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81434" w14:textId="77777777" w:rsidR="004F13E0" w:rsidRPr="00707B3B" w:rsidRDefault="004F13E0" w:rsidP="004F13E0">
      <w:pPr>
        <w:pBdr>
          <w:bottom w:val="single" w:sz="12" w:space="1" w:color="auto"/>
        </w:pBdr>
        <w:jc w:val="center"/>
        <w:rPr>
          <w:rFonts w:ascii="Arial" w:hAnsi="Arial" w:cs="Arial"/>
          <w:b/>
          <w:color w:val="000000" w:themeColor="text1"/>
          <w:lang w:val="es-ES"/>
        </w:rPr>
      </w:pPr>
      <w:bookmarkStart w:id="0" w:name="_GoBack"/>
      <w:bookmarkEnd w:id="0"/>
      <w:r w:rsidRPr="00707B3B">
        <w:rPr>
          <w:rFonts w:ascii="Arial" w:hAnsi="Arial" w:cs="Arial"/>
          <w:b/>
          <w:color w:val="000000" w:themeColor="text1"/>
          <w:lang w:val="es-ES"/>
        </w:rPr>
        <w:t>ÍNDICE</w:t>
      </w:r>
    </w:p>
    <w:sdt>
      <w:sdtPr>
        <w:rPr>
          <w:rFonts w:ascii="Times New Roman" w:eastAsiaTheme="minorHAnsi" w:hAnsi="Times New Roman" w:cs="Times New Roman"/>
          <w:b w:val="0"/>
          <w:bCs w:val="0"/>
          <w:color w:val="000000" w:themeColor="text1"/>
          <w:sz w:val="24"/>
          <w:szCs w:val="24"/>
          <w:lang w:val="es-ES"/>
        </w:rPr>
        <w:id w:val="-557787666"/>
        <w:docPartObj>
          <w:docPartGallery w:val="Table of Contents"/>
          <w:docPartUnique/>
        </w:docPartObj>
      </w:sdtPr>
      <w:sdtEndPr>
        <w:rPr>
          <w:noProof/>
          <w:lang w:val="es-ES_tradnl"/>
        </w:rPr>
      </w:sdtEndPr>
      <w:sdtContent>
        <w:p w14:paraId="01C576EE" w14:textId="338D68C1" w:rsidR="004F13E0" w:rsidRPr="00707B3B" w:rsidRDefault="004F13E0">
          <w:pPr>
            <w:pStyle w:val="TtulodeTDC"/>
            <w:rPr>
              <w:color w:val="000000" w:themeColor="text1"/>
            </w:rPr>
          </w:pPr>
        </w:p>
        <w:p w14:paraId="0A1FE149" w14:textId="544EF383" w:rsidR="008E6FD3" w:rsidRDefault="004F13E0">
          <w:pPr>
            <w:pStyle w:val="TDC1"/>
            <w:tabs>
              <w:tab w:val="right" w:leader="dot" w:pos="8828"/>
            </w:tabs>
            <w:rPr>
              <w:rFonts w:eastAsiaTheme="minorEastAsia" w:cstheme="minorBidi"/>
              <w:b w:val="0"/>
              <w:noProof/>
            </w:rPr>
          </w:pPr>
          <w:r w:rsidRPr="00707B3B">
            <w:rPr>
              <w:b w:val="0"/>
              <w:color w:val="000000" w:themeColor="text1"/>
            </w:rPr>
            <w:fldChar w:fldCharType="begin"/>
          </w:r>
          <w:r w:rsidRPr="00707B3B">
            <w:rPr>
              <w:color w:val="000000" w:themeColor="text1"/>
            </w:rPr>
            <w:instrText>TOC \o "1-3" \h \z \u</w:instrText>
          </w:r>
          <w:r w:rsidRPr="00707B3B">
            <w:rPr>
              <w:b w:val="0"/>
              <w:color w:val="000000" w:themeColor="text1"/>
            </w:rPr>
            <w:fldChar w:fldCharType="separate"/>
          </w:r>
          <w:hyperlink w:anchor="_Toc476819371" w:history="1">
            <w:r w:rsidR="008E6FD3" w:rsidRPr="0074156C">
              <w:rPr>
                <w:rStyle w:val="Hipervnculo"/>
                <w:rFonts w:ascii="Arial" w:hAnsi="Arial" w:cs="Arial"/>
                <w:noProof/>
                <w:lang w:val="es-ES"/>
              </w:rPr>
              <w:t>TÍTULO PRIMERO</w:t>
            </w:r>
            <w:r w:rsidR="008E6FD3">
              <w:rPr>
                <w:rStyle w:val="Hipervnculo"/>
                <w:rFonts w:ascii="Arial" w:hAnsi="Arial" w:cs="Arial"/>
                <w:noProof/>
                <w:lang w:val="es-ES"/>
              </w:rPr>
              <w:t xml:space="preserve">. </w:t>
            </w:r>
          </w:hyperlink>
          <w:hyperlink w:anchor="_Toc476819372" w:history="1">
            <w:r w:rsidR="008E6FD3" w:rsidRPr="0074156C">
              <w:rPr>
                <w:rStyle w:val="Hipervnculo"/>
                <w:rFonts w:ascii="Arial" w:hAnsi="Arial" w:cs="Arial"/>
                <w:noProof/>
                <w:lang w:val="es-ES"/>
              </w:rPr>
              <w:t>Disposiciones Generales</w:t>
            </w:r>
            <w:r w:rsidR="008E6FD3">
              <w:rPr>
                <w:noProof/>
                <w:webHidden/>
              </w:rPr>
              <w:tab/>
            </w:r>
            <w:r w:rsidR="008E6FD3">
              <w:rPr>
                <w:noProof/>
                <w:webHidden/>
              </w:rPr>
              <w:fldChar w:fldCharType="begin"/>
            </w:r>
            <w:r w:rsidR="008E6FD3">
              <w:rPr>
                <w:noProof/>
                <w:webHidden/>
              </w:rPr>
              <w:instrText xml:space="preserve"> PAGEREF _Toc476819372 \h </w:instrText>
            </w:r>
            <w:r w:rsidR="008E6FD3">
              <w:rPr>
                <w:noProof/>
                <w:webHidden/>
              </w:rPr>
            </w:r>
            <w:r w:rsidR="008E6FD3">
              <w:rPr>
                <w:noProof/>
                <w:webHidden/>
              </w:rPr>
              <w:fldChar w:fldCharType="separate"/>
            </w:r>
            <w:r w:rsidR="00EC639D">
              <w:rPr>
                <w:noProof/>
                <w:webHidden/>
              </w:rPr>
              <w:t>4</w:t>
            </w:r>
            <w:r w:rsidR="008E6FD3">
              <w:rPr>
                <w:noProof/>
                <w:webHidden/>
              </w:rPr>
              <w:fldChar w:fldCharType="end"/>
            </w:r>
          </w:hyperlink>
        </w:p>
        <w:p w14:paraId="4DCFC2F3" w14:textId="1F81A694" w:rsidR="008E6FD3" w:rsidRDefault="00FB0E9B">
          <w:pPr>
            <w:pStyle w:val="TDC2"/>
            <w:tabs>
              <w:tab w:val="right" w:leader="dot" w:pos="8828"/>
            </w:tabs>
            <w:rPr>
              <w:rFonts w:eastAsiaTheme="minorEastAsia" w:cstheme="minorBidi"/>
              <w:b w:val="0"/>
              <w:noProof/>
              <w:sz w:val="24"/>
              <w:szCs w:val="24"/>
            </w:rPr>
          </w:pPr>
          <w:hyperlink w:anchor="_Toc476819373" w:history="1">
            <w:r w:rsidR="008E6FD3" w:rsidRPr="0074156C">
              <w:rPr>
                <w:rStyle w:val="Hipervnculo"/>
                <w:rFonts w:ascii="Arial" w:hAnsi="Arial" w:cs="Arial"/>
                <w:noProof/>
                <w:lang w:val="es-ES"/>
              </w:rPr>
              <w:t>CAPÍTULO I</w:t>
            </w:r>
            <w:r w:rsidR="008E6FD3">
              <w:rPr>
                <w:rStyle w:val="Hipervnculo"/>
                <w:rFonts w:ascii="Arial" w:hAnsi="Arial" w:cs="Arial"/>
                <w:noProof/>
                <w:lang w:val="es-ES"/>
              </w:rPr>
              <w:t xml:space="preserve">. </w:t>
            </w:r>
          </w:hyperlink>
          <w:hyperlink w:anchor="_Toc476819374" w:history="1">
            <w:r w:rsidR="008E6FD3" w:rsidRPr="0074156C">
              <w:rPr>
                <w:rStyle w:val="Hipervnculo"/>
                <w:rFonts w:ascii="Arial" w:hAnsi="Arial" w:cs="Arial"/>
                <w:noProof/>
                <w:lang w:val="es-ES"/>
              </w:rPr>
              <w:t>Preliminares</w:t>
            </w:r>
            <w:r w:rsidR="008E6FD3">
              <w:rPr>
                <w:noProof/>
                <w:webHidden/>
              </w:rPr>
              <w:tab/>
            </w:r>
            <w:r w:rsidR="008E6FD3">
              <w:rPr>
                <w:noProof/>
                <w:webHidden/>
              </w:rPr>
              <w:fldChar w:fldCharType="begin"/>
            </w:r>
            <w:r w:rsidR="008E6FD3">
              <w:rPr>
                <w:noProof/>
                <w:webHidden/>
              </w:rPr>
              <w:instrText xml:space="preserve"> PAGEREF _Toc476819374 \h </w:instrText>
            </w:r>
            <w:r w:rsidR="008E6FD3">
              <w:rPr>
                <w:noProof/>
                <w:webHidden/>
              </w:rPr>
            </w:r>
            <w:r w:rsidR="008E6FD3">
              <w:rPr>
                <w:noProof/>
                <w:webHidden/>
              </w:rPr>
              <w:fldChar w:fldCharType="separate"/>
            </w:r>
            <w:r w:rsidR="00EC639D">
              <w:rPr>
                <w:noProof/>
                <w:webHidden/>
              </w:rPr>
              <w:t>4</w:t>
            </w:r>
            <w:r w:rsidR="008E6FD3">
              <w:rPr>
                <w:noProof/>
                <w:webHidden/>
              </w:rPr>
              <w:fldChar w:fldCharType="end"/>
            </w:r>
          </w:hyperlink>
        </w:p>
        <w:p w14:paraId="0514CED1" w14:textId="0F9DE3D8" w:rsidR="008E6FD3" w:rsidRDefault="00FB0E9B">
          <w:pPr>
            <w:pStyle w:val="TDC2"/>
            <w:tabs>
              <w:tab w:val="right" w:leader="dot" w:pos="8828"/>
            </w:tabs>
            <w:rPr>
              <w:rFonts w:eastAsiaTheme="minorEastAsia" w:cstheme="minorBidi"/>
              <w:b w:val="0"/>
              <w:noProof/>
              <w:sz w:val="24"/>
              <w:szCs w:val="24"/>
            </w:rPr>
          </w:pPr>
          <w:hyperlink w:anchor="_Toc476819375" w:history="1">
            <w:r w:rsidR="008E6FD3" w:rsidRPr="0074156C">
              <w:rPr>
                <w:rStyle w:val="Hipervnculo"/>
                <w:rFonts w:ascii="Arial" w:hAnsi="Arial" w:cs="Arial"/>
                <w:noProof/>
                <w:lang w:val="es-ES"/>
              </w:rPr>
              <w:t>CAPÍTULO II</w:t>
            </w:r>
            <w:r w:rsidR="008E6FD3">
              <w:rPr>
                <w:rStyle w:val="Hipervnculo"/>
                <w:rFonts w:ascii="Arial" w:hAnsi="Arial" w:cs="Arial"/>
                <w:noProof/>
                <w:lang w:val="es-ES"/>
              </w:rPr>
              <w:t xml:space="preserve">. </w:t>
            </w:r>
          </w:hyperlink>
          <w:hyperlink w:anchor="_Toc476819376" w:history="1">
            <w:r w:rsidR="008E6FD3" w:rsidRPr="0074156C">
              <w:rPr>
                <w:rStyle w:val="Hipervnculo"/>
                <w:rFonts w:ascii="Arial" w:hAnsi="Arial" w:cs="Arial"/>
                <w:noProof/>
                <w:lang w:val="es-ES"/>
              </w:rPr>
              <w:t>De las Atribuciones de la ASEA</w:t>
            </w:r>
            <w:r w:rsidR="008E6FD3">
              <w:rPr>
                <w:noProof/>
                <w:webHidden/>
              </w:rPr>
              <w:tab/>
            </w:r>
            <w:r w:rsidR="008E6FD3">
              <w:rPr>
                <w:noProof/>
                <w:webHidden/>
              </w:rPr>
              <w:fldChar w:fldCharType="begin"/>
            </w:r>
            <w:r w:rsidR="008E6FD3">
              <w:rPr>
                <w:noProof/>
                <w:webHidden/>
              </w:rPr>
              <w:instrText xml:space="preserve"> PAGEREF _Toc476819376 \h </w:instrText>
            </w:r>
            <w:r w:rsidR="008E6FD3">
              <w:rPr>
                <w:noProof/>
                <w:webHidden/>
              </w:rPr>
            </w:r>
            <w:r w:rsidR="008E6FD3">
              <w:rPr>
                <w:noProof/>
                <w:webHidden/>
              </w:rPr>
              <w:fldChar w:fldCharType="separate"/>
            </w:r>
            <w:r w:rsidR="00EC639D">
              <w:rPr>
                <w:noProof/>
                <w:webHidden/>
              </w:rPr>
              <w:t>11</w:t>
            </w:r>
            <w:r w:rsidR="008E6FD3">
              <w:rPr>
                <w:noProof/>
                <w:webHidden/>
              </w:rPr>
              <w:fldChar w:fldCharType="end"/>
            </w:r>
          </w:hyperlink>
        </w:p>
        <w:p w14:paraId="0BA32E5B" w14:textId="4BFD267C" w:rsidR="008E6FD3" w:rsidRDefault="00FB0E9B">
          <w:pPr>
            <w:pStyle w:val="TDC3"/>
            <w:tabs>
              <w:tab w:val="right" w:leader="dot" w:pos="8828"/>
            </w:tabs>
            <w:rPr>
              <w:rFonts w:eastAsiaTheme="minorEastAsia" w:cstheme="minorBidi"/>
              <w:noProof/>
              <w:sz w:val="24"/>
              <w:szCs w:val="24"/>
            </w:rPr>
          </w:pPr>
          <w:hyperlink w:anchor="_Toc476819377"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378" w:history="1">
            <w:r w:rsidR="008E6FD3" w:rsidRPr="0074156C">
              <w:rPr>
                <w:rStyle w:val="Hipervnculo"/>
                <w:rFonts w:ascii="Arial" w:hAnsi="Arial" w:cs="Arial"/>
                <w:b/>
                <w:noProof/>
                <w:lang w:val="es-ES"/>
              </w:rPr>
              <w:t>Generales</w:t>
            </w:r>
            <w:r w:rsidR="008E6FD3">
              <w:rPr>
                <w:noProof/>
                <w:webHidden/>
              </w:rPr>
              <w:tab/>
            </w:r>
            <w:r w:rsidR="008E6FD3">
              <w:rPr>
                <w:noProof/>
                <w:webHidden/>
              </w:rPr>
              <w:fldChar w:fldCharType="begin"/>
            </w:r>
            <w:r w:rsidR="008E6FD3">
              <w:rPr>
                <w:noProof/>
                <w:webHidden/>
              </w:rPr>
              <w:instrText xml:space="preserve"> PAGEREF _Toc476819378 \h </w:instrText>
            </w:r>
            <w:r w:rsidR="008E6FD3">
              <w:rPr>
                <w:noProof/>
                <w:webHidden/>
              </w:rPr>
            </w:r>
            <w:r w:rsidR="008E6FD3">
              <w:rPr>
                <w:noProof/>
                <w:webHidden/>
              </w:rPr>
              <w:fldChar w:fldCharType="separate"/>
            </w:r>
            <w:r w:rsidR="00EC639D">
              <w:rPr>
                <w:noProof/>
                <w:webHidden/>
              </w:rPr>
              <w:t>11</w:t>
            </w:r>
            <w:r w:rsidR="008E6FD3">
              <w:rPr>
                <w:noProof/>
                <w:webHidden/>
              </w:rPr>
              <w:fldChar w:fldCharType="end"/>
            </w:r>
          </w:hyperlink>
        </w:p>
        <w:p w14:paraId="4B43AD2A" w14:textId="00524510" w:rsidR="008E6FD3" w:rsidRDefault="00FB0E9B">
          <w:pPr>
            <w:pStyle w:val="TDC3"/>
            <w:tabs>
              <w:tab w:val="right" w:leader="dot" w:pos="8828"/>
            </w:tabs>
            <w:rPr>
              <w:rFonts w:eastAsiaTheme="minorEastAsia" w:cstheme="minorBidi"/>
              <w:noProof/>
              <w:sz w:val="24"/>
              <w:szCs w:val="24"/>
            </w:rPr>
          </w:pPr>
          <w:hyperlink w:anchor="_Toc476819379"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380" w:history="1">
            <w:r w:rsidR="008E6FD3" w:rsidRPr="0074156C">
              <w:rPr>
                <w:rStyle w:val="Hipervnculo"/>
                <w:rFonts w:ascii="Arial" w:hAnsi="Arial" w:cs="Arial"/>
                <w:b/>
                <w:noProof/>
                <w:lang w:val="es-ES"/>
              </w:rPr>
              <w:t>Atribuciones en Materia de Residuos Peligrosos y de Residuos de Manejo Especial</w:t>
            </w:r>
            <w:r w:rsidR="008E6FD3">
              <w:rPr>
                <w:noProof/>
                <w:webHidden/>
              </w:rPr>
              <w:tab/>
            </w:r>
            <w:r w:rsidR="008E6FD3">
              <w:rPr>
                <w:noProof/>
                <w:webHidden/>
              </w:rPr>
              <w:fldChar w:fldCharType="begin"/>
            </w:r>
            <w:r w:rsidR="008E6FD3">
              <w:rPr>
                <w:noProof/>
                <w:webHidden/>
              </w:rPr>
              <w:instrText xml:space="preserve"> PAGEREF _Toc476819380 \h </w:instrText>
            </w:r>
            <w:r w:rsidR="008E6FD3">
              <w:rPr>
                <w:noProof/>
                <w:webHidden/>
              </w:rPr>
            </w:r>
            <w:r w:rsidR="008E6FD3">
              <w:rPr>
                <w:noProof/>
                <w:webHidden/>
              </w:rPr>
              <w:fldChar w:fldCharType="separate"/>
            </w:r>
            <w:r w:rsidR="00EC639D">
              <w:rPr>
                <w:noProof/>
                <w:webHidden/>
              </w:rPr>
              <w:t>14</w:t>
            </w:r>
            <w:r w:rsidR="008E6FD3">
              <w:rPr>
                <w:noProof/>
                <w:webHidden/>
              </w:rPr>
              <w:fldChar w:fldCharType="end"/>
            </w:r>
          </w:hyperlink>
        </w:p>
        <w:p w14:paraId="6B058F40" w14:textId="74F2F06F" w:rsidR="008E6FD3" w:rsidRDefault="00FB0E9B">
          <w:pPr>
            <w:pStyle w:val="TDC2"/>
            <w:tabs>
              <w:tab w:val="right" w:leader="dot" w:pos="8828"/>
            </w:tabs>
            <w:rPr>
              <w:rFonts w:eastAsiaTheme="minorEastAsia" w:cstheme="minorBidi"/>
              <w:b w:val="0"/>
              <w:noProof/>
              <w:sz w:val="24"/>
              <w:szCs w:val="24"/>
            </w:rPr>
          </w:pPr>
          <w:hyperlink w:anchor="_Toc476819381" w:history="1">
            <w:r w:rsidR="008E6FD3" w:rsidRPr="0074156C">
              <w:rPr>
                <w:rStyle w:val="Hipervnculo"/>
                <w:rFonts w:ascii="Arial" w:hAnsi="Arial" w:cs="Arial"/>
                <w:noProof/>
                <w:lang w:val="es-ES"/>
              </w:rPr>
              <w:t>CAPÍTULO III</w:t>
            </w:r>
            <w:r w:rsidR="008E6FD3">
              <w:rPr>
                <w:rStyle w:val="Hipervnculo"/>
                <w:rFonts w:ascii="Arial" w:hAnsi="Arial" w:cs="Arial"/>
                <w:noProof/>
                <w:lang w:val="es-ES"/>
              </w:rPr>
              <w:t xml:space="preserve">. </w:t>
            </w:r>
          </w:hyperlink>
          <w:hyperlink w:anchor="_Toc476819382" w:history="1">
            <w:r w:rsidR="008E6FD3" w:rsidRPr="0074156C">
              <w:rPr>
                <w:rStyle w:val="Hipervnculo"/>
                <w:rFonts w:ascii="Arial" w:hAnsi="Arial" w:cs="Arial"/>
                <w:noProof/>
                <w:lang w:val="es-ES"/>
              </w:rPr>
              <w:t>De la Protección y Administración de Riesgos</w:t>
            </w:r>
            <w:r w:rsidR="008E6FD3">
              <w:rPr>
                <w:noProof/>
                <w:webHidden/>
              </w:rPr>
              <w:tab/>
            </w:r>
            <w:r w:rsidR="008E6FD3">
              <w:rPr>
                <w:noProof/>
                <w:webHidden/>
              </w:rPr>
              <w:fldChar w:fldCharType="begin"/>
            </w:r>
            <w:r w:rsidR="008E6FD3">
              <w:rPr>
                <w:noProof/>
                <w:webHidden/>
              </w:rPr>
              <w:instrText xml:space="preserve"> PAGEREF _Toc476819382 \h </w:instrText>
            </w:r>
            <w:r w:rsidR="008E6FD3">
              <w:rPr>
                <w:noProof/>
                <w:webHidden/>
              </w:rPr>
            </w:r>
            <w:r w:rsidR="008E6FD3">
              <w:rPr>
                <w:noProof/>
                <w:webHidden/>
              </w:rPr>
              <w:fldChar w:fldCharType="separate"/>
            </w:r>
            <w:r w:rsidR="00EC639D">
              <w:rPr>
                <w:noProof/>
                <w:webHidden/>
              </w:rPr>
              <w:t>15</w:t>
            </w:r>
            <w:r w:rsidR="008E6FD3">
              <w:rPr>
                <w:noProof/>
                <w:webHidden/>
              </w:rPr>
              <w:fldChar w:fldCharType="end"/>
            </w:r>
          </w:hyperlink>
        </w:p>
        <w:p w14:paraId="1E48E5ED" w14:textId="51B724A7" w:rsidR="008E6FD3" w:rsidRDefault="00FB0E9B">
          <w:pPr>
            <w:pStyle w:val="TDC3"/>
            <w:tabs>
              <w:tab w:val="right" w:leader="dot" w:pos="8828"/>
            </w:tabs>
            <w:rPr>
              <w:rFonts w:eastAsiaTheme="minorEastAsia" w:cstheme="minorBidi"/>
              <w:noProof/>
              <w:sz w:val="24"/>
              <w:szCs w:val="24"/>
            </w:rPr>
          </w:pPr>
          <w:hyperlink w:anchor="_Toc476819383"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384" w:history="1">
            <w:r w:rsidR="008E6FD3" w:rsidRPr="0074156C">
              <w:rPr>
                <w:rStyle w:val="Hipervnculo"/>
                <w:rFonts w:ascii="Arial" w:hAnsi="Arial" w:cs="Arial"/>
                <w:b/>
                <w:noProof/>
                <w:lang w:val="es-ES"/>
              </w:rPr>
              <w:t>Principios</w:t>
            </w:r>
            <w:r w:rsidR="008E6FD3">
              <w:rPr>
                <w:noProof/>
                <w:webHidden/>
              </w:rPr>
              <w:tab/>
            </w:r>
            <w:r w:rsidR="008E6FD3">
              <w:rPr>
                <w:noProof/>
                <w:webHidden/>
              </w:rPr>
              <w:fldChar w:fldCharType="begin"/>
            </w:r>
            <w:r w:rsidR="008E6FD3">
              <w:rPr>
                <w:noProof/>
                <w:webHidden/>
              </w:rPr>
              <w:instrText xml:space="preserve"> PAGEREF _Toc476819384 \h </w:instrText>
            </w:r>
            <w:r w:rsidR="008E6FD3">
              <w:rPr>
                <w:noProof/>
                <w:webHidden/>
              </w:rPr>
            </w:r>
            <w:r w:rsidR="008E6FD3">
              <w:rPr>
                <w:noProof/>
                <w:webHidden/>
              </w:rPr>
              <w:fldChar w:fldCharType="separate"/>
            </w:r>
            <w:r w:rsidR="00EC639D">
              <w:rPr>
                <w:noProof/>
                <w:webHidden/>
              </w:rPr>
              <w:t>15</w:t>
            </w:r>
            <w:r w:rsidR="008E6FD3">
              <w:rPr>
                <w:noProof/>
                <w:webHidden/>
              </w:rPr>
              <w:fldChar w:fldCharType="end"/>
            </w:r>
          </w:hyperlink>
        </w:p>
        <w:p w14:paraId="19EF209E" w14:textId="235C5289" w:rsidR="008E6FD3" w:rsidRDefault="00FB0E9B">
          <w:pPr>
            <w:pStyle w:val="TDC3"/>
            <w:tabs>
              <w:tab w:val="right" w:leader="dot" w:pos="8828"/>
            </w:tabs>
            <w:rPr>
              <w:rFonts w:eastAsiaTheme="minorEastAsia" w:cstheme="minorBidi"/>
              <w:noProof/>
              <w:sz w:val="24"/>
              <w:szCs w:val="24"/>
            </w:rPr>
          </w:pPr>
          <w:hyperlink w:anchor="_Toc476819385"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386" w:history="1">
            <w:r w:rsidR="008E6FD3" w:rsidRPr="0074156C">
              <w:rPr>
                <w:rStyle w:val="Hipervnculo"/>
                <w:rFonts w:ascii="Arial" w:hAnsi="Arial" w:cs="Arial"/>
                <w:b/>
                <w:noProof/>
                <w:lang w:val="es-ES"/>
              </w:rPr>
              <w:t>Instrumentos</w:t>
            </w:r>
            <w:r w:rsidR="008E6FD3">
              <w:rPr>
                <w:noProof/>
                <w:webHidden/>
              </w:rPr>
              <w:tab/>
            </w:r>
            <w:r w:rsidR="008E6FD3">
              <w:rPr>
                <w:noProof/>
                <w:webHidden/>
              </w:rPr>
              <w:fldChar w:fldCharType="begin"/>
            </w:r>
            <w:r w:rsidR="008E6FD3">
              <w:rPr>
                <w:noProof/>
                <w:webHidden/>
              </w:rPr>
              <w:instrText xml:space="preserve"> PAGEREF _Toc476819386 \h </w:instrText>
            </w:r>
            <w:r w:rsidR="008E6FD3">
              <w:rPr>
                <w:noProof/>
                <w:webHidden/>
              </w:rPr>
            </w:r>
            <w:r w:rsidR="008E6FD3">
              <w:rPr>
                <w:noProof/>
                <w:webHidden/>
              </w:rPr>
              <w:fldChar w:fldCharType="separate"/>
            </w:r>
            <w:r w:rsidR="00EC639D">
              <w:rPr>
                <w:noProof/>
                <w:webHidden/>
              </w:rPr>
              <w:t>17</w:t>
            </w:r>
            <w:r w:rsidR="008E6FD3">
              <w:rPr>
                <w:noProof/>
                <w:webHidden/>
              </w:rPr>
              <w:fldChar w:fldCharType="end"/>
            </w:r>
          </w:hyperlink>
        </w:p>
        <w:p w14:paraId="252DA13D" w14:textId="1EF5BD9F" w:rsidR="008E6FD3" w:rsidRDefault="00FB0E9B">
          <w:pPr>
            <w:pStyle w:val="TDC2"/>
            <w:tabs>
              <w:tab w:val="right" w:leader="dot" w:pos="8828"/>
            </w:tabs>
            <w:rPr>
              <w:rFonts w:eastAsiaTheme="minorEastAsia" w:cstheme="minorBidi"/>
              <w:b w:val="0"/>
              <w:noProof/>
              <w:sz w:val="24"/>
              <w:szCs w:val="24"/>
            </w:rPr>
          </w:pPr>
          <w:hyperlink w:anchor="_Toc476819387" w:history="1">
            <w:r w:rsidR="008E6FD3" w:rsidRPr="0074156C">
              <w:rPr>
                <w:rStyle w:val="Hipervnculo"/>
                <w:rFonts w:ascii="Arial" w:hAnsi="Arial" w:cs="Arial"/>
                <w:noProof/>
                <w:lang w:val="es-ES"/>
              </w:rPr>
              <w:t>CAPÍTULO IV</w:t>
            </w:r>
            <w:r w:rsidR="008E6FD3">
              <w:rPr>
                <w:rStyle w:val="Hipervnculo"/>
                <w:rFonts w:ascii="Arial" w:hAnsi="Arial" w:cs="Arial"/>
                <w:noProof/>
                <w:lang w:val="es-ES"/>
              </w:rPr>
              <w:t xml:space="preserve">. </w:t>
            </w:r>
          </w:hyperlink>
          <w:hyperlink w:anchor="_Toc476819388" w:history="1">
            <w:r w:rsidR="008E6FD3" w:rsidRPr="0074156C">
              <w:rPr>
                <w:rStyle w:val="Hipervnculo"/>
                <w:rFonts w:ascii="Arial" w:hAnsi="Arial" w:cs="Arial"/>
                <w:noProof/>
                <w:lang w:val="es-ES"/>
              </w:rPr>
              <w:t>Del Registro de los Regulados</w:t>
            </w:r>
            <w:r w:rsidR="008E6FD3">
              <w:rPr>
                <w:noProof/>
                <w:webHidden/>
              </w:rPr>
              <w:tab/>
            </w:r>
            <w:r w:rsidR="008E6FD3">
              <w:rPr>
                <w:noProof/>
                <w:webHidden/>
              </w:rPr>
              <w:fldChar w:fldCharType="begin"/>
            </w:r>
            <w:r w:rsidR="008E6FD3">
              <w:rPr>
                <w:noProof/>
                <w:webHidden/>
              </w:rPr>
              <w:instrText xml:space="preserve"> PAGEREF _Toc476819388 \h </w:instrText>
            </w:r>
            <w:r w:rsidR="008E6FD3">
              <w:rPr>
                <w:noProof/>
                <w:webHidden/>
              </w:rPr>
            </w:r>
            <w:r w:rsidR="008E6FD3">
              <w:rPr>
                <w:noProof/>
                <w:webHidden/>
              </w:rPr>
              <w:fldChar w:fldCharType="separate"/>
            </w:r>
            <w:r w:rsidR="00EC639D">
              <w:rPr>
                <w:noProof/>
                <w:webHidden/>
              </w:rPr>
              <w:t>18</w:t>
            </w:r>
            <w:r w:rsidR="008E6FD3">
              <w:rPr>
                <w:noProof/>
                <w:webHidden/>
              </w:rPr>
              <w:fldChar w:fldCharType="end"/>
            </w:r>
          </w:hyperlink>
        </w:p>
        <w:p w14:paraId="3277A2D1" w14:textId="35908C76" w:rsidR="008E6FD3" w:rsidRDefault="00FB0E9B">
          <w:pPr>
            <w:pStyle w:val="TDC2"/>
            <w:tabs>
              <w:tab w:val="right" w:leader="dot" w:pos="8828"/>
            </w:tabs>
            <w:rPr>
              <w:rFonts w:eastAsiaTheme="minorEastAsia" w:cstheme="minorBidi"/>
              <w:b w:val="0"/>
              <w:noProof/>
              <w:sz w:val="24"/>
              <w:szCs w:val="24"/>
            </w:rPr>
          </w:pPr>
          <w:hyperlink w:anchor="_Toc476819389" w:history="1">
            <w:r w:rsidR="008E6FD3" w:rsidRPr="0074156C">
              <w:rPr>
                <w:rStyle w:val="Hipervnculo"/>
                <w:rFonts w:ascii="Arial" w:hAnsi="Arial" w:cs="Arial"/>
                <w:noProof/>
                <w:lang w:val="es-ES"/>
              </w:rPr>
              <w:t>CAPÍTULO V</w:t>
            </w:r>
            <w:r w:rsidR="008E6FD3">
              <w:rPr>
                <w:rStyle w:val="Hipervnculo"/>
                <w:rFonts w:ascii="Arial" w:hAnsi="Arial" w:cs="Arial"/>
                <w:noProof/>
                <w:lang w:val="es-ES"/>
              </w:rPr>
              <w:t xml:space="preserve">. </w:t>
            </w:r>
          </w:hyperlink>
          <w:hyperlink w:anchor="_Toc476819390" w:history="1">
            <w:r w:rsidR="008E6FD3" w:rsidRPr="0074156C">
              <w:rPr>
                <w:rStyle w:val="Hipervnculo"/>
                <w:rFonts w:ascii="Arial" w:hAnsi="Arial" w:cs="Arial"/>
                <w:noProof/>
                <w:lang w:val="es-ES"/>
              </w:rPr>
              <w:t>De las Garantías y Mecanismos Financieros Contingentes</w:t>
            </w:r>
            <w:r w:rsidR="008E6FD3">
              <w:rPr>
                <w:noProof/>
                <w:webHidden/>
              </w:rPr>
              <w:tab/>
            </w:r>
            <w:r w:rsidR="008E6FD3">
              <w:rPr>
                <w:noProof/>
                <w:webHidden/>
              </w:rPr>
              <w:fldChar w:fldCharType="begin"/>
            </w:r>
            <w:r w:rsidR="008E6FD3">
              <w:rPr>
                <w:noProof/>
                <w:webHidden/>
              </w:rPr>
              <w:instrText xml:space="preserve"> PAGEREF _Toc476819390 \h </w:instrText>
            </w:r>
            <w:r w:rsidR="008E6FD3">
              <w:rPr>
                <w:noProof/>
                <w:webHidden/>
              </w:rPr>
            </w:r>
            <w:r w:rsidR="008E6FD3">
              <w:rPr>
                <w:noProof/>
                <w:webHidden/>
              </w:rPr>
              <w:fldChar w:fldCharType="separate"/>
            </w:r>
            <w:r w:rsidR="00EC639D">
              <w:rPr>
                <w:noProof/>
                <w:webHidden/>
              </w:rPr>
              <w:t>21</w:t>
            </w:r>
            <w:r w:rsidR="008E6FD3">
              <w:rPr>
                <w:noProof/>
                <w:webHidden/>
              </w:rPr>
              <w:fldChar w:fldCharType="end"/>
            </w:r>
          </w:hyperlink>
        </w:p>
        <w:p w14:paraId="555FED12" w14:textId="43D56621" w:rsidR="008E6FD3" w:rsidRDefault="00FB0E9B">
          <w:pPr>
            <w:pStyle w:val="TDC2"/>
            <w:tabs>
              <w:tab w:val="right" w:leader="dot" w:pos="8828"/>
            </w:tabs>
            <w:rPr>
              <w:rFonts w:eastAsiaTheme="minorEastAsia" w:cstheme="minorBidi"/>
              <w:b w:val="0"/>
              <w:noProof/>
              <w:sz w:val="24"/>
              <w:szCs w:val="24"/>
            </w:rPr>
          </w:pPr>
          <w:hyperlink w:anchor="_Toc476819391" w:history="1">
            <w:r w:rsidR="008E6FD3" w:rsidRPr="0074156C">
              <w:rPr>
                <w:rStyle w:val="Hipervnculo"/>
                <w:rFonts w:ascii="Arial" w:hAnsi="Arial" w:cs="Arial"/>
                <w:noProof/>
                <w:lang w:val="es-ES"/>
              </w:rPr>
              <w:t>CAPÍTULO VI</w:t>
            </w:r>
            <w:r w:rsidR="008E6FD3">
              <w:rPr>
                <w:rStyle w:val="Hipervnculo"/>
                <w:rFonts w:ascii="Arial" w:hAnsi="Arial" w:cs="Arial"/>
                <w:noProof/>
                <w:lang w:val="es-ES"/>
              </w:rPr>
              <w:t xml:space="preserve">. </w:t>
            </w:r>
          </w:hyperlink>
          <w:hyperlink w:anchor="_Toc476819392" w:history="1">
            <w:r w:rsidR="008E6FD3" w:rsidRPr="0074156C">
              <w:rPr>
                <w:rStyle w:val="Hipervnculo"/>
                <w:rFonts w:ascii="Arial" w:hAnsi="Arial" w:cs="Arial"/>
                <w:noProof/>
                <w:lang w:val="es-ES"/>
              </w:rPr>
              <w:t>Certificación en Seguridad Industrial, Seguridad Operativa y Protección del Medio Ambiente</w:t>
            </w:r>
            <w:r w:rsidR="008E6FD3">
              <w:rPr>
                <w:noProof/>
                <w:webHidden/>
              </w:rPr>
              <w:tab/>
            </w:r>
            <w:r w:rsidR="008E6FD3">
              <w:rPr>
                <w:noProof/>
                <w:webHidden/>
              </w:rPr>
              <w:fldChar w:fldCharType="begin"/>
            </w:r>
            <w:r w:rsidR="008E6FD3">
              <w:rPr>
                <w:noProof/>
                <w:webHidden/>
              </w:rPr>
              <w:instrText xml:space="preserve"> PAGEREF _Toc476819392 \h </w:instrText>
            </w:r>
            <w:r w:rsidR="008E6FD3">
              <w:rPr>
                <w:noProof/>
                <w:webHidden/>
              </w:rPr>
            </w:r>
            <w:r w:rsidR="008E6FD3">
              <w:rPr>
                <w:noProof/>
                <w:webHidden/>
              </w:rPr>
              <w:fldChar w:fldCharType="separate"/>
            </w:r>
            <w:r w:rsidR="00EC639D">
              <w:rPr>
                <w:noProof/>
                <w:webHidden/>
              </w:rPr>
              <w:t>23</w:t>
            </w:r>
            <w:r w:rsidR="008E6FD3">
              <w:rPr>
                <w:noProof/>
                <w:webHidden/>
              </w:rPr>
              <w:fldChar w:fldCharType="end"/>
            </w:r>
          </w:hyperlink>
        </w:p>
        <w:p w14:paraId="6B0FD4B4" w14:textId="58F5C0E1" w:rsidR="008E6FD3" w:rsidRDefault="00FB0E9B">
          <w:pPr>
            <w:pStyle w:val="TDC2"/>
            <w:tabs>
              <w:tab w:val="right" w:leader="dot" w:pos="8828"/>
            </w:tabs>
            <w:rPr>
              <w:rFonts w:eastAsiaTheme="minorEastAsia" w:cstheme="minorBidi"/>
              <w:b w:val="0"/>
              <w:noProof/>
              <w:sz w:val="24"/>
              <w:szCs w:val="24"/>
            </w:rPr>
          </w:pPr>
          <w:hyperlink w:anchor="_Toc476819393" w:history="1">
            <w:r w:rsidR="008E6FD3" w:rsidRPr="0074156C">
              <w:rPr>
                <w:rStyle w:val="Hipervnculo"/>
                <w:rFonts w:ascii="Arial" w:hAnsi="Arial" w:cs="Arial"/>
                <w:noProof/>
                <w:lang w:val="es-ES"/>
              </w:rPr>
              <w:t>CAPÍTULO VII</w:t>
            </w:r>
            <w:r w:rsidR="008E6FD3">
              <w:rPr>
                <w:rStyle w:val="Hipervnculo"/>
                <w:rFonts w:ascii="Arial" w:hAnsi="Arial" w:cs="Arial"/>
                <w:noProof/>
                <w:lang w:val="es-ES"/>
              </w:rPr>
              <w:t xml:space="preserve">. </w:t>
            </w:r>
          </w:hyperlink>
          <w:hyperlink w:anchor="_Toc476819394" w:history="1">
            <w:r w:rsidR="008E6FD3" w:rsidRPr="0074156C">
              <w:rPr>
                <w:rStyle w:val="Hipervnculo"/>
                <w:rFonts w:ascii="Arial" w:hAnsi="Arial" w:cs="Arial"/>
                <w:noProof/>
                <w:lang w:val="es-ES"/>
              </w:rPr>
              <w:t>De la Transparencia y Acceso a la Información</w:t>
            </w:r>
            <w:r w:rsidR="008E6FD3">
              <w:rPr>
                <w:noProof/>
                <w:webHidden/>
              </w:rPr>
              <w:tab/>
            </w:r>
            <w:r w:rsidR="008E6FD3">
              <w:rPr>
                <w:noProof/>
                <w:webHidden/>
              </w:rPr>
              <w:fldChar w:fldCharType="begin"/>
            </w:r>
            <w:r w:rsidR="008E6FD3">
              <w:rPr>
                <w:noProof/>
                <w:webHidden/>
              </w:rPr>
              <w:instrText xml:space="preserve"> PAGEREF _Toc476819394 \h </w:instrText>
            </w:r>
            <w:r w:rsidR="008E6FD3">
              <w:rPr>
                <w:noProof/>
                <w:webHidden/>
              </w:rPr>
            </w:r>
            <w:r w:rsidR="008E6FD3">
              <w:rPr>
                <w:noProof/>
                <w:webHidden/>
              </w:rPr>
              <w:fldChar w:fldCharType="separate"/>
            </w:r>
            <w:r w:rsidR="00EC639D">
              <w:rPr>
                <w:noProof/>
                <w:webHidden/>
              </w:rPr>
              <w:t>24</w:t>
            </w:r>
            <w:r w:rsidR="008E6FD3">
              <w:rPr>
                <w:noProof/>
                <w:webHidden/>
              </w:rPr>
              <w:fldChar w:fldCharType="end"/>
            </w:r>
          </w:hyperlink>
        </w:p>
        <w:p w14:paraId="4E7FF0C8" w14:textId="42F80272" w:rsidR="008E6FD3" w:rsidRDefault="00FB0E9B">
          <w:pPr>
            <w:pStyle w:val="TDC2"/>
            <w:tabs>
              <w:tab w:val="right" w:leader="dot" w:pos="8828"/>
            </w:tabs>
            <w:rPr>
              <w:rFonts w:eastAsiaTheme="minorEastAsia" w:cstheme="minorBidi"/>
              <w:b w:val="0"/>
              <w:noProof/>
              <w:sz w:val="24"/>
              <w:szCs w:val="24"/>
            </w:rPr>
          </w:pPr>
          <w:hyperlink w:anchor="_Toc476819395" w:history="1">
            <w:r w:rsidR="008E6FD3" w:rsidRPr="0074156C">
              <w:rPr>
                <w:rStyle w:val="Hipervnculo"/>
                <w:rFonts w:ascii="Arial" w:hAnsi="Arial" w:cs="Arial"/>
                <w:noProof/>
                <w:lang w:val="es-ES"/>
              </w:rPr>
              <w:t>CAPÍTULO VIII</w:t>
            </w:r>
            <w:r w:rsidR="008E6FD3">
              <w:rPr>
                <w:rStyle w:val="Hipervnculo"/>
                <w:rFonts w:ascii="Arial" w:hAnsi="Arial" w:cs="Arial"/>
                <w:noProof/>
                <w:lang w:val="es-ES"/>
              </w:rPr>
              <w:t xml:space="preserve">. </w:t>
            </w:r>
          </w:hyperlink>
          <w:hyperlink w:anchor="_Toc476819396" w:history="1">
            <w:r w:rsidR="008E6FD3" w:rsidRPr="0074156C">
              <w:rPr>
                <w:rStyle w:val="Hipervnculo"/>
                <w:rFonts w:ascii="Arial" w:hAnsi="Arial" w:cs="Arial"/>
                <w:noProof/>
                <w:lang w:val="es-ES"/>
              </w:rPr>
              <w:t>De los Criterios para la Precalificación de los Contratos de Exploración y Extracción de Hidrocarburos y para el otorgamiento de Permisos de las demás Actividades</w:t>
            </w:r>
            <w:r w:rsidR="008E6FD3">
              <w:rPr>
                <w:noProof/>
                <w:webHidden/>
              </w:rPr>
              <w:tab/>
            </w:r>
            <w:r w:rsidR="008E6FD3">
              <w:rPr>
                <w:noProof/>
                <w:webHidden/>
              </w:rPr>
              <w:fldChar w:fldCharType="begin"/>
            </w:r>
            <w:r w:rsidR="008E6FD3">
              <w:rPr>
                <w:noProof/>
                <w:webHidden/>
              </w:rPr>
              <w:instrText xml:space="preserve"> PAGEREF _Toc476819396 \h </w:instrText>
            </w:r>
            <w:r w:rsidR="008E6FD3">
              <w:rPr>
                <w:noProof/>
                <w:webHidden/>
              </w:rPr>
            </w:r>
            <w:r w:rsidR="008E6FD3">
              <w:rPr>
                <w:noProof/>
                <w:webHidden/>
              </w:rPr>
              <w:fldChar w:fldCharType="separate"/>
            </w:r>
            <w:r w:rsidR="00EC639D">
              <w:rPr>
                <w:noProof/>
                <w:webHidden/>
              </w:rPr>
              <w:t>24</w:t>
            </w:r>
            <w:r w:rsidR="008E6FD3">
              <w:rPr>
                <w:noProof/>
                <w:webHidden/>
              </w:rPr>
              <w:fldChar w:fldCharType="end"/>
            </w:r>
          </w:hyperlink>
        </w:p>
        <w:p w14:paraId="7BD0F00E" w14:textId="3022AB76" w:rsidR="008E6FD3" w:rsidRDefault="00FB0E9B">
          <w:pPr>
            <w:pStyle w:val="TDC1"/>
            <w:tabs>
              <w:tab w:val="right" w:leader="dot" w:pos="8828"/>
            </w:tabs>
            <w:rPr>
              <w:rFonts w:eastAsiaTheme="minorEastAsia" w:cstheme="minorBidi"/>
              <w:b w:val="0"/>
              <w:noProof/>
            </w:rPr>
          </w:pPr>
          <w:hyperlink w:anchor="_Toc476819397" w:history="1">
            <w:r w:rsidR="008E6FD3" w:rsidRPr="0074156C">
              <w:rPr>
                <w:rStyle w:val="Hipervnculo"/>
                <w:rFonts w:ascii="Arial" w:hAnsi="Arial" w:cs="Arial"/>
                <w:noProof/>
                <w:lang w:val="es-ES"/>
              </w:rPr>
              <w:t>TÍTULO SEGUNDO</w:t>
            </w:r>
            <w:r w:rsidR="008E6FD3">
              <w:rPr>
                <w:rStyle w:val="Hipervnculo"/>
                <w:rFonts w:ascii="Arial" w:hAnsi="Arial" w:cs="Arial"/>
                <w:noProof/>
                <w:lang w:val="es-ES"/>
              </w:rPr>
              <w:t xml:space="preserve">. </w:t>
            </w:r>
          </w:hyperlink>
          <w:hyperlink w:anchor="_Toc476819398" w:history="1">
            <w:r w:rsidR="008E6FD3" w:rsidRPr="0074156C">
              <w:rPr>
                <w:rStyle w:val="Hipervnculo"/>
                <w:rFonts w:ascii="Arial" w:hAnsi="Arial" w:cs="Arial"/>
                <w:noProof/>
                <w:lang w:val="es-ES"/>
              </w:rPr>
              <w:t>De la Fase Previa de las Actividades y Proyectos del Sector Hidrocarburos</w:t>
            </w:r>
            <w:r w:rsidR="008E6FD3">
              <w:rPr>
                <w:noProof/>
                <w:webHidden/>
              </w:rPr>
              <w:tab/>
            </w:r>
            <w:r w:rsidR="008E6FD3">
              <w:rPr>
                <w:noProof/>
                <w:webHidden/>
              </w:rPr>
              <w:fldChar w:fldCharType="begin"/>
            </w:r>
            <w:r w:rsidR="008E6FD3">
              <w:rPr>
                <w:noProof/>
                <w:webHidden/>
              </w:rPr>
              <w:instrText xml:space="preserve"> PAGEREF _Toc476819398 \h </w:instrText>
            </w:r>
            <w:r w:rsidR="008E6FD3">
              <w:rPr>
                <w:noProof/>
                <w:webHidden/>
              </w:rPr>
            </w:r>
            <w:r w:rsidR="008E6FD3">
              <w:rPr>
                <w:noProof/>
                <w:webHidden/>
              </w:rPr>
              <w:fldChar w:fldCharType="separate"/>
            </w:r>
            <w:r w:rsidR="00EC639D">
              <w:rPr>
                <w:noProof/>
                <w:webHidden/>
              </w:rPr>
              <w:t>25</w:t>
            </w:r>
            <w:r w:rsidR="008E6FD3">
              <w:rPr>
                <w:noProof/>
                <w:webHidden/>
              </w:rPr>
              <w:fldChar w:fldCharType="end"/>
            </w:r>
          </w:hyperlink>
        </w:p>
        <w:p w14:paraId="34CB961D" w14:textId="672D65FC" w:rsidR="008E6FD3" w:rsidRDefault="00FB0E9B">
          <w:pPr>
            <w:pStyle w:val="TDC2"/>
            <w:tabs>
              <w:tab w:val="right" w:leader="dot" w:pos="8828"/>
            </w:tabs>
            <w:rPr>
              <w:rFonts w:eastAsiaTheme="minorEastAsia" w:cstheme="minorBidi"/>
              <w:b w:val="0"/>
              <w:noProof/>
              <w:sz w:val="24"/>
              <w:szCs w:val="24"/>
            </w:rPr>
          </w:pPr>
          <w:hyperlink w:anchor="_Toc476819399" w:history="1">
            <w:r w:rsidR="008E6FD3" w:rsidRPr="0074156C">
              <w:rPr>
                <w:rStyle w:val="Hipervnculo"/>
                <w:rFonts w:ascii="Arial" w:hAnsi="Arial" w:cs="Arial"/>
                <w:noProof/>
                <w:lang w:val="es-ES"/>
              </w:rPr>
              <w:t>CAPÍTULO I</w:t>
            </w:r>
            <w:r w:rsidR="008E6FD3">
              <w:rPr>
                <w:rStyle w:val="Hipervnculo"/>
                <w:rFonts w:ascii="Arial" w:hAnsi="Arial" w:cs="Arial"/>
                <w:noProof/>
                <w:lang w:val="es-ES"/>
              </w:rPr>
              <w:t xml:space="preserve">. </w:t>
            </w:r>
          </w:hyperlink>
          <w:hyperlink w:anchor="_Toc476819400" w:history="1">
            <w:r w:rsidR="008E6FD3" w:rsidRPr="0074156C">
              <w:rPr>
                <w:rStyle w:val="Hipervnculo"/>
                <w:rFonts w:ascii="Arial" w:hAnsi="Arial" w:cs="Arial"/>
                <w:noProof/>
                <w:lang w:val="es-ES"/>
              </w:rPr>
              <w:t>De las Autorizaciones de la Agencia</w:t>
            </w:r>
            <w:r w:rsidR="008E6FD3">
              <w:rPr>
                <w:noProof/>
                <w:webHidden/>
              </w:rPr>
              <w:tab/>
            </w:r>
            <w:r w:rsidR="008E6FD3">
              <w:rPr>
                <w:noProof/>
                <w:webHidden/>
              </w:rPr>
              <w:fldChar w:fldCharType="begin"/>
            </w:r>
            <w:r w:rsidR="008E6FD3">
              <w:rPr>
                <w:noProof/>
                <w:webHidden/>
              </w:rPr>
              <w:instrText xml:space="preserve"> PAGEREF _Toc476819400 \h </w:instrText>
            </w:r>
            <w:r w:rsidR="008E6FD3">
              <w:rPr>
                <w:noProof/>
                <w:webHidden/>
              </w:rPr>
            </w:r>
            <w:r w:rsidR="008E6FD3">
              <w:rPr>
                <w:noProof/>
                <w:webHidden/>
              </w:rPr>
              <w:fldChar w:fldCharType="separate"/>
            </w:r>
            <w:r w:rsidR="00EC639D">
              <w:rPr>
                <w:noProof/>
                <w:webHidden/>
              </w:rPr>
              <w:t>25</w:t>
            </w:r>
            <w:r w:rsidR="008E6FD3">
              <w:rPr>
                <w:noProof/>
                <w:webHidden/>
              </w:rPr>
              <w:fldChar w:fldCharType="end"/>
            </w:r>
          </w:hyperlink>
        </w:p>
        <w:p w14:paraId="2588F0A6" w14:textId="6F11972F" w:rsidR="008E6FD3" w:rsidRDefault="00FB0E9B">
          <w:pPr>
            <w:pStyle w:val="TDC2"/>
            <w:tabs>
              <w:tab w:val="right" w:leader="dot" w:pos="8828"/>
            </w:tabs>
            <w:rPr>
              <w:rFonts w:eastAsiaTheme="minorEastAsia" w:cstheme="minorBidi"/>
              <w:b w:val="0"/>
              <w:noProof/>
              <w:sz w:val="24"/>
              <w:szCs w:val="24"/>
            </w:rPr>
          </w:pPr>
          <w:hyperlink w:anchor="_Toc476819401" w:history="1">
            <w:r w:rsidR="008E6FD3" w:rsidRPr="0074156C">
              <w:rPr>
                <w:rStyle w:val="Hipervnculo"/>
                <w:rFonts w:ascii="Arial" w:hAnsi="Arial" w:cs="Arial"/>
                <w:noProof/>
                <w:lang w:val="es-ES"/>
              </w:rPr>
              <w:t>CAPÍTULO II</w:t>
            </w:r>
            <w:r w:rsidR="008E6FD3">
              <w:rPr>
                <w:rStyle w:val="Hipervnculo"/>
                <w:rFonts w:ascii="Arial" w:hAnsi="Arial" w:cs="Arial"/>
                <w:noProof/>
                <w:lang w:val="es-ES"/>
              </w:rPr>
              <w:t xml:space="preserve">. </w:t>
            </w:r>
          </w:hyperlink>
          <w:hyperlink w:anchor="_Toc476819402" w:history="1">
            <w:r w:rsidR="008E6FD3" w:rsidRPr="0074156C">
              <w:rPr>
                <w:rStyle w:val="Hipervnculo"/>
                <w:rFonts w:ascii="Arial" w:hAnsi="Arial" w:cs="Arial"/>
                <w:noProof/>
                <w:lang w:val="es-ES"/>
              </w:rPr>
              <w:t>De la Autorización Integrada</w:t>
            </w:r>
            <w:r w:rsidR="008E6FD3">
              <w:rPr>
                <w:noProof/>
                <w:webHidden/>
              </w:rPr>
              <w:tab/>
            </w:r>
            <w:r w:rsidR="008E6FD3">
              <w:rPr>
                <w:noProof/>
                <w:webHidden/>
              </w:rPr>
              <w:fldChar w:fldCharType="begin"/>
            </w:r>
            <w:r w:rsidR="008E6FD3">
              <w:rPr>
                <w:noProof/>
                <w:webHidden/>
              </w:rPr>
              <w:instrText xml:space="preserve"> PAGEREF _Toc476819402 \h </w:instrText>
            </w:r>
            <w:r w:rsidR="008E6FD3">
              <w:rPr>
                <w:noProof/>
                <w:webHidden/>
              </w:rPr>
            </w:r>
            <w:r w:rsidR="008E6FD3">
              <w:rPr>
                <w:noProof/>
                <w:webHidden/>
              </w:rPr>
              <w:fldChar w:fldCharType="separate"/>
            </w:r>
            <w:r w:rsidR="00EC639D">
              <w:rPr>
                <w:noProof/>
                <w:webHidden/>
              </w:rPr>
              <w:t>27</w:t>
            </w:r>
            <w:r w:rsidR="008E6FD3">
              <w:rPr>
                <w:noProof/>
                <w:webHidden/>
              </w:rPr>
              <w:fldChar w:fldCharType="end"/>
            </w:r>
          </w:hyperlink>
        </w:p>
        <w:p w14:paraId="30E6E3D6" w14:textId="086D82D1" w:rsidR="008E6FD3" w:rsidRDefault="00FB0E9B">
          <w:pPr>
            <w:pStyle w:val="TDC2"/>
            <w:tabs>
              <w:tab w:val="right" w:leader="dot" w:pos="8828"/>
            </w:tabs>
            <w:rPr>
              <w:rFonts w:eastAsiaTheme="minorEastAsia" w:cstheme="minorBidi"/>
              <w:b w:val="0"/>
              <w:noProof/>
              <w:sz w:val="24"/>
              <w:szCs w:val="24"/>
            </w:rPr>
          </w:pPr>
          <w:hyperlink w:anchor="_Toc476819403" w:history="1">
            <w:r w:rsidR="008E6FD3" w:rsidRPr="0074156C">
              <w:rPr>
                <w:rStyle w:val="Hipervnculo"/>
                <w:rFonts w:ascii="Arial" w:hAnsi="Arial" w:cs="Arial"/>
                <w:noProof/>
                <w:lang w:val="es-ES"/>
              </w:rPr>
              <w:t>CAPÍTULO III</w:t>
            </w:r>
            <w:r w:rsidR="008E6FD3">
              <w:rPr>
                <w:rStyle w:val="Hipervnculo"/>
                <w:rFonts w:ascii="Arial" w:hAnsi="Arial" w:cs="Arial"/>
                <w:noProof/>
                <w:lang w:val="es-ES"/>
              </w:rPr>
              <w:t xml:space="preserve">. </w:t>
            </w:r>
          </w:hyperlink>
          <w:hyperlink w:anchor="_Toc476819404" w:history="1">
            <w:r w:rsidR="008E6FD3" w:rsidRPr="0074156C">
              <w:rPr>
                <w:rStyle w:val="Hipervnculo"/>
                <w:rFonts w:ascii="Arial" w:hAnsi="Arial" w:cs="Arial"/>
                <w:noProof/>
                <w:lang w:val="es-ES"/>
              </w:rPr>
              <w:t>Del Procedimiento para resolver las Solicitudes de Autorización</w:t>
            </w:r>
            <w:r w:rsidR="008E6FD3">
              <w:rPr>
                <w:noProof/>
                <w:webHidden/>
              </w:rPr>
              <w:tab/>
            </w:r>
            <w:r w:rsidR="008E6FD3">
              <w:rPr>
                <w:noProof/>
                <w:webHidden/>
              </w:rPr>
              <w:fldChar w:fldCharType="begin"/>
            </w:r>
            <w:r w:rsidR="008E6FD3">
              <w:rPr>
                <w:noProof/>
                <w:webHidden/>
              </w:rPr>
              <w:instrText xml:space="preserve"> PAGEREF _Toc476819404 \h </w:instrText>
            </w:r>
            <w:r w:rsidR="008E6FD3">
              <w:rPr>
                <w:noProof/>
                <w:webHidden/>
              </w:rPr>
            </w:r>
            <w:r w:rsidR="008E6FD3">
              <w:rPr>
                <w:noProof/>
                <w:webHidden/>
              </w:rPr>
              <w:fldChar w:fldCharType="separate"/>
            </w:r>
            <w:r w:rsidR="00EC639D">
              <w:rPr>
                <w:noProof/>
                <w:webHidden/>
              </w:rPr>
              <w:t>35</w:t>
            </w:r>
            <w:r w:rsidR="008E6FD3">
              <w:rPr>
                <w:noProof/>
                <w:webHidden/>
              </w:rPr>
              <w:fldChar w:fldCharType="end"/>
            </w:r>
          </w:hyperlink>
        </w:p>
        <w:p w14:paraId="59491D00" w14:textId="6108ACBC" w:rsidR="008E6FD3" w:rsidRDefault="00FB0E9B">
          <w:pPr>
            <w:pStyle w:val="TDC3"/>
            <w:tabs>
              <w:tab w:val="right" w:leader="dot" w:pos="8828"/>
            </w:tabs>
            <w:rPr>
              <w:rFonts w:eastAsiaTheme="minorEastAsia" w:cstheme="minorBidi"/>
              <w:noProof/>
              <w:sz w:val="24"/>
              <w:szCs w:val="24"/>
            </w:rPr>
          </w:pPr>
          <w:hyperlink w:anchor="_Toc476819405"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406" w:history="1">
            <w:r w:rsidR="008E6FD3" w:rsidRPr="0074156C">
              <w:rPr>
                <w:rStyle w:val="Hipervnculo"/>
                <w:rFonts w:ascii="Arial" w:hAnsi="Arial" w:cs="Arial"/>
                <w:b/>
                <w:noProof/>
                <w:lang w:val="es-ES"/>
              </w:rPr>
              <w:t>Disposiciones Generales</w:t>
            </w:r>
            <w:r w:rsidR="008E6FD3">
              <w:rPr>
                <w:noProof/>
                <w:webHidden/>
              </w:rPr>
              <w:tab/>
            </w:r>
            <w:r w:rsidR="008E6FD3">
              <w:rPr>
                <w:noProof/>
                <w:webHidden/>
              </w:rPr>
              <w:fldChar w:fldCharType="begin"/>
            </w:r>
            <w:r w:rsidR="008E6FD3">
              <w:rPr>
                <w:noProof/>
                <w:webHidden/>
              </w:rPr>
              <w:instrText xml:space="preserve"> PAGEREF _Toc476819406 \h </w:instrText>
            </w:r>
            <w:r w:rsidR="008E6FD3">
              <w:rPr>
                <w:noProof/>
                <w:webHidden/>
              </w:rPr>
            </w:r>
            <w:r w:rsidR="008E6FD3">
              <w:rPr>
                <w:noProof/>
                <w:webHidden/>
              </w:rPr>
              <w:fldChar w:fldCharType="separate"/>
            </w:r>
            <w:r w:rsidR="00EC639D">
              <w:rPr>
                <w:noProof/>
                <w:webHidden/>
              </w:rPr>
              <w:t>35</w:t>
            </w:r>
            <w:r w:rsidR="008E6FD3">
              <w:rPr>
                <w:noProof/>
                <w:webHidden/>
              </w:rPr>
              <w:fldChar w:fldCharType="end"/>
            </w:r>
          </w:hyperlink>
        </w:p>
        <w:p w14:paraId="0F0E119C" w14:textId="1DBAD5BB" w:rsidR="008E6FD3" w:rsidRDefault="00FB0E9B">
          <w:pPr>
            <w:pStyle w:val="TDC3"/>
            <w:tabs>
              <w:tab w:val="right" w:leader="dot" w:pos="8828"/>
            </w:tabs>
            <w:rPr>
              <w:rFonts w:eastAsiaTheme="minorEastAsia" w:cstheme="minorBidi"/>
              <w:noProof/>
              <w:sz w:val="24"/>
              <w:szCs w:val="24"/>
            </w:rPr>
          </w:pPr>
          <w:hyperlink w:anchor="_Toc476819407"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408" w:history="1">
            <w:r w:rsidR="008E6FD3" w:rsidRPr="0074156C">
              <w:rPr>
                <w:rStyle w:val="Hipervnculo"/>
                <w:rFonts w:ascii="Arial" w:hAnsi="Arial" w:cs="Arial"/>
                <w:b/>
                <w:noProof/>
                <w:lang w:val="es-ES"/>
              </w:rPr>
              <w:t>De las Visitas Técnicas</w:t>
            </w:r>
            <w:r w:rsidR="008E6FD3">
              <w:rPr>
                <w:noProof/>
                <w:webHidden/>
              </w:rPr>
              <w:tab/>
            </w:r>
            <w:r w:rsidR="008E6FD3">
              <w:rPr>
                <w:noProof/>
                <w:webHidden/>
              </w:rPr>
              <w:fldChar w:fldCharType="begin"/>
            </w:r>
            <w:r w:rsidR="008E6FD3">
              <w:rPr>
                <w:noProof/>
                <w:webHidden/>
              </w:rPr>
              <w:instrText xml:space="preserve"> PAGEREF _Toc476819408 \h </w:instrText>
            </w:r>
            <w:r w:rsidR="008E6FD3">
              <w:rPr>
                <w:noProof/>
                <w:webHidden/>
              </w:rPr>
            </w:r>
            <w:r w:rsidR="008E6FD3">
              <w:rPr>
                <w:noProof/>
                <w:webHidden/>
              </w:rPr>
              <w:fldChar w:fldCharType="separate"/>
            </w:r>
            <w:r w:rsidR="00EC639D">
              <w:rPr>
                <w:noProof/>
                <w:webHidden/>
              </w:rPr>
              <w:t>37</w:t>
            </w:r>
            <w:r w:rsidR="008E6FD3">
              <w:rPr>
                <w:noProof/>
                <w:webHidden/>
              </w:rPr>
              <w:fldChar w:fldCharType="end"/>
            </w:r>
          </w:hyperlink>
        </w:p>
        <w:p w14:paraId="36761833" w14:textId="35111452" w:rsidR="008E6FD3" w:rsidRDefault="00FB0E9B">
          <w:pPr>
            <w:pStyle w:val="TDC3"/>
            <w:tabs>
              <w:tab w:val="right" w:leader="dot" w:pos="8828"/>
            </w:tabs>
            <w:rPr>
              <w:rFonts w:eastAsiaTheme="minorEastAsia" w:cstheme="minorBidi"/>
              <w:noProof/>
              <w:sz w:val="24"/>
              <w:szCs w:val="24"/>
            </w:rPr>
          </w:pPr>
          <w:hyperlink w:anchor="_Toc476819409" w:history="1">
            <w:r w:rsidR="008E6FD3" w:rsidRPr="0074156C">
              <w:rPr>
                <w:rStyle w:val="Hipervnculo"/>
                <w:rFonts w:ascii="Arial" w:hAnsi="Arial" w:cs="Arial"/>
                <w:b/>
                <w:noProof/>
                <w:lang w:val="es-ES"/>
              </w:rPr>
              <w:t>SECCIÓN III</w:t>
            </w:r>
            <w:r w:rsidR="008E6FD3">
              <w:rPr>
                <w:rStyle w:val="Hipervnculo"/>
                <w:rFonts w:ascii="Arial" w:hAnsi="Arial" w:cs="Arial"/>
                <w:b/>
                <w:noProof/>
                <w:lang w:val="es-ES"/>
              </w:rPr>
              <w:t xml:space="preserve">. </w:t>
            </w:r>
          </w:hyperlink>
          <w:hyperlink w:anchor="_Toc476819410" w:history="1">
            <w:r w:rsidR="008E6FD3" w:rsidRPr="0074156C">
              <w:rPr>
                <w:rStyle w:val="Hipervnculo"/>
                <w:rFonts w:ascii="Arial" w:hAnsi="Arial" w:cs="Arial"/>
                <w:b/>
                <w:noProof/>
                <w:lang w:val="es-ES"/>
              </w:rPr>
              <w:t>De la Consulta Pública en Materia de Impacto Ambiental</w:t>
            </w:r>
            <w:r w:rsidR="008E6FD3">
              <w:rPr>
                <w:noProof/>
                <w:webHidden/>
              </w:rPr>
              <w:tab/>
            </w:r>
            <w:r w:rsidR="008E6FD3">
              <w:rPr>
                <w:noProof/>
                <w:webHidden/>
              </w:rPr>
              <w:fldChar w:fldCharType="begin"/>
            </w:r>
            <w:r w:rsidR="008E6FD3">
              <w:rPr>
                <w:noProof/>
                <w:webHidden/>
              </w:rPr>
              <w:instrText xml:space="preserve"> PAGEREF _Toc476819410 \h </w:instrText>
            </w:r>
            <w:r w:rsidR="008E6FD3">
              <w:rPr>
                <w:noProof/>
                <w:webHidden/>
              </w:rPr>
            </w:r>
            <w:r w:rsidR="008E6FD3">
              <w:rPr>
                <w:noProof/>
                <w:webHidden/>
              </w:rPr>
              <w:fldChar w:fldCharType="separate"/>
            </w:r>
            <w:r w:rsidR="00EC639D">
              <w:rPr>
                <w:noProof/>
                <w:webHidden/>
              </w:rPr>
              <w:t>37</w:t>
            </w:r>
            <w:r w:rsidR="008E6FD3">
              <w:rPr>
                <w:noProof/>
                <w:webHidden/>
              </w:rPr>
              <w:fldChar w:fldCharType="end"/>
            </w:r>
          </w:hyperlink>
        </w:p>
        <w:p w14:paraId="57583E51" w14:textId="635E9E91" w:rsidR="008E6FD3" w:rsidRDefault="00FB0E9B">
          <w:pPr>
            <w:pStyle w:val="TDC3"/>
            <w:tabs>
              <w:tab w:val="right" w:leader="dot" w:pos="8828"/>
            </w:tabs>
            <w:rPr>
              <w:rFonts w:eastAsiaTheme="minorEastAsia" w:cstheme="minorBidi"/>
              <w:noProof/>
              <w:sz w:val="24"/>
              <w:szCs w:val="24"/>
            </w:rPr>
          </w:pPr>
          <w:hyperlink w:anchor="_Toc476819411" w:history="1">
            <w:r w:rsidR="008E6FD3" w:rsidRPr="0074156C">
              <w:rPr>
                <w:rStyle w:val="Hipervnculo"/>
                <w:rFonts w:ascii="Arial" w:hAnsi="Arial" w:cs="Arial"/>
                <w:b/>
                <w:noProof/>
                <w:lang w:val="es-ES"/>
              </w:rPr>
              <w:t>SECCIÓN IV</w:t>
            </w:r>
            <w:r w:rsidR="008E6FD3">
              <w:rPr>
                <w:rStyle w:val="Hipervnculo"/>
                <w:rFonts w:ascii="Arial" w:hAnsi="Arial" w:cs="Arial"/>
                <w:b/>
                <w:noProof/>
                <w:lang w:val="es-ES"/>
              </w:rPr>
              <w:t xml:space="preserve">. </w:t>
            </w:r>
          </w:hyperlink>
          <w:hyperlink w:anchor="_Toc476819412" w:history="1">
            <w:r w:rsidR="008E6FD3" w:rsidRPr="0074156C">
              <w:rPr>
                <w:rStyle w:val="Hipervnculo"/>
                <w:rFonts w:ascii="Arial" w:hAnsi="Arial" w:cs="Arial"/>
                <w:b/>
                <w:noProof/>
                <w:lang w:val="es-ES"/>
              </w:rPr>
              <w:t>De la Evaluación de la Información relativa al Informe Preventivo</w:t>
            </w:r>
            <w:r w:rsidR="008E6FD3">
              <w:rPr>
                <w:noProof/>
                <w:webHidden/>
              </w:rPr>
              <w:tab/>
            </w:r>
            <w:r w:rsidR="008E6FD3">
              <w:rPr>
                <w:noProof/>
                <w:webHidden/>
              </w:rPr>
              <w:fldChar w:fldCharType="begin"/>
            </w:r>
            <w:r w:rsidR="008E6FD3">
              <w:rPr>
                <w:noProof/>
                <w:webHidden/>
              </w:rPr>
              <w:instrText xml:space="preserve"> PAGEREF _Toc476819412 \h </w:instrText>
            </w:r>
            <w:r w:rsidR="008E6FD3">
              <w:rPr>
                <w:noProof/>
                <w:webHidden/>
              </w:rPr>
            </w:r>
            <w:r w:rsidR="008E6FD3">
              <w:rPr>
                <w:noProof/>
                <w:webHidden/>
              </w:rPr>
              <w:fldChar w:fldCharType="separate"/>
            </w:r>
            <w:r w:rsidR="00EC639D">
              <w:rPr>
                <w:noProof/>
                <w:webHidden/>
              </w:rPr>
              <w:t>38</w:t>
            </w:r>
            <w:r w:rsidR="008E6FD3">
              <w:rPr>
                <w:noProof/>
                <w:webHidden/>
              </w:rPr>
              <w:fldChar w:fldCharType="end"/>
            </w:r>
          </w:hyperlink>
        </w:p>
        <w:p w14:paraId="2922E733" w14:textId="384310BD" w:rsidR="008E6FD3" w:rsidRDefault="00FB0E9B">
          <w:pPr>
            <w:pStyle w:val="TDC3"/>
            <w:tabs>
              <w:tab w:val="right" w:leader="dot" w:pos="8828"/>
            </w:tabs>
            <w:rPr>
              <w:rFonts w:eastAsiaTheme="minorEastAsia" w:cstheme="minorBidi"/>
              <w:noProof/>
              <w:sz w:val="24"/>
              <w:szCs w:val="24"/>
            </w:rPr>
          </w:pPr>
          <w:hyperlink w:anchor="_Toc476819413" w:history="1">
            <w:r w:rsidR="008E6FD3" w:rsidRPr="0074156C">
              <w:rPr>
                <w:rStyle w:val="Hipervnculo"/>
                <w:rFonts w:ascii="Arial" w:hAnsi="Arial" w:cs="Arial"/>
                <w:b/>
                <w:noProof/>
                <w:lang w:val="es-ES"/>
              </w:rPr>
              <w:t>SECCIÓN V</w:t>
            </w:r>
            <w:r w:rsidR="008E6FD3">
              <w:rPr>
                <w:rStyle w:val="Hipervnculo"/>
                <w:rFonts w:ascii="Arial" w:hAnsi="Arial" w:cs="Arial"/>
                <w:b/>
                <w:noProof/>
                <w:lang w:val="es-ES"/>
              </w:rPr>
              <w:t xml:space="preserve">. </w:t>
            </w:r>
          </w:hyperlink>
          <w:hyperlink w:anchor="_Toc476819414" w:history="1">
            <w:r w:rsidR="008E6FD3" w:rsidRPr="0074156C">
              <w:rPr>
                <w:rStyle w:val="Hipervnculo"/>
                <w:rFonts w:ascii="Arial" w:hAnsi="Arial" w:cs="Arial"/>
                <w:b/>
                <w:noProof/>
              </w:rPr>
              <w:t>De la Opinión Técnica de los Consejos Estatales Forestales</w:t>
            </w:r>
            <w:r w:rsidR="008E6FD3">
              <w:rPr>
                <w:noProof/>
                <w:webHidden/>
              </w:rPr>
              <w:tab/>
            </w:r>
            <w:r w:rsidR="008E6FD3">
              <w:rPr>
                <w:noProof/>
                <w:webHidden/>
              </w:rPr>
              <w:fldChar w:fldCharType="begin"/>
            </w:r>
            <w:r w:rsidR="008E6FD3">
              <w:rPr>
                <w:noProof/>
                <w:webHidden/>
              </w:rPr>
              <w:instrText xml:space="preserve"> PAGEREF _Toc476819414 \h </w:instrText>
            </w:r>
            <w:r w:rsidR="008E6FD3">
              <w:rPr>
                <w:noProof/>
                <w:webHidden/>
              </w:rPr>
            </w:r>
            <w:r w:rsidR="008E6FD3">
              <w:rPr>
                <w:noProof/>
                <w:webHidden/>
              </w:rPr>
              <w:fldChar w:fldCharType="separate"/>
            </w:r>
            <w:r w:rsidR="00EC639D">
              <w:rPr>
                <w:noProof/>
                <w:webHidden/>
              </w:rPr>
              <w:t>39</w:t>
            </w:r>
            <w:r w:rsidR="008E6FD3">
              <w:rPr>
                <w:noProof/>
                <w:webHidden/>
              </w:rPr>
              <w:fldChar w:fldCharType="end"/>
            </w:r>
          </w:hyperlink>
        </w:p>
        <w:p w14:paraId="2EAE142B" w14:textId="53D438BC" w:rsidR="008E6FD3" w:rsidRDefault="00FB0E9B">
          <w:pPr>
            <w:pStyle w:val="TDC3"/>
            <w:tabs>
              <w:tab w:val="right" w:leader="dot" w:pos="8828"/>
            </w:tabs>
            <w:rPr>
              <w:rFonts w:eastAsiaTheme="minorEastAsia" w:cstheme="minorBidi"/>
              <w:noProof/>
              <w:sz w:val="24"/>
              <w:szCs w:val="24"/>
            </w:rPr>
          </w:pPr>
          <w:hyperlink w:anchor="_Toc476819415" w:history="1">
            <w:r w:rsidR="008E6FD3" w:rsidRPr="0074156C">
              <w:rPr>
                <w:rStyle w:val="Hipervnculo"/>
                <w:rFonts w:ascii="Arial" w:hAnsi="Arial" w:cs="Arial"/>
                <w:b/>
                <w:noProof/>
                <w:lang w:val="es-ES"/>
              </w:rPr>
              <w:t>SECCIÓN VI</w:t>
            </w:r>
            <w:r w:rsidR="008E6FD3">
              <w:rPr>
                <w:rStyle w:val="Hipervnculo"/>
                <w:rFonts w:ascii="Arial" w:hAnsi="Arial" w:cs="Arial"/>
                <w:b/>
                <w:noProof/>
                <w:lang w:val="es-ES"/>
              </w:rPr>
              <w:t xml:space="preserve">. </w:t>
            </w:r>
          </w:hyperlink>
          <w:hyperlink w:anchor="_Toc476819416" w:history="1">
            <w:r w:rsidR="008E6FD3" w:rsidRPr="0074156C">
              <w:rPr>
                <w:rStyle w:val="Hipervnculo"/>
                <w:rFonts w:ascii="Arial" w:hAnsi="Arial" w:cs="Arial"/>
                <w:b/>
                <w:noProof/>
                <w:lang w:val="es-ES"/>
              </w:rPr>
              <w:t>Del Monto de la Compensación Ambiental relativa al</w:t>
            </w:r>
            <w:r w:rsidR="008E6FD3">
              <w:rPr>
                <w:noProof/>
                <w:webHidden/>
              </w:rPr>
              <w:t xml:space="preserve"> </w:t>
            </w:r>
          </w:hyperlink>
          <w:hyperlink w:anchor="_Toc476819417" w:history="1">
            <w:r w:rsidR="008E6FD3" w:rsidRPr="0074156C">
              <w:rPr>
                <w:rStyle w:val="Hipervnculo"/>
                <w:rFonts w:ascii="Arial" w:hAnsi="Arial" w:cs="Arial"/>
                <w:b/>
                <w:noProof/>
                <w:lang w:val="es-ES"/>
              </w:rPr>
              <w:t>Cambio de Uso del Suelo de Terrenos Forestales</w:t>
            </w:r>
            <w:r w:rsidR="008E6FD3">
              <w:rPr>
                <w:noProof/>
                <w:webHidden/>
              </w:rPr>
              <w:tab/>
            </w:r>
            <w:r w:rsidR="008E6FD3">
              <w:rPr>
                <w:noProof/>
                <w:webHidden/>
              </w:rPr>
              <w:fldChar w:fldCharType="begin"/>
            </w:r>
            <w:r w:rsidR="008E6FD3">
              <w:rPr>
                <w:noProof/>
                <w:webHidden/>
              </w:rPr>
              <w:instrText xml:space="preserve"> PAGEREF _Toc476819417 \h </w:instrText>
            </w:r>
            <w:r w:rsidR="008E6FD3">
              <w:rPr>
                <w:noProof/>
                <w:webHidden/>
              </w:rPr>
            </w:r>
            <w:r w:rsidR="008E6FD3">
              <w:rPr>
                <w:noProof/>
                <w:webHidden/>
              </w:rPr>
              <w:fldChar w:fldCharType="separate"/>
            </w:r>
            <w:r w:rsidR="00EC639D">
              <w:rPr>
                <w:noProof/>
                <w:webHidden/>
              </w:rPr>
              <w:t>39</w:t>
            </w:r>
            <w:r w:rsidR="008E6FD3">
              <w:rPr>
                <w:noProof/>
                <w:webHidden/>
              </w:rPr>
              <w:fldChar w:fldCharType="end"/>
            </w:r>
          </w:hyperlink>
        </w:p>
        <w:p w14:paraId="6173048D" w14:textId="6E8C1E8E" w:rsidR="008E6FD3" w:rsidRDefault="00FB0E9B">
          <w:pPr>
            <w:pStyle w:val="TDC2"/>
            <w:tabs>
              <w:tab w:val="right" w:leader="dot" w:pos="8828"/>
            </w:tabs>
            <w:rPr>
              <w:rFonts w:eastAsiaTheme="minorEastAsia" w:cstheme="minorBidi"/>
              <w:b w:val="0"/>
              <w:noProof/>
              <w:sz w:val="24"/>
              <w:szCs w:val="24"/>
            </w:rPr>
          </w:pPr>
          <w:hyperlink w:anchor="_Toc476819418" w:history="1">
            <w:r w:rsidR="008E6FD3" w:rsidRPr="0074156C">
              <w:rPr>
                <w:rStyle w:val="Hipervnculo"/>
                <w:rFonts w:ascii="Arial" w:hAnsi="Arial" w:cs="Arial"/>
                <w:noProof/>
                <w:lang w:val="es-ES"/>
              </w:rPr>
              <w:t>CAPÍTULO IV</w:t>
            </w:r>
            <w:r w:rsidR="008E6FD3">
              <w:rPr>
                <w:rStyle w:val="Hipervnculo"/>
                <w:rFonts w:ascii="Arial" w:hAnsi="Arial" w:cs="Arial"/>
                <w:noProof/>
                <w:lang w:val="es-ES"/>
              </w:rPr>
              <w:t xml:space="preserve">. </w:t>
            </w:r>
          </w:hyperlink>
          <w:hyperlink w:anchor="_Toc476819419" w:history="1">
            <w:r w:rsidR="008E6FD3" w:rsidRPr="0074156C">
              <w:rPr>
                <w:rStyle w:val="Hipervnculo"/>
                <w:rFonts w:ascii="Arial" w:hAnsi="Arial" w:cs="Arial"/>
                <w:noProof/>
                <w:lang w:val="es-ES"/>
              </w:rPr>
              <w:t>De la Resolución de Solicitudes de Autorización</w:t>
            </w:r>
            <w:r w:rsidR="008E6FD3">
              <w:rPr>
                <w:noProof/>
                <w:webHidden/>
              </w:rPr>
              <w:tab/>
            </w:r>
            <w:r w:rsidR="008E6FD3">
              <w:rPr>
                <w:noProof/>
                <w:webHidden/>
              </w:rPr>
              <w:fldChar w:fldCharType="begin"/>
            </w:r>
            <w:r w:rsidR="008E6FD3">
              <w:rPr>
                <w:noProof/>
                <w:webHidden/>
              </w:rPr>
              <w:instrText xml:space="preserve"> PAGEREF _Toc476819419 \h </w:instrText>
            </w:r>
            <w:r w:rsidR="008E6FD3">
              <w:rPr>
                <w:noProof/>
                <w:webHidden/>
              </w:rPr>
            </w:r>
            <w:r w:rsidR="008E6FD3">
              <w:rPr>
                <w:noProof/>
                <w:webHidden/>
              </w:rPr>
              <w:fldChar w:fldCharType="separate"/>
            </w:r>
            <w:r w:rsidR="00EC639D">
              <w:rPr>
                <w:noProof/>
                <w:webHidden/>
              </w:rPr>
              <w:t>40</w:t>
            </w:r>
            <w:r w:rsidR="008E6FD3">
              <w:rPr>
                <w:noProof/>
                <w:webHidden/>
              </w:rPr>
              <w:fldChar w:fldCharType="end"/>
            </w:r>
          </w:hyperlink>
        </w:p>
        <w:p w14:paraId="6EF37C0E" w14:textId="7A82C356" w:rsidR="008E6FD3" w:rsidRDefault="00FB0E9B">
          <w:pPr>
            <w:pStyle w:val="TDC1"/>
            <w:tabs>
              <w:tab w:val="right" w:leader="dot" w:pos="8828"/>
            </w:tabs>
            <w:rPr>
              <w:rFonts w:eastAsiaTheme="minorEastAsia" w:cstheme="minorBidi"/>
              <w:b w:val="0"/>
              <w:noProof/>
            </w:rPr>
          </w:pPr>
          <w:hyperlink w:anchor="_Toc476819420" w:history="1">
            <w:r w:rsidR="008E6FD3" w:rsidRPr="0074156C">
              <w:rPr>
                <w:rStyle w:val="Hipervnculo"/>
                <w:rFonts w:ascii="Arial" w:hAnsi="Arial" w:cs="Arial"/>
                <w:noProof/>
                <w:lang w:val="es-ES"/>
              </w:rPr>
              <w:t>TÍTULO TERCERO</w:t>
            </w:r>
            <w:r w:rsidR="008E6FD3">
              <w:rPr>
                <w:rStyle w:val="Hipervnculo"/>
                <w:rFonts w:ascii="Arial" w:hAnsi="Arial" w:cs="Arial"/>
                <w:noProof/>
                <w:lang w:val="es-ES"/>
              </w:rPr>
              <w:t xml:space="preserve">. </w:t>
            </w:r>
          </w:hyperlink>
          <w:hyperlink w:anchor="_Toc476819421" w:history="1">
            <w:r w:rsidR="008E6FD3" w:rsidRPr="0074156C">
              <w:rPr>
                <w:rStyle w:val="Hipervnculo"/>
                <w:rFonts w:ascii="Arial" w:hAnsi="Arial" w:cs="Arial"/>
                <w:noProof/>
                <w:lang w:val="es-ES"/>
              </w:rPr>
              <w:t>De la Fase Operativa de las Actividades y Proyectos del Sector Hidrocarburos</w:t>
            </w:r>
            <w:r w:rsidR="008E6FD3">
              <w:rPr>
                <w:noProof/>
                <w:webHidden/>
              </w:rPr>
              <w:tab/>
            </w:r>
            <w:r w:rsidR="008E6FD3">
              <w:rPr>
                <w:noProof/>
                <w:webHidden/>
              </w:rPr>
              <w:fldChar w:fldCharType="begin"/>
            </w:r>
            <w:r w:rsidR="008E6FD3">
              <w:rPr>
                <w:noProof/>
                <w:webHidden/>
              </w:rPr>
              <w:instrText xml:space="preserve"> PAGEREF _Toc476819421 \h </w:instrText>
            </w:r>
            <w:r w:rsidR="008E6FD3">
              <w:rPr>
                <w:noProof/>
                <w:webHidden/>
              </w:rPr>
            </w:r>
            <w:r w:rsidR="008E6FD3">
              <w:rPr>
                <w:noProof/>
                <w:webHidden/>
              </w:rPr>
              <w:fldChar w:fldCharType="separate"/>
            </w:r>
            <w:r w:rsidR="00EC639D">
              <w:rPr>
                <w:noProof/>
                <w:webHidden/>
              </w:rPr>
              <w:t>41</w:t>
            </w:r>
            <w:r w:rsidR="008E6FD3">
              <w:rPr>
                <w:noProof/>
                <w:webHidden/>
              </w:rPr>
              <w:fldChar w:fldCharType="end"/>
            </w:r>
          </w:hyperlink>
        </w:p>
        <w:p w14:paraId="0DB25FB6" w14:textId="734D5907" w:rsidR="008E6FD3" w:rsidRDefault="00FB0E9B">
          <w:pPr>
            <w:pStyle w:val="TDC2"/>
            <w:tabs>
              <w:tab w:val="right" w:leader="dot" w:pos="8828"/>
            </w:tabs>
            <w:rPr>
              <w:rFonts w:eastAsiaTheme="minorEastAsia" w:cstheme="minorBidi"/>
              <w:b w:val="0"/>
              <w:noProof/>
              <w:sz w:val="24"/>
              <w:szCs w:val="24"/>
            </w:rPr>
          </w:pPr>
          <w:hyperlink w:anchor="_Toc476819422" w:history="1">
            <w:r w:rsidR="008E6FD3" w:rsidRPr="0074156C">
              <w:rPr>
                <w:rStyle w:val="Hipervnculo"/>
                <w:rFonts w:ascii="Arial" w:hAnsi="Arial" w:cs="Arial"/>
                <w:noProof/>
                <w:lang w:val="es-ES"/>
              </w:rPr>
              <w:t>CAPÍTULO I</w:t>
            </w:r>
            <w:r w:rsidR="008E6FD3">
              <w:rPr>
                <w:rStyle w:val="Hipervnculo"/>
                <w:rFonts w:ascii="Arial" w:hAnsi="Arial" w:cs="Arial"/>
                <w:noProof/>
                <w:lang w:val="es-ES"/>
              </w:rPr>
              <w:t xml:space="preserve">. </w:t>
            </w:r>
          </w:hyperlink>
          <w:hyperlink w:anchor="_Toc476819423" w:history="1">
            <w:r w:rsidR="008E6FD3" w:rsidRPr="0074156C">
              <w:rPr>
                <w:rStyle w:val="Hipervnculo"/>
                <w:rFonts w:ascii="Arial" w:hAnsi="Arial" w:cs="Arial"/>
                <w:noProof/>
                <w:lang w:val="es-ES"/>
              </w:rPr>
              <w:t>Reconocimiento y Exploración Superficial</w:t>
            </w:r>
            <w:r w:rsidR="008E6FD3">
              <w:rPr>
                <w:noProof/>
                <w:webHidden/>
              </w:rPr>
              <w:tab/>
            </w:r>
            <w:r w:rsidR="008E6FD3">
              <w:rPr>
                <w:noProof/>
                <w:webHidden/>
              </w:rPr>
              <w:fldChar w:fldCharType="begin"/>
            </w:r>
            <w:r w:rsidR="008E6FD3">
              <w:rPr>
                <w:noProof/>
                <w:webHidden/>
              </w:rPr>
              <w:instrText xml:space="preserve"> PAGEREF _Toc476819423 \h </w:instrText>
            </w:r>
            <w:r w:rsidR="008E6FD3">
              <w:rPr>
                <w:noProof/>
                <w:webHidden/>
              </w:rPr>
            </w:r>
            <w:r w:rsidR="008E6FD3">
              <w:rPr>
                <w:noProof/>
                <w:webHidden/>
              </w:rPr>
              <w:fldChar w:fldCharType="separate"/>
            </w:r>
            <w:r w:rsidR="00EC639D">
              <w:rPr>
                <w:noProof/>
                <w:webHidden/>
              </w:rPr>
              <w:t>41</w:t>
            </w:r>
            <w:r w:rsidR="008E6FD3">
              <w:rPr>
                <w:noProof/>
                <w:webHidden/>
              </w:rPr>
              <w:fldChar w:fldCharType="end"/>
            </w:r>
          </w:hyperlink>
        </w:p>
        <w:p w14:paraId="37F45A3B" w14:textId="785C00BD" w:rsidR="008E6FD3" w:rsidRDefault="00FB0E9B">
          <w:pPr>
            <w:pStyle w:val="TDC2"/>
            <w:tabs>
              <w:tab w:val="right" w:leader="dot" w:pos="8828"/>
            </w:tabs>
            <w:rPr>
              <w:rFonts w:eastAsiaTheme="minorEastAsia" w:cstheme="minorBidi"/>
              <w:b w:val="0"/>
              <w:noProof/>
              <w:sz w:val="24"/>
              <w:szCs w:val="24"/>
            </w:rPr>
          </w:pPr>
          <w:hyperlink w:anchor="_Toc476819424" w:history="1">
            <w:r w:rsidR="008E6FD3" w:rsidRPr="0074156C">
              <w:rPr>
                <w:rStyle w:val="Hipervnculo"/>
                <w:rFonts w:ascii="Arial" w:hAnsi="Arial" w:cs="Arial"/>
                <w:noProof/>
                <w:lang w:val="es-ES"/>
              </w:rPr>
              <w:t>CAPÍTULO II</w:t>
            </w:r>
            <w:r w:rsidR="008E6FD3">
              <w:rPr>
                <w:rStyle w:val="Hipervnculo"/>
                <w:rFonts w:ascii="Arial" w:hAnsi="Arial" w:cs="Arial"/>
                <w:noProof/>
                <w:lang w:val="es-ES"/>
              </w:rPr>
              <w:t xml:space="preserve">. </w:t>
            </w:r>
          </w:hyperlink>
          <w:hyperlink w:anchor="_Toc476819425" w:history="1">
            <w:r w:rsidR="008E6FD3" w:rsidRPr="0074156C">
              <w:rPr>
                <w:rStyle w:val="Hipervnculo"/>
                <w:rFonts w:ascii="Arial" w:hAnsi="Arial" w:cs="Arial"/>
                <w:noProof/>
                <w:lang w:val="es-ES"/>
              </w:rPr>
              <w:t>Exploración de Hidrocarburos</w:t>
            </w:r>
            <w:r w:rsidR="008E6FD3">
              <w:rPr>
                <w:noProof/>
                <w:webHidden/>
              </w:rPr>
              <w:tab/>
            </w:r>
            <w:r w:rsidR="008E6FD3">
              <w:rPr>
                <w:noProof/>
                <w:webHidden/>
              </w:rPr>
              <w:fldChar w:fldCharType="begin"/>
            </w:r>
            <w:r w:rsidR="008E6FD3">
              <w:rPr>
                <w:noProof/>
                <w:webHidden/>
              </w:rPr>
              <w:instrText xml:space="preserve"> PAGEREF _Toc476819425 \h </w:instrText>
            </w:r>
            <w:r w:rsidR="008E6FD3">
              <w:rPr>
                <w:noProof/>
                <w:webHidden/>
              </w:rPr>
            </w:r>
            <w:r w:rsidR="008E6FD3">
              <w:rPr>
                <w:noProof/>
                <w:webHidden/>
              </w:rPr>
              <w:fldChar w:fldCharType="separate"/>
            </w:r>
            <w:r w:rsidR="00EC639D">
              <w:rPr>
                <w:noProof/>
                <w:webHidden/>
              </w:rPr>
              <w:t>42</w:t>
            </w:r>
            <w:r w:rsidR="008E6FD3">
              <w:rPr>
                <w:noProof/>
                <w:webHidden/>
              </w:rPr>
              <w:fldChar w:fldCharType="end"/>
            </w:r>
          </w:hyperlink>
        </w:p>
        <w:p w14:paraId="23E4B91D" w14:textId="0C60857F" w:rsidR="008E6FD3" w:rsidRDefault="00FB0E9B">
          <w:pPr>
            <w:pStyle w:val="TDC3"/>
            <w:tabs>
              <w:tab w:val="right" w:leader="dot" w:pos="8828"/>
            </w:tabs>
            <w:rPr>
              <w:rFonts w:eastAsiaTheme="minorEastAsia" w:cstheme="minorBidi"/>
              <w:noProof/>
              <w:sz w:val="24"/>
              <w:szCs w:val="24"/>
            </w:rPr>
          </w:pPr>
          <w:hyperlink w:anchor="_Toc476819426"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427" w:history="1">
            <w:r w:rsidR="008E6FD3" w:rsidRPr="0074156C">
              <w:rPr>
                <w:rStyle w:val="Hipervnculo"/>
                <w:rFonts w:ascii="Arial" w:hAnsi="Arial" w:cs="Arial"/>
                <w:b/>
                <w:noProof/>
                <w:lang w:val="es-ES"/>
              </w:rPr>
              <w:t>Del Aviso de Inicio de Actividades</w:t>
            </w:r>
            <w:r w:rsidR="008E6FD3">
              <w:rPr>
                <w:noProof/>
                <w:webHidden/>
              </w:rPr>
              <w:tab/>
            </w:r>
            <w:r w:rsidR="008E6FD3">
              <w:rPr>
                <w:noProof/>
                <w:webHidden/>
              </w:rPr>
              <w:fldChar w:fldCharType="begin"/>
            </w:r>
            <w:r w:rsidR="008E6FD3">
              <w:rPr>
                <w:noProof/>
                <w:webHidden/>
              </w:rPr>
              <w:instrText xml:space="preserve"> PAGEREF _Toc476819427 \h </w:instrText>
            </w:r>
            <w:r w:rsidR="008E6FD3">
              <w:rPr>
                <w:noProof/>
                <w:webHidden/>
              </w:rPr>
            </w:r>
            <w:r w:rsidR="008E6FD3">
              <w:rPr>
                <w:noProof/>
                <w:webHidden/>
              </w:rPr>
              <w:fldChar w:fldCharType="separate"/>
            </w:r>
            <w:r w:rsidR="00EC639D">
              <w:rPr>
                <w:noProof/>
                <w:webHidden/>
              </w:rPr>
              <w:t>42</w:t>
            </w:r>
            <w:r w:rsidR="008E6FD3">
              <w:rPr>
                <w:noProof/>
                <w:webHidden/>
              </w:rPr>
              <w:fldChar w:fldCharType="end"/>
            </w:r>
          </w:hyperlink>
        </w:p>
        <w:p w14:paraId="0EABCE2A" w14:textId="222AEFDA" w:rsidR="008E6FD3" w:rsidRDefault="00FB0E9B">
          <w:pPr>
            <w:pStyle w:val="TDC3"/>
            <w:tabs>
              <w:tab w:val="right" w:leader="dot" w:pos="8828"/>
            </w:tabs>
            <w:rPr>
              <w:rFonts w:eastAsiaTheme="minorEastAsia" w:cstheme="minorBidi"/>
              <w:noProof/>
              <w:sz w:val="24"/>
              <w:szCs w:val="24"/>
            </w:rPr>
          </w:pPr>
          <w:hyperlink w:anchor="_Toc476819428"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429" w:history="1">
            <w:r w:rsidR="008E6FD3" w:rsidRPr="0074156C">
              <w:rPr>
                <w:rStyle w:val="Hipervnculo"/>
                <w:rFonts w:ascii="Arial" w:hAnsi="Arial" w:cs="Arial"/>
                <w:b/>
                <w:noProof/>
                <w:lang w:val="es-ES"/>
              </w:rPr>
              <w:t>Del Informe Previo a la Perforación de Pozos</w:t>
            </w:r>
            <w:r w:rsidR="008E6FD3">
              <w:rPr>
                <w:noProof/>
                <w:webHidden/>
              </w:rPr>
              <w:tab/>
            </w:r>
            <w:r w:rsidR="008E6FD3">
              <w:rPr>
                <w:noProof/>
                <w:webHidden/>
              </w:rPr>
              <w:fldChar w:fldCharType="begin"/>
            </w:r>
            <w:r w:rsidR="008E6FD3">
              <w:rPr>
                <w:noProof/>
                <w:webHidden/>
              </w:rPr>
              <w:instrText xml:space="preserve"> PAGEREF _Toc476819429 \h </w:instrText>
            </w:r>
            <w:r w:rsidR="008E6FD3">
              <w:rPr>
                <w:noProof/>
                <w:webHidden/>
              </w:rPr>
            </w:r>
            <w:r w:rsidR="008E6FD3">
              <w:rPr>
                <w:noProof/>
                <w:webHidden/>
              </w:rPr>
              <w:fldChar w:fldCharType="separate"/>
            </w:r>
            <w:r w:rsidR="00EC639D">
              <w:rPr>
                <w:noProof/>
                <w:webHidden/>
              </w:rPr>
              <w:t>42</w:t>
            </w:r>
            <w:r w:rsidR="008E6FD3">
              <w:rPr>
                <w:noProof/>
                <w:webHidden/>
              </w:rPr>
              <w:fldChar w:fldCharType="end"/>
            </w:r>
          </w:hyperlink>
        </w:p>
        <w:p w14:paraId="5178D990" w14:textId="10EED88C" w:rsidR="008E6FD3" w:rsidRDefault="00FB0E9B">
          <w:pPr>
            <w:pStyle w:val="TDC3"/>
            <w:tabs>
              <w:tab w:val="right" w:leader="dot" w:pos="8828"/>
            </w:tabs>
            <w:rPr>
              <w:rFonts w:eastAsiaTheme="minorEastAsia" w:cstheme="minorBidi"/>
              <w:noProof/>
              <w:sz w:val="24"/>
              <w:szCs w:val="24"/>
            </w:rPr>
          </w:pPr>
          <w:hyperlink w:anchor="_Toc476819430" w:history="1">
            <w:r w:rsidR="008E6FD3" w:rsidRPr="0074156C">
              <w:rPr>
                <w:rStyle w:val="Hipervnculo"/>
                <w:rFonts w:ascii="Arial" w:hAnsi="Arial" w:cs="Arial"/>
                <w:b/>
                <w:noProof/>
                <w:lang w:val="es-ES"/>
              </w:rPr>
              <w:t>SECCIÓN III</w:t>
            </w:r>
            <w:r w:rsidR="008E6FD3">
              <w:rPr>
                <w:rStyle w:val="Hipervnculo"/>
                <w:rFonts w:ascii="Arial" w:hAnsi="Arial" w:cs="Arial"/>
                <w:b/>
                <w:noProof/>
                <w:lang w:val="es-ES"/>
              </w:rPr>
              <w:t xml:space="preserve">. </w:t>
            </w:r>
          </w:hyperlink>
          <w:hyperlink w:anchor="_Toc476819431" w:history="1">
            <w:r w:rsidR="008E6FD3" w:rsidRPr="0074156C">
              <w:rPr>
                <w:rStyle w:val="Hipervnculo"/>
                <w:rFonts w:ascii="Arial" w:hAnsi="Arial" w:cs="Arial"/>
                <w:b/>
                <w:noProof/>
                <w:lang w:val="es-ES"/>
              </w:rPr>
              <w:t>Del Informe Anual de Cumplimiento y Desempeño</w:t>
            </w:r>
            <w:r w:rsidR="008E6FD3">
              <w:rPr>
                <w:noProof/>
                <w:webHidden/>
              </w:rPr>
              <w:tab/>
            </w:r>
            <w:r w:rsidR="008E6FD3">
              <w:rPr>
                <w:noProof/>
                <w:webHidden/>
              </w:rPr>
              <w:fldChar w:fldCharType="begin"/>
            </w:r>
            <w:r w:rsidR="008E6FD3">
              <w:rPr>
                <w:noProof/>
                <w:webHidden/>
              </w:rPr>
              <w:instrText xml:space="preserve"> PAGEREF _Toc476819431 \h </w:instrText>
            </w:r>
            <w:r w:rsidR="008E6FD3">
              <w:rPr>
                <w:noProof/>
                <w:webHidden/>
              </w:rPr>
            </w:r>
            <w:r w:rsidR="008E6FD3">
              <w:rPr>
                <w:noProof/>
                <w:webHidden/>
              </w:rPr>
              <w:fldChar w:fldCharType="separate"/>
            </w:r>
            <w:r w:rsidR="00EC639D">
              <w:rPr>
                <w:noProof/>
                <w:webHidden/>
              </w:rPr>
              <w:t>43</w:t>
            </w:r>
            <w:r w:rsidR="008E6FD3">
              <w:rPr>
                <w:noProof/>
                <w:webHidden/>
              </w:rPr>
              <w:fldChar w:fldCharType="end"/>
            </w:r>
          </w:hyperlink>
        </w:p>
        <w:p w14:paraId="2A0B8053" w14:textId="1278155C" w:rsidR="008E6FD3" w:rsidRDefault="00FB0E9B">
          <w:pPr>
            <w:pStyle w:val="TDC2"/>
            <w:tabs>
              <w:tab w:val="right" w:leader="dot" w:pos="8828"/>
            </w:tabs>
            <w:rPr>
              <w:rFonts w:eastAsiaTheme="minorEastAsia" w:cstheme="minorBidi"/>
              <w:b w:val="0"/>
              <w:noProof/>
              <w:sz w:val="24"/>
              <w:szCs w:val="24"/>
            </w:rPr>
          </w:pPr>
          <w:hyperlink w:anchor="_Toc476819432" w:history="1">
            <w:r w:rsidR="008E6FD3" w:rsidRPr="0074156C">
              <w:rPr>
                <w:rStyle w:val="Hipervnculo"/>
                <w:rFonts w:ascii="Arial" w:hAnsi="Arial" w:cs="Arial"/>
                <w:noProof/>
                <w:lang w:val="es-ES"/>
              </w:rPr>
              <w:t>CAPÍTULO III</w:t>
            </w:r>
            <w:r w:rsidR="008E6FD3">
              <w:rPr>
                <w:rStyle w:val="Hipervnculo"/>
                <w:rFonts w:ascii="Arial" w:hAnsi="Arial" w:cs="Arial"/>
                <w:noProof/>
                <w:lang w:val="es-ES"/>
              </w:rPr>
              <w:t xml:space="preserve">. </w:t>
            </w:r>
          </w:hyperlink>
          <w:hyperlink w:anchor="_Toc476819433" w:history="1">
            <w:r w:rsidR="008E6FD3" w:rsidRPr="0074156C">
              <w:rPr>
                <w:rStyle w:val="Hipervnculo"/>
                <w:rFonts w:ascii="Arial" w:hAnsi="Arial" w:cs="Arial"/>
                <w:noProof/>
                <w:lang w:val="es-ES"/>
              </w:rPr>
              <w:t>Extracción de Hidrocarburos</w:t>
            </w:r>
            <w:r w:rsidR="008E6FD3">
              <w:rPr>
                <w:noProof/>
                <w:webHidden/>
              </w:rPr>
              <w:tab/>
            </w:r>
            <w:r w:rsidR="008E6FD3">
              <w:rPr>
                <w:noProof/>
                <w:webHidden/>
              </w:rPr>
              <w:fldChar w:fldCharType="begin"/>
            </w:r>
            <w:r w:rsidR="008E6FD3">
              <w:rPr>
                <w:noProof/>
                <w:webHidden/>
              </w:rPr>
              <w:instrText xml:space="preserve"> PAGEREF _Toc476819433 \h </w:instrText>
            </w:r>
            <w:r w:rsidR="008E6FD3">
              <w:rPr>
                <w:noProof/>
                <w:webHidden/>
              </w:rPr>
            </w:r>
            <w:r w:rsidR="008E6FD3">
              <w:rPr>
                <w:noProof/>
                <w:webHidden/>
              </w:rPr>
              <w:fldChar w:fldCharType="separate"/>
            </w:r>
            <w:r w:rsidR="00EC639D">
              <w:rPr>
                <w:noProof/>
                <w:webHidden/>
              </w:rPr>
              <w:t>44</w:t>
            </w:r>
            <w:r w:rsidR="008E6FD3">
              <w:rPr>
                <w:noProof/>
                <w:webHidden/>
              </w:rPr>
              <w:fldChar w:fldCharType="end"/>
            </w:r>
          </w:hyperlink>
        </w:p>
        <w:p w14:paraId="3236442D" w14:textId="64967BF2" w:rsidR="008E6FD3" w:rsidRDefault="00FB0E9B">
          <w:pPr>
            <w:pStyle w:val="TDC3"/>
            <w:tabs>
              <w:tab w:val="right" w:leader="dot" w:pos="8828"/>
            </w:tabs>
            <w:rPr>
              <w:rFonts w:eastAsiaTheme="minorEastAsia" w:cstheme="minorBidi"/>
              <w:noProof/>
              <w:sz w:val="24"/>
              <w:szCs w:val="24"/>
            </w:rPr>
          </w:pPr>
          <w:hyperlink w:anchor="_Toc476819434"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435" w:history="1">
            <w:r w:rsidR="008E6FD3" w:rsidRPr="0074156C">
              <w:rPr>
                <w:rStyle w:val="Hipervnculo"/>
                <w:rFonts w:ascii="Arial" w:hAnsi="Arial" w:cs="Arial"/>
                <w:b/>
                <w:noProof/>
                <w:lang w:val="es-ES"/>
              </w:rPr>
              <w:t>Del Informe de Inicio de Actividades de Extracción</w:t>
            </w:r>
            <w:r w:rsidR="008E6FD3">
              <w:rPr>
                <w:noProof/>
                <w:webHidden/>
              </w:rPr>
              <w:tab/>
            </w:r>
            <w:r w:rsidR="008E6FD3">
              <w:rPr>
                <w:noProof/>
                <w:webHidden/>
              </w:rPr>
              <w:fldChar w:fldCharType="begin"/>
            </w:r>
            <w:r w:rsidR="008E6FD3">
              <w:rPr>
                <w:noProof/>
                <w:webHidden/>
              </w:rPr>
              <w:instrText xml:space="preserve"> PAGEREF _Toc476819435 \h </w:instrText>
            </w:r>
            <w:r w:rsidR="008E6FD3">
              <w:rPr>
                <w:noProof/>
                <w:webHidden/>
              </w:rPr>
            </w:r>
            <w:r w:rsidR="008E6FD3">
              <w:rPr>
                <w:noProof/>
                <w:webHidden/>
              </w:rPr>
              <w:fldChar w:fldCharType="separate"/>
            </w:r>
            <w:r w:rsidR="00EC639D">
              <w:rPr>
                <w:noProof/>
                <w:webHidden/>
              </w:rPr>
              <w:t>44</w:t>
            </w:r>
            <w:r w:rsidR="008E6FD3">
              <w:rPr>
                <w:noProof/>
                <w:webHidden/>
              </w:rPr>
              <w:fldChar w:fldCharType="end"/>
            </w:r>
          </w:hyperlink>
        </w:p>
        <w:p w14:paraId="0E58CFBD" w14:textId="7A2F49E5" w:rsidR="008E6FD3" w:rsidRDefault="00FB0E9B">
          <w:pPr>
            <w:pStyle w:val="TDC3"/>
            <w:tabs>
              <w:tab w:val="right" w:leader="dot" w:pos="8828"/>
            </w:tabs>
            <w:rPr>
              <w:rFonts w:eastAsiaTheme="minorEastAsia" w:cstheme="minorBidi"/>
              <w:noProof/>
              <w:sz w:val="24"/>
              <w:szCs w:val="24"/>
            </w:rPr>
          </w:pPr>
          <w:hyperlink w:anchor="_Toc476819436"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437" w:history="1">
            <w:r w:rsidR="008E6FD3" w:rsidRPr="0074156C">
              <w:rPr>
                <w:rStyle w:val="Hipervnculo"/>
                <w:rFonts w:ascii="Arial" w:hAnsi="Arial" w:cs="Arial"/>
                <w:b/>
                <w:noProof/>
                <w:lang w:val="es-ES"/>
              </w:rPr>
              <w:t>Del Informe Anual de Cumplimiento y Desempeño</w:t>
            </w:r>
            <w:r w:rsidR="008E6FD3">
              <w:rPr>
                <w:noProof/>
                <w:webHidden/>
              </w:rPr>
              <w:tab/>
            </w:r>
            <w:r w:rsidR="008E6FD3">
              <w:rPr>
                <w:noProof/>
                <w:webHidden/>
              </w:rPr>
              <w:fldChar w:fldCharType="begin"/>
            </w:r>
            <w:r w:rsidR="008E6FD3">
              <w:rPr>
                <w:noProof/>
                <w:webHidden/>
              </w:rPr>
              <w:instrText xml:space="preserve"> PAGEREF _Toc476819437 \h </w:instrText>
            </w:r>
            <w:r w:rsidR="008E6FD3">
              <w:rPr>
                <w:noProof/>
                <w:webHidden/>
              </w:rPr>
            </w:r>
            <w:r w:rsidR="008E6FD3">
              <w:rPr>
                <w:noProof/>
                <w:webHidden/>
              </w:rPr>
              <w:fldChar w:fldCharType="separate"/>
            </w:r>
            <w:r w:rsidR="00EC639D">
              <w:rPr>
                <w:noProof/>
                <w:webHidden/>
              </w:rPr>
              <w:t>44</w:t>
            </w:r>
            <w:r w:rsidR="008E6FD3">
              <w:rPr>
                <w:noProof/>
                <w:webHidden/>
              </w:rPr>
              <w:fldChar w:fldCharType="end"/>
            </w:r>
          </w:hyperlink>
        </w:p>
        <w:p w14:paraId="57986C4C" w14:textId="770838DE" w:rsidR="008E6FD3" w:rsidRDefault="00FB0E9B">
          <w:pPr>
            <w:pStyle w:val="TDC2"/>
            <w:tabs>
              <w:tab w:val="right" w:leader="dot" w:pos="8828"/>
            </w:tabs>
            <w:rPr>
              <w:rFonts w:eastAsiaTheme="minorEastAsia" w:cstheme="minorBidi"/>
              <w:b w:val="0"/>
              <w:noProof/>
              <w:sz w:val="24"/>
              <w:szCs w:val="24"/>
            </w:rPr>
          </w:pPr>
          <w:hyperlink w:anchor="_Toc476819438" w:history="1">
            <w:r w:rsidR="008E6FD3" w:rsidRPr="0074156C">
              <w:rPr>
                <w:rStyle w:val="Hipervnculo"/>
                <w:rFonts w:ascii="Arial" w:hAnsi="Arial" w:cs="Arial"/>
                <w:noProof/>
                <w:lang w:val="es-ES"/>
              </w:rPr>
              <w:t>CAPÍTULO IV</w:t>
            </w:r>
            <w:r w:rsidR="008E6FD3">
              <w:rPr>
                <w:rStyle w:val="Hipervnculo"/>
                <w:rFonts w:ascii="Arial" w:hAnsi="Arial" w:cs="Arial"/>
                <w:noProof/>
                <w:lang w:val="es-ES"/>
              </w:rPr>
              <w:t xml:space="preserve">. </w:t>
            </w:r>
          </w:hyperlink>
          <w:hyperlink w:anchor="_Toc476819439" w:history="1">
            <w:r w:rsidR="008E6FD3" w:rsidRPr="0074156C">
              <w:rPr>
                <w:rStyle w:val="Hipervnculo"/>
                <w:rFonts w:ascii="Arial" w:hAnsi="Arial" w:cs="Arial"/>
                <w:noProof/>
                <w:lang w:val="es-ES"/>
              </w:rPr>
              <w:t>Actividades y Proyectos sujetos a Permisos de la SENER y de la CRE</w:t>
            </w:r>
            <w:r w:rsidR="008E6FD3">
              <w:rPr>
                <w:noProof/>
                <w:webHidden/>
              </w:rPr>
              <w:tab/>
            </w:r>
            <w:r w:rsidR="008E6FD3">
              <w:rPr>
                <w:noProof/>
                <w:webHidden/>
              </w:rPr>
              <w:fldChar w:fldCharType="begin"/>
            </w:r>
            <w:r w:rsidR="008E6FD3">
              <w:rPr>
                <w:noProof/>
                <w:webHidden/>
              </w:rPr>
              <w:instrText xml:space="preserve"> PAGEREF _Toc476819439 \h </w:instrText>
            </w:r>
            <w:r w:rsidR="008E6FD3">
              <w:rPr>
                <w:noProof/>
                <w:webHidden/>
              </w:rPr>
            </w:r>
            <w:r w:rsidR="008E6FD3">
              <w:rPr>
                <w:noProof/>
                <w:webHidden/>
              </w:rPr>
              <w:fldChar w:fldCharType="separate"/>
            </w:r>
            <w:r w:rsidR="00EC639D">
              <w:rPr>
                <w:noProof/>
                <w:webHidden/>
              </w:rPr>
              <w:t>45</w:t>
            </w:r>
            <w:r w:rsidR="008E6FD3">
              <w:rPr>
                <w:noProof/>
                <w:webHidden/>
              </w:rPr>
              <w:fldChar w:fldCharType="end"/>
            </w:r>
          </w:hyperlink>
        </w:p>
        <w:p w14:paraId="6F3D8701" w14:textId="49D50574" w:rsidR="008E6FD3" w:rsidRDefault="00FB0E9B">
          <w:pPr>
            <w:pStyle w:val="TDC3"/>
            <w:tabs>
              <w:tab w:val="right" w:leader="dot" w:pos="8828"/>
            </w:tabs>
            <w:rPr>
              <w:rFonts w:eastAsiaTheme="minorEastAsia" w:cstheme="minorBidi"/>
              <w:noProof/>
              <w:sz w:val="24"/>
              <w:szCs w:val="24"/>
            </w:rPr>
          </w:pPr>
          <w:hyperlink w:anchor="_Toc476819440"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441" w:history="1">
            <w:r w:rsidR="008E6FD3" w:rsidRPr="0074156C">
              <w:rPr>
                <w:rStyle w:val="Hipervnculo"/>
                <w:rFonts w:ascii="Arial" w:hAnsi="Arial" w:cs="Arial"/>
                <w:b/>
                <w:noProof/>
                <w:lang w:val="es-ES"/>
              </w:rPr>
              <w:t>Del aviso de Inicio de Actividades</w:t>
            </w:r>
            <w:r w:rsidR="008E6FD3">
              <w:rPr>
                <w:noProof/>
                <w:webHidden/>
              </w:rPr>
              <w:tab/>
            </w:r>
            <w:r w:rsidR="008E6FD3">
              <w:rPr>
                <w:noProof/>
                <w:webHidden/>
              </w:rPr>
              <w:fldChar w:fldCharType="begin"/>
            </w:r>
            <w:r w:rsidR="008E6FD3">
              <w:rPr>
                <w:noProof/>
                <w:webHidden/>
              </w:rPr>
              <w:instrText xml:space="preserve"> PAGEREF _Toc476819441 \h </w:instrText>
            </w:r>
            <w:r w:rsidR="008E6FD3">
              <w:rPr>
                <w:noProof/>
                <w:webHidden/>
              </w:rPr>
            </w:r>
            <w:r w:rsidR="008E6FD3">
              <w:rPr>
                <w:noProof/>
                <w:webHidden/>
              </w:rPr>
              <w:fldChar w:fldCharType="separate"/>
            </w:r>
            <w:r w:rsidR="00EC639D">
              <w:rPr>
                <w:noProof/>
                <w:webHidden/>
              </w:rPr>
              <w:t>45</w:t>
            </w:r>
            <w:r w:rsidR="008E6FD3">
              <w:rPr>
                <w:noProof/>
                <w:webHidden/>
              </w:rPr>
              <w:fldChar w:fldCharType="end"/>
            </w:r>
          </w:hyperlink>
        </w:p>
        <w:p w14:paraId="5DCCAD56" w14:textId="0C29B2D4" w:rsidR="008E6FD3" w:rsidRDefault="00FB0E9B">
          <w:pPr>
            <w:pStyle w:val="TDC3"/>
            <w:tabs>
              <w:tab w:val="right" w:leader="dot" w:pos="8828"/>
            </w:tabs>
            <w:rPr>
              <w:rFonts w:eastAsiaTheme="minorEastAsia" w:cstheme="minorBidi"/>
              <w:noProof/>
              <w:sz w:val="24"/>
              <w:szCs w:val="24"/>
            </w:rPr>
          </w:pPr>
          <w:hyperlink w:anchor="_Toc476819442"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443" w:history="1">
            <w:r w:rsidR="008E6FD3" w:rsidRPr="0074156C">
              <w:rPr>
                <w:rStyle w:val="Hipervnculo"/>
                <w:rFonts w:ascii="Arial" w:hAnsi="Arial" w:cs="Arial"/>
                <w:b/>
                <w:noProof/>
                <w:lang w:val="es-ES"/>
              </w:rPr>
              <w:t>Del Informe para el Pre-Arranque</w:t>
            </w:r>
            <w:r w:rsidR="008E6FD3">
              <w:rPr>
                <w:noProof/>
                <w:webHidden/>
              </w:rPr>
              <w:tab/>
            </w:r>
            <w:r w:rsidR="008E6FD3">
              <w:rPr>
                <w:noProof/>
                <w:webHidden/>
              </w:rPr>
              <w:fldChar w:fldCharType="begin"/>
            </w:r>
            <w:r w:rsidR="008E6FD3">
              <w:rPr>
                <w:noProof/>
                <w:webHidden/>
              </w:rPr>
              <w:instrText xml:space="preserve"> PAGEREF _Toc476819443 \h </w:instrText>
            </w:r>
            <w:r w:rsidR="008E6FD3">
              <w:rPr>
                <w:noProof/>
                <w:webHidden/>
              </w:rPr>
            </w:r>
            <w:r w:rsidR="008E6FD3">
              <w:rPr>
                <w:noProof/>
                <w:webHidden/>
              </w:rPr>
              <w:fldChar w:fldCharType="separate"/>
            </w:r>
            <w:r w:rsidR="00EC639D">
              <w:rPr>
                <w:noProof/>
                <w:webHidden/>
              </w:rPr>
              <w:t>46</w:t>
            </w:r>
            <w:r w:rsidR="008E6FD3">
              <w:rPr>
                <w:noProof/>
                <w:webHidden/>
              </w:rPr>
              <w:fldChar w:fldCharType="end"/>
            </w:r>
          </w:hyperlink>
        </w:p>
        <w:p w14:paraId="1DFDA619" w14:textId="79B0C633" w:rsidR="008E6FD3" w:rsidRDefault="00FB0E9B">
          <w:pPr>
            <w:pStyle w:val="TDC3"/>
            <w:tabs>
              <w:tab w:val="right" w:leader="dot" w:pos="8828"/>
            </w:tabs>
            <w:rPr>
              <w:rFonts w:eastAsiaTheme="minorEastAsia" w:cstheme="minorBidi"/>
              <w:noProof/>
              <w:sz w:val="24"/>
              <w:szCs w:val="24"/>
            </w:rPr>
          </w:pPr>
          <w:hyperlink w:anchor="_Toc476819444" w:history="1">
            <w:r w:rsidR="008E6FD3" w:rsidRPr="0074156C">
              <w:rPr>
                <w:rStyle w:val="Hipervnculo"/>
                <w:rFonts w:ascii="Arial" w:hAnsi="Arial" w:cs="Arial"/>
                <w:b/>
                <w:noProof/>
                <w:lang w:val="es-ES"/>
              </w:rPr>
              <w:t>SECCIÓN III</w:t>
            </w:r>
            <w:r w:rsidR="008E6FD3">
              <w:rPr>
                <w:rStyle w:val="Hipervnculo"/>
                <w:rFonts w:ascii="Arial" w:hAnsi="Arial" w:cs="Arial"/>
                <w:b/>
                <w:noProof/>
                <w:lang w:val="es-ES"/>
              </w:rPr>
              <w:t xml:space="preserve">. </w:t>
            </w:r>
          </w:hyperlink>
          <w:hyperlink w:anchor="_Toc476819445" w:history="1">
            <w:r w:rsidR="008E6FD3" w:rsidRPr="0074156C">
              <w:rPr>
                <w:rStyle w:val="Hipervnculo"/>
                <w:rFonts w:ascii="Arial" w:hAnsi="Arial" w:cs="Arial"/>
                <w:b/>
                <w:noProof/>
                <w:lang w:val="es-ES"/>
              </w:rPr>
              <w:t>Del Aviso de Inicio de Operaciones</w:t>
            </w:r>
            <w:r w:rsidR="008E6FD3">
              <w:rPr>
                <w:noProof/>
                <w:webHidden/>
              </w:rPr>
              <w:tab/>
            </w:r>
            <w:r w:rsidR="008E6FD3">
              <w:rPr>
                <w:noProof/>
                <w:webHidden/>
              </w:rPr>
              <w:fldChar w:fldCharType="begin"/>
            </w:r>
            <w:r w:rsidR="008E6FD3">
              <w:rPr>
                <w:noProof/>
                <w:webHidden/>
              </w:rPr>
              <w:instrText xml:space="preserve"> PAGEREF _Toc476819445 \h </w:instrText>
            </w:r>
            <w:r w:rsidR="008E6FD3">
              <w:rPr>
                <w:noProof/>
                <w:webHidden/>
              </w:rPr>
            </w:r>
            <w:r w:rsidR="008E6FD3">
              <w:rPr>
                <w:noProof/>
                <w:webHidden/>
              </w:rPr>
              <w:fldChar w:fldCharType="separate"/>
            </w:r>
            <w:r w:rsidR="00EC639D">
              <w:rPr>
                <w:noProof/>
                <w:webHidden/>
              </w:rPr>
              <w:t>47</w:t>
            </w:r>
            <w:r w:rsidR="008E6FD3">
              <w:rPr>
                <w:noProof/>
                <w:webHidden/>
              </w:rPr>
              <w:fldChar w:fldCharType="end"/>
            </w:r>
          </w:hyperlink>
        </w:p>
        <w:p w14:paraId="0F37EC06" w14:textId="70F835A3" w:rsidR="008E6FD3" w:rsidRDefault="00FB0E9B">
          <w:pPr>
            <w:pStyle w:val="TDC3"/>
            <w:tabs>
              <w:tab w:val="right" w:leader="dot" w:pos="8828"/>
            </w:tabs>
            <w:rPr>
              <w:rFonts w:eastAsiaTheme="minorEastAsia" w:cstheme="minorBidi"/>
              <w:noProof/>
              <w:sz w:val="24"/>
              <w:szCs w:val="24"/>
            </w:rPr>
          </w:pPr>
          <w:hyperlink w:anchor="_Toc476819446" w:history="1">
            <w:r w:rsidR="008E6FD3" w:rsidRPr="0074156C">
              <w:rPr>
                <w:rStyle w:val="Hipervnculo"/>
                <w:rFonts w:ascii="Arial" w:hAnsi="Arial" w:cs="Arial"/>
                <w:b/>
                <w:noProof/>
                <w:lang w:val="es-ES"/>
              </w:rPr>
              <w:t>SECCIÓN IV</w:t>
            </w:r>
            <w:r w:rsidR="008E6FD3">
              <w:rPr>
                <w:rStyle w:val="Hipervnculo"/>
                <w:rFonts w:ascii="Arial" w:hAnsi="Arial" w:cs="Arial"/>
                <w:b/>
                <w:noProof/>
                <w:lang w:val="es-ES"/>
              </w:rPr>
              <w:t xml:space="preserve">. </w:t>
            </w:r>
          </w:hyperlink>
          <w:hyperlink w:anchor="_Toc476819447" w:history="1">
            <w:r w:rsidR="008E6FD3" w:rsidRPr="0074156C">
              <w:rPr>
                <w:rStyle w:val="Hipervnculo"/>
                <w:rFonts w:ascii="Arial" w:hAnsi="Arial" w:cs="Arial"/>
                <w:b/>
                <w:noProof/>
                <w:lang w:val="es-ES"/>
              </w:rPr>
              <w:t>De los Informes Anuales de Operación</w:t>
            </w:r>
            <w:r w:rsidR="008E6FD3">
              <w:rPr>
                <w:noProof/>
                <w:webHidden/>
              </w:rPr>
              <w:tab/>
            </w:r>
            <w:r w:rsidR="008E6FD3">
              <w:rPr>
                <w:noProof/>
                <w:webHidden/>
              </w:rPr>
              <w:fldChar w:fldCharType="begin"/>
            </w:r>
            <w:r w:rsidR="008E6FD3">
              <w:rPr>
                <w:noProof/>
                <w:webHidden/>
              </w:rPr>
              <w:instrText xml:space="preserve"> PAGEREF _Toc476819447 \h </w:instrText>
            </w:r>
            <w:r w:rsidR="008E6FD3">
              <w:rPr>
                <w:noProof/>
                <w:webHidden/>
              </w:rPr>
            </w:r>
            <w:r w:rsidR="008E6FD3">
              <w:rPr>
                <w:noProof/>
                <w:webHidden/>
              </w:rPr>
              <w:fldChar w:fldCharType="separate"/>
            </w:r>
            <w:r w:rsidR="00EC639D">
              <w:rPr>
                <w:noProof/>
                <w:webHidden/>
              </w:rPr>
              <w:t>47</w:t>
            </w:r>
            <w:r w:rsidR="008E6FD3">
              <w:rPr>
                <w:noProof/>
                <w:webHidden/>
              </w:rPr>
              <w:fldChar w:fldCharType="end"/>
            </w:r>
          </w:hyperlink>
        </w:p>
        <w:p w14:paraId="44ABB74C" w14:textId="29EC1740" w:rsidR="008E6FD3" w:rsidRDefault="00FB0E9B">
          <w:pPr>
            <w:pStyle w:val="TDC2"/>
            <w:tabs>
              <w:tab w:val="right" w:leader="dot" w:pos="8828"/>
            </w:tabs>
            <w:rPr>
              <w:rFonts w:eastAsiaTheme="minorEastAsia" w:cstheme="minorBidi"/>
              <w:b w:val="0"/>
              <w:noProof/>
              <w:sz w:val="24"/>
              <w:szCs w:val="24"/>
            </w:rPr>
          </w:pPr>
          <w:hyperlink w:anchor="_Toc476819448" w:history="1">
            <w:r w:rsidR="008E6FD3" w:rsidRPr="0074156C">
              <w:rPr>
                <w:rStyle w:val="Hipervnculo"/>
                <w:rFonts w:ascii="Arial" w:hAnsi="Arial" w:cs="Arial"/>
                <w:noProof/>
                <w:lang w:val="es-ES"/>
              </w:rPr>
              <w:t>CAPÍTULO V</w:t>
            </w:r>
            <w:r w:rsidR="008E6FD3">
              <w:rPr>
                <w:rStyle w:val="Hipervnculo"/>
                <w:rFonts w:ascii="Arial" w:hAnsi="Arial" w:cs="Arial"/>
                <w:noProof/>
                <w:lang w:val="es-ES"/>
              </w:rPr>
              <w:t xml:space="preserve">. </w:t>
            </w:r>
          </w:hyperlink>
          <w:hyperlink w:anchor="_Toc476819449" w:history="1">
            <w:r w:rsidR="008E6FD3" w:rsidRPr="0074156C">
              <w:rPr>
                <w:rStyle w:val="Hipervnculo"/>
                <w:rFonts w:ascii="Arial" w:hAnsi="Arial" w:cs="Arial"/>
                <w:noProof/>
                <w:lang w:val="es-ES"/>
              </w:rPr>
              <w:t>Actividades y Proyectos sujetos a Permisos de la CRE</w:t>
            </w:r>
            <w:r w:rsidR="008E6FD3">
              <w:rPr>
                <w:noProof/>
                <w:webHidden/>
              </w:rPr>
              <w:tab/>
            </w:r>
            <w:r w:rsidR="008E6FD3">
              <w:rPr>
                <w:noProof/>
                <w:webHidden/>
              </w:rPr>
              <w:fldChar w:fldCharType="begin"/>
            </w:r>
            <w:r w:rsidR="008E6FD3">
              <w:rPr>
                <w:noProof/>
                <w:webHidden/>
              </w:rPr>
              <w:instrText xml:space="preserve"> PAGEREF _Toc476819449 \h </w:instrText>
            </w:r>
            <w:r w:rsidR="008E6FD3">
              <w:rPr>
                <w:noProof/>
                <w:webHidden/>
              </w:rPr>
            </w:r>
            <w:r w:rsidR="008E6FD3">
              <w:rPr>
                <w:noProof/>
                <w:webHidden/>
              </w:rPr>
              <w:fldChar w:fldCharType="separate"/>
            </w:r>
            <w:r w:rsidR="00EC639D">
              <w:rPr>
                <w:noProof/>
                <w:webHidden/>
              </w:rPr>
              <w:t>47</w:t>
            </w:r>
            <w:r w:rsidR="008E6FD3">
              <w:rPr>
                <w:noProof/>
                <w:webHidden/>
              </w:rPr>
              <w:fldChar w:fldCharType="end"/>
            </w:r>
          </w:hyperlink>
        </w:p>
        <w:p w14:paraId="45F364EF" w14:textId="0C2D3939" w:rsidR="008E6FD3" w:rsidRDefault="00FB0E9B">
          <w:pPr>
            <w:pStyle w:val="TDC3"/>
            <w:tabs>
              <w:tab w:val="right" w:leader="dot" w:pos="8828"/>
            </w:tabs>
            <w:rPr>
              <w:rFonts w:eastAsiaTheme="minorEastAsia" w:cstheme="minorBidi"/>
              <w:noProof/>
              <w:sz w:val="24"/>
              <w:szCs w:val="24"/>
            </w:rPr>
          </w:pPr>
          <w:hyperlink w:anchor="_Toc476819450"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451" w:history="1">
            <w:r w:rsidR="008E6FD3" w:rsidRPr="0074156C">
              <w:rPr>
                <w:rStyle w:val="Hipervnculo"/>
                <w:rFonts w:ascii="Arial" w:hAnsi="Arial" w:cs="Arial"/>
                <w:b/>
                <w:noProof/>
                <w:lang w:val="es-ES"/>
              </w:rPr>
              <w:t>Del Aviso de Inicio de Operaciones</w:t>
            </w:r>
            <w:r w:rsidR="008E6FD3">
              <w:rPr>
                <w:noProof/>
                <w:webHidden/>
              </w:rPr>
              <w:tab/>
            </w:r>
            <w:r w:rsidR="008E6FD3">
              <w:rPr>
                <w:noProof/>
                <w:webHidden/>
              </w:rPr>
              <w:fldChar w:fldCharType="begin"/>
            </w:r>
            <w:r w:rsidR="008E6FD3">
              <w:rPr>
                <w:noProof/>
                <w:webHidden/>
              </w:rPr>
              <w:instrText xml:space="preserve"> PAGEREF _Toc476819451 \h </w:instrText>
            </w:r>
            <w:r w:rsidR="008E6FD3">
              <w:rPr>
                <w:noProof/>
                <w:webHidden/>
              </w:rPr>
            </w:r>
            <w:r w:rsidR="008E6FD3">
              <w:rPr>
                <w:noProof/>
                <w:webHidden/>
              </w:rPr>
              <w:fldChar w:fldCharType="separate"/>
            </w:r>
            <w:r w:rsidR="00EC639D">
              <w:rPr>
                <w:noProof/>
                <w:webHidden/>
              </w:rPr>
              <w:t>48</w:t>
            </w:r>
            <w:r w:rsidR="008E6FD3">
              <w:rPr>
                <w:noProof/>
                <w:webHidden/>
              </w:rPr>
              <w:fldChar w:fldCharType="end"/>
            </w:r>
          </w:hyperlink>
        </w:p>
        <w:p w14:paraId="6B73EEA8" w14:textId="45010953" w:rsidR="008E6FD3" w:rsidRDefault="00FB0E9B">
          <w:pPr>
            <w:pStyle w:val="TDC3"/>
            <w:tabs>
              <w:tab w:val="right" w:leader="dot" w:pos="8828"/>
            </w:tabs>
            <w:rPr>
              <w:rFonts w:eastAsiaTheme="minorEastAsia" w:cstheme="minorBidi"/>
              <w:noProof/>
              <w:sz w:val="24"/>
              <w:szCs w:val="24"/>
            </w:rPr>
          </w:pPr>
          <w:hyperlink w:anchor="_Toc476819452"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453" w:history="1">
            <w:r w:rsidR="008E6FD3" w:rsidRPr="0074156C">
              <w:rPr>
                <w:rStyle w:val="Hipervnculo"/>
                <w:rFonts w:ascii="Arial" w:hAnsi="Arial" w:cs="Arial"/>
                <w:b/>
                <w:noProof/>
                <w:lang w:val="es-ES"/>
              </w:rPr>
              <w:t>De los Informes Anuales de Operación</w:t>
            </w:r>
            <w:r w:rsidR="008E6FD3">
              <w:rPr>
                <w:noProof/>
                <w:webHidden/>
              </w:rPr>
              <w:tab/>
            </w:r>
            <w:r w:rsidR="008E6FD3">
              <w:rPr>
                <w:noProof/>
                <w:webHidden/>
              </w:rPr>
              <w:fldChar w:fldCharType="begin"/>
            </w:r>
            <w:r w:rsidR="008E6FD3">
              <w:rPr>
                <w:noProof/>
                <w:webHidden/>
              </w:rPr>
              <w:instrText xml:space="preserve"> PAGEREF _Toc476819453 \h </w:instrText>
            </w:r>
            <w:r w:rsidR="008E6FD3">
              <w:rPr>
                <w:noProof/>
                <w:webHidden/>
              </w:rPr>
            </w:r>
            <w:r w:rsidR="008E6FD3">
              <w:rPr>
                <w:noProof/>
                <w:webHidden/>
              </w:rPr>
              <w:fldChar w:fldCharType="separate"/>
            </w:r>
            <w:r w:rsidR="00EC639D">
              <w:rPr>
                <w:noProof/>
                <w:webHidden/>
              </w:rPr>
              <w:t>48</w:t>
            </w:r>
            <w:r w:rsidR="008E6FD3">
              <w:rPr>
                <w:noProof/>
                <w:webHidden/>
              </w:rPr>
              <w:fldChar w:fldCharType="end"/>
            </w:r>
          </w:hyperlink>
        </w:p>
        <w:p w14:paraId="2525372C" w14:textId="672F62C4" w:rsidR="008E6FD3" w:rsidRDefault="00FB0E9B">
          <w:pPr>
            <w:pStyle w:val="TDC1"/>
            <w:tabs>
              <w:tab w:val="right" w:leader="dot" w:pos="8828"/>
            </w:tabs>
            <w:rPr>
              <w:rFonts w:eastAsiaTheme="minorEastAsia" w:cstheme="minorBidi"/>
              <w:b w:val="0"/>
              <w:noProof/>
            </w:rPr>
          </w:pPr>
          <w:hyperlink w:anchor="_Toc476819454" w:history="1">
            <w:r w:rsidR="008E6FD3" w:rsidRPr="0074156C">
              <w:rPr>
                <w:rStyle w:val="Hipervnculo"/>
                <w:rFonts w:ascii="Arial" w:hAnsi="Arial" w:cs="Arial"/>
                <w:noProof/>
                <w:lang w:val="es-ES"/>
              </w:rPr>
              <w:t>TÍTULO CUARTO</w:t>
            </w:r>
            <w:r w:rsidR="008E6FD3">
              <w:rPr>
                <w:rStyle w:val="Hipervnculo"/>
                <w:rFonts w:ascii="Arial" w:hAnsi="Arial" w:cs="Arial"/>
                <w:noProof/>
                <w:lang w:val="es-ES"/>
              </w:rPr>
              <w:t xml:space="preserve">. </w:t>
            </w:r>
          </w:hyperlink>
          <w:hyperlink w:anchor="_Toc476819455" w:history="1">
            <w:r w:rsidR="008E6FD3" w:rsidRPr="0074156C">
              <w:rPr>
                <w:rStyle w:val="Hipervnculo"/>
                <w:rFonts w:ascii="Arial" w:hAnsi="Arial" w:cs="Arial"/>
                <w:noProof/>
                <w:lang w:val="es-ES"/>
              </w:rPr>
              <w:t>De la Fase Final de las Actividades y Proyectos del Sector Hidrocarburos</w:t>
            </w:r>
            <w:r w:rsidR="008E6FD3">
              <w:rPr>
                <w:noProof/>
                <w:webHidden/>
              </w:rPr>
              <w:tab/>
            </w:r>
            <w:r w:rsidR="008E6FD3">
              <w:rPr>
                <w:noProof/>
                <w:webHidden/>
              </w:rPr>
              <w:fldChar w:fldCharType="begin"/>
            </w:r>
            <w:r w:rsidR="008E6FD3">
              <w:rPr>
                <w:noProof/>
                <w:webHidden/>
              </w:rPr>
              <w:instrText xml:space="preserve"> PAGEREF _Toc476819455 \h </w:instrText>
            </w:r>
            <w:r w:rsidR="008E6FD3">
              <w:rPr>
                <w:noProof/>
                <w:webHidden/>
              </w:rPr>
            </w:r>
            <w:r w:rsidR="008E6FD3">
              <w:rPr>
                <w:noProof/>
                <w:webHidden/>
              </w:rPr>
              <w:fldChar w:fldCharType="separate"/>
            </w:r>
            <w:r w:rsidR="00EC639D">
              <w:rPr>
                <w:noProof/>
                <w:webHidden/>
              </w:rPr>
              <w:t>49</w:t>
            </w:r>
            <w:r w:rsidR="008E6FD3">
              <w:rPr>
                <w:noProof/>
                <w:webHidden/>
              </w:rPr>
              <w:fldChar w:fldCharType="end"/>
            </w:r>
          </w:hyperlink>
        </w:p>
        <w:p w14:paraId="7E4EE96B" w14:textId="0FC3A8B2" w:rsidR="008E6FD3" w:rsidRDefault="00FB0E9B">
          <w:pPr>
            <w:pStyle w:val="TDC2"/>
            <w:tabs>
              <w:tab w:val="right" w:leader="dot" w:pos="8828"/>
            </w:tabs>
            <w:rPr>
              <w:rFonts w:eastAsiaTheme="minorEastAsia" w:cstheme="minorBidi"/>
              <w:b w:val="0"/>
              <w:noProof/>
              <w:sz w:val="24"/>
              <w:szCs w:val="24"/>
            </w:rPr>
          </w:pPr>
          <w:hyperlink w:anchor="_Toc476819456" w:history="1">
            <w:r w:rsidR="008E6FD3" w:rsidRPr="0074156C">
              <w:rPr>
                <w:rStyle w:val="Hipervnculo"/>
                <w:rFonts w:ascii="Arial" w:hAnsi="Arial" w:cs="Arial"/>
                <w:noProof/>
                <w:lang w:val="es-ES"/>
              </w:rPr>
              <w:t>CAPÍTULO I</w:t>
            </w:r>
            <w:r w:rsidR="008E6FD3">
              <w:rPr>
                <w:rStyle w:val="Hipervnculo"/>
                <w:rFonts w:ascii="Arial" w:hAnsi="Arial" w:cs="Arial"/>
                <w:noProof/>
                <w:lang w:val="es-ES"/>
              </w:rPr>
              <w:t xml:space="preserve">. </w:t>
            </w:r>
          </w:hyperlink>
          <w:hyperlink w:anchor="_Toc476819457" w:history="1">
            <w:r w:rsidR="008E6FD3" w:rsidRPr="0074156C">
              <w:rPr>
                <w:rStyle w:val="Hipervnculo"/>
                <w:rFonts w:ascii="Arial" w:hAnsi="Arial" w:cs="Arial"/>
                <w:noProof/>
                <w:lang w:val="es-ES"/>
              </w:rPr>
              <w:t>Etapa de Cierre Definitivo y Desmantelamiento</w:t>
            </w:r>
            <w:r w:rsidR="008E6FD3">
              <w:rPr>
                <w:noProof/>
                <w:webHidden/>
              </w:rPr>
              <w:tab/>
            </w:r>
            <w:r w:rsidR="008E6FD3">
              <w:rPr>
                <w:noProof/>
                <w:webHidden/>
              </w:rPr>
              <w:fldChar w:fldCharType="begin"/>
            </w:r>
            <w:r w:rsidR="008E6FD3">
              <w:rPr>
                <w:noProof/>
                <w:webHidden/>
              </w:rPr>
              <w:instrText xml:space="preserve"> PAGEREF _Toc476819457 \h </w:instrText>
            </w:r>
            <w:r w:rsidR="008E6FD3">
              <w:rPr>
                <w:noProof/>
                <w:webHidden/>
              </w:rPr>
            </w:r>
            <w:r w:rsidR="008E6FD3">
              <w:rPr>
                <w:noProof/>
                <w:webHidden/>
              </w:rPr>
              <w:fldChar w:fldCharType="separate"/>
            </w:r>
            <w:r w:rsidR="00EC639D">
              <w:rPr>
                <w:noProof/>
                <w:webHidden/>
              </w:rPr>
              <w:t>49</w:t>
            </w:r>
            <w:r w:rsidR="008E6FD3">
              <w:rPr>
                <w:noProof/>
                <w:webHidden/>
              </w:rPr>
              <w:fldChar w:fldCharType="end"/>
            </w:r>
          </w:hyperlink>
        </w:p>
        <w:p w14:paraId="09D4B61A" w14:textId="05047E48" w:rsidR="008E6FD3" w:rsidRDefault="00FB0E9B">
          <w:pPr>
            <w:pStyle w:val="TDC3"/>
            <w:tabs>
              <w:tab w:val="right" w:leader="dot" w:pos="8828"/>
            </w:tabs>
            <w:rPr>
              <w:rFonts w:eastAsiaTheme="minorEastAsia" w:cstheme="minorBidi"/>
              <w:noProof/>
              <w:sz w:val="24"/>
              <w:szCs w:val="24"/>
            </w:rPr>
          </w:pPr>
          <w:hyperlink w:anchor="_Toc476819458"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459" w:history="1">
            <w:r w:rsidR="008E6FD3" w:rsidRPr="0074156C">
              <w:rPr>
                <w:rStyle w:val="Hipervnculo"/>
                <w:rFonts w:ascii="Arial" w:hAnsi="Arial" w:cs="Arial"/>
                <w:b/>
                <w:noProof/>
                <w:lang w:val="es-ES"/>
              </w:rPr>
              <w:t>Del Programa de Actividades para la etapa de Cierre Definitivo y Desmantelamiento</w:t>
            </w:r>
            <w:r w:rsidR="008E6FD3">
              <w:rPr>
                <w:noProof/>
                <w:webHidden/>
              </w:rPr>
              <w:tab/>
            </w:r>
            <w:r w:rsidR="008E6FD3">
              <w:rPr>
                <w:noProof/>
                <w:webHidden/>
              </w:rPr>
              <w:fldChar w:fldCharType="begin"/>
            </w:r>
            <w:r w:rsidR="008E6FD3">
              <w:rPr>
                <w:noProof/>
                <w:webHidden/>
              </w:rPr>
              <w:instrText xml:space="preserve"> PAGEREF _Toc476819459 \h </w:instrText>
            </w:r>
            <w:r w:rsidR="008E6FD3">
              <w:rPr>
                <w:noProof/>
                <w:webHidden/>
              </w:rPr>
            </w:r>
            <w:r w:rsidR="008E6FD3">
              <w:rPr>
                <w:noProof/>
                <w:webHidden/>
              </w:rPr>
              <w:fldChar w:fldCharType="separate"/>
            </w:r>
            <w:r w:rsidR="00EC639D">
              <w:rPr>
                <w:noProof/>
                <w:webHidden/>
              </w:rPr>
              <w:t>49</w:t>
            </w:r>
            <w:r w:rsidR="008E6FD3">
              <w:rPr>
                <w:noProof/>
                <w:webHidden/>
              </w:rPr>
              <w:fldChar w:fldCharType="end"/>
            </w:r>
          </w:hyperlink>
        </w:p>
        <w:p w14:paraId="74CEDA64" w14:textId="07C33571" w:rsidR="008E6FD3" w:rsidRDefault="00FB0E9B">
          <w:pPr>
            <w:pStyle w:val="TDC3"/>
            <w:tabs>
              <w:tab w:val="right" w:leader="dot" w:pos="8828"/>
            </w:tabs>
            <w:rPr>
              <w:rFonts w:eastAsiaTheme="minorEastAsia" w:cstheme="minorBidi"/>
              <w:noProof/>
              <w:sz w:val="24"/>
              <w:szCs w:val="24"/>
            </w:rPr>
          </w:pPr>
          <w:hyperlink w:anchor="_Toc476819460"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461" w:history="1">
            <w:r w:rsidR="008E6FD3" w:rsidRPr="0074156C">
              <w:rPr>
                <w:rStyle w:val="Hipervnculo"/>
                <w:rFonts w:ascii="Arial" w:hAnsi="Arial" w:cs="Arial"/>
                <w:b/>
                <w:noProof/>
                <w:lang w:val="es-ES"/>
              </w:rPr>
              <w:t>Del Aviso de Actividades para la etapa de Cierre Definitivo y Desmantelamiento</w:t>
            </w:r>
            <w:r w:rsidR="008E6FD3">
              <w:rPr>
                <w:noProof/>
                <w:webHidden/>
              </w:rPr>
              <w:tab/>
            </w:r>
            <w:r w:rsidR="008E6FD3">
              <w:rPr>
                <w:noProof/>
                <w:webHidden/>
              </w:rPr>
              <w:fldChar w:fldCharType="begin"/>
            </w:r>
            <w:r w:rsidR="008E6FD3">
              <w:rPr>
                <w:noProof/>
                <w:webHidden/>
              </w:rPr>
              <w:instrText xml:space="preserve"> PAGEREF _Toc476819461 \h </w:instrText>
            </w:r>
            <w:r w:rsidR="008E6FD3">
              <w:rPr>
                <w:noProof/>
                <w:webHidden/>
              </w:rPr>
            </w:r>
            <w:r w:rsidR="008E6FD3">
              <w:rPr>
                <w:noProof/>
                <w:webHidden/>
              </w:rPr>
              <w:fldChar w:fldCharType="separate"/>
            </w:r>
            <w:r w:rsidR="00EC639D">
              <w:rPr>
                <w:noProof/>
                <w:webHidden/>
              </w:rPr>
              <w:t>49</w:t>
            </w:r>
            <w:r w:rsidR="008E6FD3">
              <w:rPr>
                <w:noProof/>
                <w:webHidden/>
              </w:rPr>
              <w:fldChar w:fldCharType="end"/>
            </w:r>
          </w:hyperlink>
        </w:p>
        <w:p w14:paraId="30313C04" w14:textId="243A44CA" w:rsidR="008E6FD3" w:rsidRDefault="00FB0E9B">
          <w:pPr>
            <w:pStyle w:val="TDC3"/>
            <w:tabs>
              <w:tab w:val="right" w:leader="dot" w:pos="8828"/>
            </w:tabs>
            <w:rPr>
              <w:rFonts w:eastAsiaTheme="minorEastAsia" w:cstheme="minorBidi"/>
              <w:noProof/>
              <w:sz w:val="24"/>
              <w:szCs w:val="24"/>
            </w:rPr>
          </w:pPr>
          <w:hyperlink w:anchor="_Toc476819462" w:history="1">
            <w:r w:rsidR="008E6FD3" w:rsidRPr="0074156C">
              <w:rPr>
                <w:rStyle w:val="Hipervnculo"/>
                <w:rFonts w:ascii="Arial" w:hAnsi="Arial" w:cs="Arial"/>
                <w:b/>
                <w:noProof/>
                <w:lang w:val="es-ES"/>
              </w:rPr>
              <w:t>SECCIÓN III</w:t>
            </w:r>
            <w:r w:rsidR="008E6FD3">
              <w:rPr>
                <w:rStyle w:val="Hipervnculo"/>
                <w:rFonts w:ascii="Arial" w:hAnsi="Arial" w:cs="Arial"/>
                <w:b/>
                <w:noProof/>
                <w:lang w:val="es-ES"/>
              </w:rPr>
              <w:t xml:space="preserve">. </w:t>
            </w:r>
          </w:hyperlink>
          <w:hyperlink w:anchor="_Toc476819463" w:history="1">
            <w:r w:rsidR="008E6FD3" w:rsidRPr="0074156C">
              <w:rPr>
                <w:rStyle w:val="Hipervnculo"/>
                <w:rFonts w:ascii="Arial" w:hAnsi="Arial" w:cs="Arial"/>
                <w:b/>
                <w:noProof/>
                <w:lang w:val="es-ES"/>
              </w:rPr>
              <w:t>Aviso de Conclusión del Programa de Actividades para la etapa de</w:t>
            </w:r>
            <w:r w:rsidR="008E6FD3">
              <w:rPr>
                <w:rStyle w:val="Hipervnculo"/>
                <w:rFonts w:ascii="Arial" w:hAnsi="Arial" w:cs="Arial"/>
                <w:b/>
                <w:noProof/>
                <w:lang w:val="es-ES"/>
              </w:rPr>
              <w:t xml:space="preserve"> </w:t>
            </w:r>
          </w:hyperlink>
        </w:p>
        <w:p w14:paraId="6BD8449C" w14:textId="77777777" w:rsidR="008E6FD3" w:rsidRDefault="00FB0E9B">
          <w:pPr>
            <w:pStyle w:val="TDC3"/>
            <w:tabs>
              <w:tab w:val="right" w:leader="dot" w:pos="8828"/>
            </w:tabs>
            <w:rPr>
              <w:rFonts w:eastAsiaTheme="minorEastAsia" w:cstheme="minorBidi"/>
              <w:noProof/>
              <w:sz w:val="24"/>
              <w:szCs w:val="24"/>
            </w:rPr>
          </w:pPr>
          <w:hyperlink w:anchor="_Toc476819464" w:history="1">
            <w:r w:rsidR="008E6FD3" w:rsidRPr="0074156C">
              <w:rPr>
                <w:rStyle w:val="Hipervnculo"/>
                <w:rFonts w:ascii="Arial" w:hAnsi="Arial" w:cs="Arial"/>
                <w:b/>
                <w:noProof/>
                <w:lang w:val="es-ES"/>
              </w:rPr>
              <w:t>Cierre Definitivo y Desmantelamiento</w:t>
            </w:r>
            <w:r w:rsidR="008E6FD3">
              <w:rPr>
                <w:noProof/>
                <w:webHidden/>
              </w:rPr>
              <w:tab/>
            </w:r>
            <w:r w:rsidR="008E6FD3">
              <w:rPr>
                <w:noProof/>
                <w:webHidden/>
              </w:rPr>
              <w:fldChar w:fldCharType="begin"/>
            </w:r>
            <w:r w:rsidR="008E6FD3">
              <w:rPr>
                <w:noProof/>
                <w:webHidden/>
              </w:rPr>
              <w:instrText xml:space="preserve"> PAGEREF _Toc476819464 \h </w:instrText>
            </w:r>
            <w:r w:rsidR="008E6FD3">
              <w:rPr>
                <w:noProof/>
                <w:webHidden/>
              </w:rPr>
            </w:r>
            <w:r w:rsidR="008E6FD3">
              <w:rPr>
                <w:noProof/>
                <w:webHidden/>
              </w:rPr>
              <w:fldChar w:fldCharType="separate"/>
            </w:r>
            <w:r w:rsidR="00EC639D">
              <w:rPr>
                <w:noProof/>
                <w:webHidden/>
              </w:rPr>
              <w:t>50</w:t>
            </w:r>
            <w:r w:rsidR="008E6FD3">
              <w:rPr>
                <w:noProof/>
                <w:webHidden/>
              </w:rPr>
              <w:fldChar w:fldCharType="end"/>
            </w:r>
          </w:hyperlink>
        </w:p>
        <w:p w14:paraId="6ED4FC12" w14:textId="751C376F" w:rsidR="008E6FD3" w:rsidRDefault="00FB0E9B">
          <w:pPr>
            <w:pStyle w:val="TDC2"/>
            <w:tabs>
              <w:tab w:val="right" w:leader="dot" w:pos="8828"/>
            </w:tabs>
            <w:rPr>
              <w:rFonts w:eastAsiaTheme="minorEastAsia" w:cstheme="minorBidi"/>
              <w:b w:val="0"/>
              <w:noProof/>
              <w:sz w:val="24"/>
              <w:szCs w:val="24"/>
            </w:rPr>
          </w:pPr>
          <w:hyperlink w:anchor="_Toc476819465" w:history="1">
            <w:r w:rsidR="008E6FD3" w:rsidRPr="0074156C">
              <w:rPr>
                <w:rStyle w:val="Hipervnculo"/>
                <w:rFonts w:ascii="Arial" w:hAnsi="Arial" w:cs="Arial"/>
                <w:noProof/>
                <w:lang w:val="es-ES"/>
              </w:rPr>
              <w:t>CAPÍTULO II</w:t>
            </w:r>
            <w:r w:rsidR="008E6FD3">
              <w:rPr>
                <w:rStyle w:val="Hipervnculo"/>
                <w:rFonts w:ascii="Arial" w:hAnsi="Arial" w:cs="Arial"/>
                <w:noProof/>
                <w:lang w:val="es-ES"/>
              </w:rPr>
              <w:t xml:space="preserve">. </w:t>
            </w:r>
          </w:hyperlink>
          <w:hyperlink w:anchor="_Toc476819466" w:history="1">
            <w:r w:rsidR="008E6FD3" w:rsidRPr="0074156C">
              <w:rPr>
                <w:rStyle w:val="Hipervnculo"/>
                <w:rFonts w:ascii="Arial" w:hAnsi="Arial" w:cs="Arial"/>
                <w:noProof/>
                <w:lang w:val="es-ES"/>
              </w:rPr>
              <w:t>Del Aviso de Cierre de Instalaciones en materia de Residuos</w:t>
            </w:r>
            <w:r w:rsidR="008E6FD3">
              <w:rPr>
                <w:noProof/>
                <w:webHidden/>
              </w:rPr>
              <w:tab/>
            </w:r>
            <w:r w:rsidR="008E6FD3">
              <w:rPr>
                <w:noProof/>
                <w:webHidden/>
              </w:rPr>
              <w:fldChar w:fldCharType="begin"/>
            </w:r>
            <w:r w:rsidR="008E6FD3">
              <w:rPr>
                <w:noProof/>
                <w:webHidden/>
              </w:rPr>
              <w:instrText xml:space="preserve"> PAGEREF _Toc476819466 \h </w:instrText>
            </w:r>
            <w:r w:rsidR="008E6FD3">
              <w:rPr>
                <w:noProof/>
                <w:webHidden/>
              </w:rPr>
            </w:r>
            <w:r w:rsidR="008E6FD3">
              <w:rPr>
                <w:noProof/>
                <w:webHidden/>
              </w:rPr>
              <w:fldChar w:fldCharType="separate"/>
            </w:r>
            <w:r w:rsidR="00EC639D">
              <w:rPr>
                <w:noProof/>
                <w:webHidden/>
              </w:rPr>
              <w:t>51</w:t>
            </w:r>
            <w:r w:rsidR="008E6FD3">
              <w:rPr>
                <w:noProof/>
                <w:webHidden/>
              </w:rPr>
              <w:fldChar w:fldCharType="end"/>
            </w:r>
          </w:hyperlink>
        </w:p>
        <w:p w14:paraId="09194D05" w14:textId="0BAA9DB9" w:rsidR="008E6FD3" w:rsidRDefault="00FB0E9B">
          <w:pPr>
            <w:pStyle w:val="TDC2"/>
            <w:tabs>
              <w:tab w:val="right" w:leader="dot" w:pos="8828"/>
            </w:tabs>
            <w:rPr>
              <w:rFonts w:eastAsiaTheme="minorEastAsia" w:cstheme="minorBidi"/>
              <w:b w:val="0"/>
              <w:noProof/>
              <w:sz w:val="24"/>
              <w:szCs w:val="24"/>
            </w:rPr>
          </w:pPr>
          <w:hyperlink w:anchor="_Toc476819467" w:history="1">
            <w:r w:rsidR="008E6FD3" w:rsidRPr="0074156C">
              <w:rPr>
                <w:rStyle w:val="Hipervnculo"/>
                <w:rFonts w:ascii="Arial" w:hAnsi="Arial" w:cs="Arial"/>
                <w:noProof/>
                <w:lang w:val="es-ES"/>
              </w:rPr>
              <w:t>CAPÍTULO III</w:t>
            </w:r>
            <w:r w:rsidR="008E6FD3">
              <w:rPr>
                <w:rStyle w:val="Hipervnculo"/>
                <w:rFonts w:ascii="Arial" w:hAnsi="Arial" w:cs="Arial"/>
                <w:noProof/>
                <w:lang w:val="es-ES"/>
              </w:rPr>
              <w:t xml:space="preserve">. </w:t>
            </w:r>
          </w:hyperlink>
          <w:hyperlink w:anchor="_Toc476819468" w:history="1">
            <w:r w:rsidR="008E6FD3" w:rsidRPr="0074156C">
              <w:rPr>
                <w:rStyle w:val="Hipervnculo"/>
                <w:rFonts w:ascii="Arial" w:hAnsi="Arial" w:cs="Arial"/>
                <w:noProof/>
                <w:lang w:val="es-ES"/>
              </w:rPr>
              <w:t>Del Abandono</w:t>
            </w:r>
            <w:r w:rsidR="008E6FD3">
              <w:rPr>
                <w:noProof/>
                <w:webHidden/>
              </w:rPr>
              <w:tab/>
            </w:r>
            <w:r w:rsidR="008E6FD3">
              <w:rPr>
                <w:noProof/>
                <w:webHidden/>
              </w:rPr>
              <w:fldChar w:fldCharType="begin"/>
            </w:r>
            <w:r w:rsidR="008E6FD3">
              <w:rPr>
                <w:noProof/>
                <w:webHidden/>
              </w:rPr>
              <w:instrText xml:space="preserve"> PAGEREF _Toc476819468 \h </w:instrText>
            </w:r>
            <w:r w:rsidR="008E6FD3">
              <w:rPr>
                <w:noProof/>
                <w:webHidden/>
              </w:rPr>
            </w:r>
            <w:r w:rsidR="008E6FD3">
              <w:rPr>
                <w:noProof/>
                <w:webHidden/>
              </w:rPr>
              <w:fldChar w:fldCharType="separate"/>
            </w:r>
            <w:r w:rsidR="00EC639D">
              <w:rPr>
                <w:noProof/>
                <w:webHidden/>
              </w:rPr>
              <w:t>51</w:t>
            </w:r>
            <w:r w:rsidR="008E6FD3">
              <w:rPr>
                <w:noProof/>
                <w:webHidden/>
              </w:rPr>
              <w:fldChar w:fldCharType="end"/>
            </w:r>
          </w:hyperlink>
        </w:p>
        <w:p w14:paraId="36BA28C7" w14:textId="6929C630" w:rsidR="008E6FD3" w:rsidRDefault="00FB0E9B">
          <w:pPr>
            <w:pStyle w:val="TDC3"/>
            <w:tabs>
              <w:tab w:val="right" w:leader="dot" w:pos="8828"/>
            </w:tabs>
            <w:rPr>
              <w:rFonts w:eastAsiaTheme="minorEastAsia" w:cstheme="minorBidi"/>
              <w:noProof/>
              <w:sz w:val="24"/>
              <w:szCs w:val="24"/>
            </w:rPr>
          </w:pPr>
          <w:hyperlink w:anchor="_Toc476819469" w:history="1">
            <w:r w:rsidR="008E6FD3" w:rsidRPr="0074156C">
              <w:rPr>
                <w:rStyle w:val="Hipervnculo"/>
                <w:rFonts w:ascii="Arial" w:hAnsi="Arial" w:cs="Arial"/>
                <w:b/>
                <w:noProof/>
                <w:lang w:val="es-ES"/>
              </w:rPr>
              <w:t>SECCIÓN I</w:t>
            </w:r>
            <w:r w:rsidR="008E6FD3">
              <w:rPr>
                <w:rStyle w:val="Hipervnculo"/>
                <w:rFonts w:ascii="Arial" w:hAnsi="Arial" w:cs="Arial"/>
                <w:b/>
                <w:noProof/>
                <w:lang w:val="es-ES"/>
              </w:rPr>
              <w:t xml:space="preserve">. </w:t>
            </w:r>
          </w:hyperlink>
          <w:hyperlink w:anchor="_Toc476819470" w:history="1">
            <w:r w:rsidR="008E6FD3" w:rsidRPr="0074156C">
              <w:rPr>
                <w:rStyle w:val="Hipervnculo"/>
                <w:rFonts w:ascii="Arial" w:hAnsi="Arial" w:cs="Arial"/>
                <w:b/>
                <w:noProof/>
                <w:lang w:val="es-ES"/>
              </w:rPr>
              <w:t>Del Programa de actividades para la etapa de Abandono</w:t>
            </w:r>
            <w:r w:rsidR="008E6FD3">
              <w:rPr>
                <w:noProof/>
                <w:webHidden/>
              </w:rPr>
              <w:tab/>
            </w:r>
            <w:r w:rsidR="008E6FD3">
              <w:rPr>
                <w:noProof/>
                <w:webHidden/>
              </w:rPr>
              <w:fldChar w:fldCharType="begin"/>
            </w:r>
            <w:r w:rsidR="008E6FD3">
              <w:rPr>
                <w:noProof/>
                <w:webHidden/>
              </w:rPr>
              <w:instrText xml:space="preserve"> PAGEREF _Toc476819470 \h </w:instrText>
            </w:r>
            <w:r w:rsidR="008E6FD3">
              <w:rPr>
                <w:noProof/>
                <w:webHidden/>
              </w:rPr>
            </w:r>
            <w:r w:rsidR="008E6FD3">
              <w:rPr>
                <w:noProof/>
                <w:webHidden/>
              </w:rPr>
              <w:fldChar w:fldCharType="separate"/>
            </w:r>
            <w:r w:rsidR="00EC639D">
              <w:rPr>
                <w:noProof/>
                <w:webHidden/>
              </w:rPr>
              <w:t>51</w:t>
            </w:r>
            <w:r w:rsidR="008E6FD3">
              <w:rPr>
                <w:noProof/>
                <w:webHidden/>
              </w:rPr>
              <w:fldChar w:fldCharType="end"/>
            </w:r>
          </w:hyperlink>
        </w:p>
        <w:p w14:paraId="0CA9A699" w14:textId="5A445AF2" w:rsidR="008E6FD3" w:rsidRDefault="00FB0E9B">
          <w:pPr>
            <w:pStyle w:val="TDC3"/>
            <w:tabs>
              <w:tab w:val="right" w:leader="dot" w:pos="8828"/>
            </w:tabs>
            <w:rPr>
              <w:rFonts w:eastAsiaTheme="minorEastAsia" w:cstheme="minorBidi"/>
              <w:noProof/>
              <w:sz w:val="24"/>
              <w:szCs w:val="24"/>
            </w:rPr>
          </w:pPr>
          <w:hyperlink w:anchor="_Toc476819471" w:history="1">
            <w:r w:rsidR="008E6FD3" w:rsidRPr="0074156C">
              <w:rPr>
                <w:rStyle w:val="Hipervnculo"/>
                <w:rFonts w:ascii="Arial" w:hAnsi="Arial" w:cs="Arial"/>
                <w:b/>
                <w:noProof/>
                <w:lang w:val="es-ES"/>
              </w:rPr>
              <w:t>SECCIÓN II</w:t>
            </w:r>
            <w:r w:rsidR="008E6FD3">
              <w:rPr>
                <w:rStyle w:val="Hipervnculo"/>
                <w:rFonts w:ascii="Arial" w:hAnsi="Arial" w:cs="Arial"/>
                <w:b/>
                <w:noProof/>
                <w:lang w:val="es-ES"/>
              </w:rPr>
              <w:t xml:space="preserve">. </w:t>
            </w:r>
          </w:hyperlink>
          <w:hyperlink w:anchor="_Toc476819472" w:history="1">
            <w:r w:rsidR="008E6FD3" w:rsidRPr="0074156C">
              <w:rPr>
                <w:rStyle w:val="Hipervnculo"/>
                <w:rFonts w:ascii="Arial" w:hAnsi="Arial" w:cs="Arial"/>
                <w:b/>
                <w:noProof/>
                <w:lang w:val="es-ES"/>
              </w:rPr>
              <w:t>Del Aviso de la etapa de Abandono</w:t>
            </w:r>
            <w:r w:rsidR="008E6FD3">
              <w:rPr>
                <w:noProof/>
                <w:webHidden/>
              </w:rPr>
              <w:tab/>
            </w:r>
            <w:r w:rsidR="008E6FD3">
              <w:rPr>
                <w:noProof/>
                <w:webHidden/>
              </w:rPr>
              <w:fldChar w:fldCharType="begin"/>
            </w:r>
            <w:r w:rsidR="008E6FD3">
              <w:rPr>
                <w:noProof/>
                <w:webHidden/>
              </w:rPr>
              <w:instrText xml:space="preserve"> PAGEREF _Toc476819472 \h </w:instrText>
            </w:r>
            <w:r w:rsidR="008E6FD3">
              <w:rPr>
                <w:noProof/>
                <w:webHidden/>
              </w:rPr>
            </w:r>
            <w:r w:rsidR="008E6FD3">
              <w:rPr>
                <w:noProof/>
                <w:webHidden/>
              </w:rPr>
              <w:fldChar w:fldCharType="separate"/>
            </w:r>
            <w:r w:rsidR="00EC639D">
              <w:rPr>
                <w:noProof/>
                <w:webHidden/>
              </w:rPr>
              <w:t>51</w:t>
            </w:r>
            <w:r w:rsidR="008E6FD3">
              <w:rPr>
                <w:noProof/>
                <w:webHidden/>
              </w:rPr>
              <w:fldChar w:fldCharType="end"/>
            </w:r>
          </w:hyperlink>
        </w:p>
        <w:p w14:paraId="4DF249BD" w14:textId="0A102D3B" w:rsidR="008E6FD3" w:rsidRDefault="00FB0E9B">
          <w:pPr>
            <w:pStyle w:val="TDC1"/>
            <w:tabs>
              <w:tab w:val="right" w:leader="dot" w:pos="8828"/>
            </w:tabs>
            <w:rPr>
              <w:rFonts w:eastAsiaTheme="minorEastAsia" w:cstheme="minorBidi"/>
              <w:b w:val="0"/>
              <w:noProof/>
            </w:rPr>
          </w:pPr>
          <w:hyperlink w:anchor="_Toc476819473" w:history="1">
            <w:r w:rsidR="008E6FD3" w:rsidRPr="0074156C">
              <w:rPr>
                <w:rStyle w:val="Hipervnculo"/>
                <w:rFonts w:ascii="Arial" w:hAnsi="Arial" w:cs="Arial"/>
                <w:noProof/>
                <w:lang w:val="es-ES"/>
              </w:rPr>
              <w:t>TÍTULO QUINTO</w:t>
            </w:r>
            <w:r w:rsidR="008E6FD3">
              <w:rPr>
                <w:rStyle w:val="Hipervnculo"/>
                <w:rFonts w:ascii="Arial" w:hAnsi="Arial" w:cs="Arial"/>
                <w:noProof/>
                <w:lang w:val="es-ES"/>
              </w:rPr>
              <w:t xml:space="preserve">. </w:t>
            </w:r>
          </w:hyperlink>
          <w:hyperlink w:anchor="_Toc476819474" w:history="1">
            <w:r w:rsidR="008E6FD3" w:rsidRPr="0074156C">
              <w:rPr>
                <w:rStyle w:val="Hipervnculo"/>
                <w:rFonts w:ascii="Arial" w:hAnsi="Arial" w:cs="Arial"/>
                <w:noProof/>
                <w:lang w:val="es-ES"/>
              </w:rPr>
              <w:t>Del Control de Riesgos</w:t>
            </w:r>
            <w:r w:rsidR="008E6FD3">
              <w:rPr>
                <w:noProof/>
                <w:webHidden/>
              </w:rPr>
              <w:tab/>
            </w:r>
            <w:r w:rsidR="008E6FD3">
              <w:rPr>
                <w:noProof/>
                <w:webHidden/>
              </w:rPr>
              <w:fldChar w:fldCharType="begin"/>
            </w:r>
            <w:r w:rsidR="008E6FD3">
              <w:rPr>
                <w:noProof/>
                <w:webHidden/>
              </w:rPr>
              <w:instrText xml:space="preserve"> PAGEREF _Toc476819474 \h </w:instrText>
            </w:r>
            <w:r w:rsidR="008E6FD3">
              <w:rPr>
                <w:noProof/>
                <w:webHidden/>
              </w:rPr>
            </w:r>
            <w:r w:rsidR="008E6FD3">
              <w:rPr>
                <w:noProof/>
                <w:webHidden/>
              </w:rPr>
              <w:fldChar w:fldCharType="separate"/>
            </w:r>
            <w:r w:rsidR="00EC639D">
              <w:rPr>
                <w:noProof/>
                <w:webHidden/>
              </w:rPr>
              <w:t>52</w:t>
            </w:r>
            <w:r w:rsidR="008E6FD3">
              <w:rPr>
                <w:noProof/>
                <w:webHidden/>
              </w:rPr>
              <w:fldChar w:fldCharType="end"/>
            </w:r>
          </w:hyperlink>
        </w:p>
        <w:p w14:paraId="202A8842" w14:textId="2445AAB8" w:rsidR="008E6FD3" w:rsidRDefault="00FB0E9B">
          <w:pPr>
            <w:pStyle w:val="TDC2"/>
            <w:tabs>
              <w:tab w:val="right" w:leader="dot" w:pos="8828"/>
            </w:tabs>
            <w:rPr>
              <w:rFonts w:eastAsiaTheme="minorEastAsia" w:cstheme="minorBidi"/>
              <w:b w:val="0"/>
              <w:noProof/>
              <w:sz w:val="24"/>
              <w:szCs w:val="24"/>
            </w:rPr>
          </w:pPr>
          <w:hyperlink w:anchor="_Toc476819475" w:history="1">
            <w:r w:rsidR="008E6FD3" w:rsidRPr="0074156C">
              <w:rPr>
                <w:rStyle w:val="Hipervnculo"/>
                <w:rFonts w:ascii="Arial" w:hAnsi="Arial" w:cs="Arial"/>
                <w:noProof/>
                <w:lang w:val="es-ES"/>
              </w:rPr>
              <w:t>CAPÍTULO I</w:t>
            </w:r>
            <w:r w:rsidR="00A30E12">
              <w:rPr>
                <w:rStyle w:val="Hipervnculo"/>
                <w:rFonts w:ascii="Arial" w:hAnsi="Arial" w:cs="Arial"/>
                <w:noProof/>
                <w:lang w:val="es-ES"/>
              </w:rPr>
              <w:t xml:space="preserve">. </w:t>
            </w:r>
          </w:hyperlink>
          <w:hyperlink w:anchor="_Toc476819476" w:history="1">
            <w:r w:rsidR="008E6FD3" w:rsidRPr="0074156C">
              <w:rPr>
                <w:rStyle w:val="Hipervnculo"/>
                <w:rFonts w:ascii="Arial" w:hAnsi="Arial" w:cs="Arial"/>
                <w:noProof/>
                <w:lang w:val="es-ES"/>
              </w:rPr>
              <w:t>Disposiciones Generales</w:t>
            </w:r>
            <w:r w:rsidR="008E6FD3">
              <w:rPr>
                <w:noProof/>
                <w:webHidden/>
              </w:rPr>
              <w:tab/>
            </w:r>
            <w:r w:rsidR="008E6FD3">
              <w:rPr>
                <w:noProof/>
                <w:webHidden/>
              </w:rPr>
              <w:fldChar w:fldCharType="begin"/>
            </w:r>
            <w:r w:rsidR="008E6FD3">
              <w:rPr>
                <w:noProof/>
                <w:webHidden/>
              </w:rPr>
              <w:instrText xml:space="preserve"> PAGEREF _Toc476819476 \h </w:instrText>
            </w:r>
            <w:r w:rsidR="008E6FD3">
              <w:rPr>
                <w:noProof/>
                <w:webHidden/>
              </w:rPr>
            </w:r>
            <w:r w:rsidR="008E6FD3">
              <w:rPr>
                <w:noProof/>
                <w:webHidden/>
              </w:rPr>
              <w:fldChar w:fldCharType="separate"/>
            </w:r>
            <w:r w:rsidR="00EC639D">
              <w:rPr>
                <w:noProof/>
                <w:webHidden/>
              </w:rPr>
              <w:t>52</w:t>
            </w:r>
            <w:r w:rsidR="008E6FD3">
              <w:rPr>
                <w:noProof/>
                <w:webHidden/>
              </w:rPr>
              <w:fldChar w:fldCharType="end"/>
            </w:r>
          </w:hyperlink>
        </w:p>
        <w:p w14:paraId="71BF9ACD" w14:textId="22098187" w:rsidR="008E6FD3" w:rsidRDefault="00FB0E9B">
          <w:pPr>
            <w:pStyle w:val="TDC2"/>
            <w:tabs>
              <w:tab w:val="right" w:leader="dot" w:pos="8828"/>
            </w:tabs>
            <w:rPr>
              <w:rFonts w:eastAsiaTheme="minorEastAsia" w:cstheme="minorBidi"/>
              <w:b w:val="0"/>
              <w:noProof/>
              <w:sz w:val="24"/>
              <w:szCs w:val="24"/>
            </w:rPr>
          </w:pPr>
          <w:hyperlink w:anchor="_Toc476819477" w:history="1">
            <w:r w:rsidR="008E6FD3" w:rsidRPr="0074156C">
              <w:rPr>
                <w:rStyle w:val="Hipervnculo"/>
                <w:rFonts w:ascii="Arial" w:hAnsi="Arial" w:cs="Arial"/>
                <w:noProof/>
                <w:lang w:val="es-ES"/>
              </w:rPr>
              <w:t>CAPÍTULO II</w:t>
            </w:r>
            <w:r w:rsidR="00A30E12">
              <w:rPr>
                <w:rStyle w:val="Hipervnculo"/>
                <w:rFonts w:ascii="Arial" w:hAnsi="Arial" w:cs="Arial"/>
                <w:noProof/>
                <w:lang w:val="es-ES"/>
              </w:rPr>
              <w:t xml:space="preserve">. </w:t>
            </w:r>
          </w:hyperlink>
          <w:hyperlink w:anchor="_Toc476819478" w:history="1">
            <w:r w:rsidR="008E6FD3" w:rsidRPr="0074156C">
              <w:rPr>
                <w:rStyle w:val="Hipervnculo"/>
                <w:rFonts w:ascii="Arial" w:hAnsi="Arial" w:cs="Arial"/>
                <w:noProof/>
                <w:lang w:val="es-ES"/>
              </w:rPr>
              <w:t>Aviso de Cambios en las Condiciones de Riesgo</w:t>
            </w:r>
            <w:r w:rsidR="008E6FD3">
              <w:rPr>
                <w:noProof/>
                <w:webHidden/>
              </w:rPr>
              <w:tab/>
            </w:r>
            <w:r w:rsidR="008E6FD3">
              <w:rPr>
                <w:noProof/>
                <w:webHidden/>
              </w:rPr>
              <w:fldChar w:fldCharType="begin"/>
            </w:r>
            <w:r w:rsidR="008E6FD3">
              <w:rPr>
                <w:noProof/>
                <w:webHidden/>
              </w:rPr>
              <w:instrText xml:space="preserve"> PAGEREF _Toc476819478 \h </w:instrText>
            </w:r>
            <w:r w:rsidR="008E6FD3">
              <w:rPr>
                <w:noProof/>
                <w:webHidden/>
              </w:rPr>
            </w:r>
            <w:r w:rsidR="008E6FD3">
              <w:rPr>
                <w:noProof/>
                <w:webHidden/>
              </w:rPr>
              <w:fldChar w:fldCharType="separate"/>
            </w:r>
            <w:r w:rsidR="00EC639D">
              <w:rPr>
                <w:noProof/>
                <w:webHidden/>
              </w:rPr>
              <w:t>54</w:t>
            </w:r>
            <w:r w:rsidR="008E6FD3">
              <w:rPr>
                <w:noProof/>
                <w:webHidden/>
              </w:rPr>
              <w:fldChar w:fldCharType="end"/>
            </w:r>
          </w:hyperlink>
        </w:p>
        <w:p w14:paraId="224F3707" w14:textId="7418B0E6" w:rsidR="008E6FD3" w:rsidRDefault="00FB0E9B">
          <w:pPr>
            <w:pStyle w:val="TDC1"/>
            <w:tabs>
              <w:tab w:val="right" w:leader="dot" w:pos="8828"/>
            </w:tabs>
            <w:rPr>
              <w:rFonts w:eastAsiaTheme="minorEastAsia" w:cstheme="minorBidi"/>
              <w:b w:val="0"/>
              <w:noProof/>
            </w:rPr>
          </w:pPr>
          <w:hyperlink w:anchor="_Toc476819479" w:history="1">
            <w:r w:rsidR="008E6FD3" w:rsidRPr="0074156C">
              <w:rPr>
                <w:rStyle w:val="Hipervnculo"/>
                <w:rFonts w:ascii="Arial" w:hAnsi="Arial" w:cs="Arial"/>
                <w:noProof/>
                <w:lang w:val="es-ES"/>
              </w:rPr>
              <w:t>TÍTULO SEXTO</w:t>
            </w:r>
            <w:r w:rsidR="00A30E12">
              <w:rPr>
                <w:rStyle w:val="Hipervnculo"/>
                <w:rFonts w:ascii="Arial" w:hAnsi="Arial" w:cs="Arial"/>
                <w:noProof/>
                <w:lang w:val="es-ES"/>
              </w:rPr>
              <w:t xml:space="preserve">. </w:t>
            </w:r>
          </w:hyperlink>
          <w:hyperlink w:anchor="_Toc476819480" w:history="1">
            <w:r w:rsidR="008E6FD3" w:rsidRPr="0074156C">
              <w:rPr>
                <w:rStyle w:val="Hipervnculo"/>
                <w:rFonts w:ascii="Arial" w:hAnsi="Arial" w:cs="Arial"/>
                <w:noProof/>
                <w:lang w:val="es-ES"/>
              </w:rPr>
              <w:t>Siniestros, Incidentes y Accidentes</w:t>
            </w:r>
            <w:r w:rsidR="008E6FD3">
              <w:rPr>
                <w:noProof/>
                <w:webHidden/>
              </w:rPr>
              <w:tab/>
            </w:r>
            <w:r w:rsidR="008E6FD3">
              <w:rPr>
                <w:noProof/>
                <w:webHidden/>
              </w:rPr>
              <w:fldChar w:fldCharType="begin"/>
            </w:r>
            <w:r w:rsidR="008E6FD3">
              <w:rPr>
                <w:noProof/>
                <w:webHidden/>
              </w:rPr>
              <w:instrText xml:space="preserve"> PAGEREF _Toc476819480 \h </w:instrText>
            </w:r>
            <w:r w:rsidR="008E6FD3">
              <w:rPr>
                <w:noProof/>
                <w:webHidden/>
              </w:rPr>
            </w:r>
            <w:r w:rsidR="008E6FD3">
              <w:rPr>
                <w:noProof/>
                <w:webHidden/>
              </w:rPr>
              <w:fldChar w:fldCharType="separate"/>
            </w:r>
            <w:r w:rsidR="00EC639D">
              <w:rPr>
                <w:noProof/>
                <w:webHidden/>
              </w:rPr>
              <w:t>55</w:t>
            </w:r>
            <w:r w:rsidR="008E6FD3">
              <w:rPr>
                <w:noProof/>
                <w:webHidden/>
              </w:rPr>
              <w:fldChar w:fldCharType="end"/>
            </w:r>
          </w:hyperlink>
        </w:p>
        <w:p w14:paraId="6F9E51DF" w14:textId="33756CE5" w:rsidR="008E6FD3" w:rsidRDefault="00FB0E9B">
          <w:pPr>
            <w:pStyle w:val="TDC2"/>
            <w:tabs>
              <w:tab w:val="right" w:leader="dot" w:pos="8828"/>
            </w:tabs>
            <w:rPr>
              <w:rFonts w:eastAsiaTheme="minorEastAsia" w:cstheme="minorBidi"/>
              <w:b w:val="0"/>
              <w:noProof/>
              <w:sz w:val="24"/>
              <w:szCs w:val="24"/>
            </w:rPr>
          </w:pPr>
          <w:hyperlink w:anchor="_Toc476819481" w:history="1">
            <w:r w:rsidR="008E6FD3" w:rsidRPr="0074156C">
              <w:rPr>
                <w:rStyle w:val="Hipervnculo"/>
                <w:rFonts w:ascii="Arial" w:hAnsi="Arial" w:cs="Arial"/>
                <w:noProof/>
                <w:lang w:val="es-ES"/>
              </w:rPr>
              <w:t>CAPÍTULO I</w:t>
            </w:r>
            <w:r w:rsidR="00A30E12">
              <w:rPr>
                <w:rStyle w:val="Hipervnculo"/>
                <w:rFonts w:ascii="Arial" w:hAnsi="Arial" w:cs="Arial"/>
                <w:noProof/>
                <w:lang w:val="es-ES"/>
              </w:rPr>
              <w:t xml:space="preserve">. </w:t>
            </w:r>
          </w:hyperlink>
          <w:hyperlink w:anchor="_Toc476819482" w:history="1">
            <w:r w:rsidR="008E6FD3" w:rsidRPr="0074156C">
              <w:rPr>
                <w:rStyle w:val="Hipervnculo"/>
                <w:rFonts w:ascii="Arial" w:hAnsi="Arial" w:cs="Arial"/>
                <w:noProof/>
                <w:lang w:val="es-ES"/>
              </w:rPr>
              <w:t>De los Siniestros, Hechos o Contingencias</w:t>
            </w:r>
            <w:r w:rsidR="008E6FD3">
              <w:rPr>
                <w:noProof/>
                <w:webHidden/>
              </w:rPr>
              <w:tab/>
            </w:r>
            <w:r w:rsidR="008E6FD3">
              <w:rPr>
                <w:noProof/>
                <w:webHidden/>
              </w:rPr>
              <w:fldChar w:fldCharType="begin"/>
            </w:r>
            <w:r w:rsidR="008E6FD3">
              <w:rPr>
                <w:noProof/>
                <w:webHidden/>
              </w:rPr>
              <w:instrText xml:space="preserve"> PAGEREF _Toc476819482 \h </w:instrText>
            </w:r>
            <w:r w:rsidR="008E6FD3">
              <w:rPr>
                <w:noProof/>
                <w:webHidden/>
              </w:rPr>
            </w:r>
            <w:r w:rsidR="008E6FD3">
              <w:rPr>
                <w:noProof/>
                <w:webHidden/>
              </w:rPr>
              <w:fldChar w:fldCharType="separate"/>
            </w:r>
            <w:r w:rsidR="00EC639D">
              <w:rPr>
                <w:noProof/>
                <w:webHidden/>
              </w:rPr>
              <w:t>55</w:t>
            </w:r>
            <w:r w:rsidR="008E6FD3">
              <w:rPr>
                <w:noProof/>
                <w:webHidden/>
              </w:rPr>
              <w:fldChar w:fldCharType="end"/>
            </w:r>
          </w:hyperlink>
        </w:p>
        <w:p w14:paraId="521131C2" w14:textId="50E98BBF" w:rsidR="008E6FD3" w:rsidRDefault="00FB0E9B">
          <w:pPr>
            <w:pStyle w:val="TDC2"/>
            <w:tabs>
              <w:tab w:val="right" w:leader="dot" w:pos="8828"/>
            </w:tabs>
            <w:rPr>
              <w:rFonts w:eastAsiaTheme="minorEastAsia" w:cstheme="minorBidi"/>
              <w:b w:val="0"/>
              <w:noProof/>
              <w:sz w:val="24"/>
              <w:szCs w:val="24"/>
            </w:rPr>
          </w:pPr>
          <w:hyperlink w:anchor="_Toc476819483" w:history="1">
            <w:r w:rsidR="008E6FD3" w:rsidRPr="0074156C">
              <w:rPr>
                <w:rStyle w:val="Hipervnculo"/>
                <w:rFonts w:ascii="Arial" w:hAnsi="Arial" w:cs="Arial"/>
                <w:noProof/>
                <w:lang w:val="es-ES"/>
              </w:rPr>
              <w:t>CAPÍTULO II</w:t>
            </w:r>
            <w:r w:rsidR="00A30E12">
              <w:rPr>
                <w:rStyle w:val="Hipervnculo"/>
                <w:rFonts w:ascii="Arial" w:hAnsi="Arial" w:cs="Arial"/>
                <w:noProof/>
                <w:lang w:val="es-ES"/>
              </w:rPr>
              <w:t xml:space="preserve">. </w:t>
            </w:r>
          </w:hyperlink>
          <w:hyperlink w:anchor="_Toc476819484" w:history="1">
            <w:r w:rsidR="008E6FD3" w:rsidRPr="0074156C">
              <w:rPr>
                <w:rStyle w:val="Hipervnculo"/>
                <w:rFonts w:ascii="Arial" w:hAnsi="Arial" w:cs="Arial"/>
                <w:noProof/>
                <w:lang w:val="es-ES"/>
              </w:rPr>
              <w:t>De los Incidentes y Accidentes</w:t>
            </w:r>
            <w:r w:rsidR="008E6FD3">
              <w:rPr>
                <w:noProof/>
                <w:webHidden/>
              </w:rPr>
              <w:tab/>
            </w:r>
            <w:r w:rsidR="008E6FD3">
              <w:rPr>
                <w:noProof/>
                <w:webHidden/>
              </w:rPr>
              <w:fldChar w:fldCharType="begin"/>
            </w:r>
            <w:r w:rsidR="008E6FD3">
              <w:rPr>
                <w:noProof/>
                <w:webHidden/>
              </w:rPr>
              <w:instrText xml:space="preserve"> PAGEREF _Toc476819484 \h </w:instrText>
            </w:r>
            <w:r w:rsidR="008E6FD3">
              <w:rPr>
                <w:noProof/>
                <w:webHidden/>
              </w:rPr>
            </w:r>
            <w:r w:rsidR="008E6FD3">
              <w:rPr>
                <w:noProof/>
                <w:webHidden/>
              </w:rPr>
              <w:fldChar w:fldCharType="separate"/>
            </w:r>
            <w:r w:rsidR="00EC639D">
              <w:rPr>
                <w:noProof/>
                <w:webHidden/>
              </w:rPr>
              <w:t>56</w:t>
            </w:r>
            <w:r w:rsidR="008E6FD3">
              <w:rPr>
                <w:noProof/>
                <w:webHidden/>
              </w:rPr>
              <w:fldChar w:fldCharType="end"/>
            </w:r>
          </w:hyperlink>
        </w:p>
        <w:p w14:paraId="659D20D7" w14:textId="54C4634A" w:rsidR="008E6FD3" w:rsidRDefault="00FB0E9B">
          <w:pPr>
            <w:pStyle w:val="TDC1"/>
            <w:tabs>
              <w:tab w:val="right" w:leader="dot" w:pos="8828"/>
            </w:tabs>
            <w:rPr>
              <w:rFonts w:eastAsiaTheme="minorEastAsia" w:cstheme="minorBidi"/>
              <w:b w:val="0"/>
              <w:noProof/>
            </w:rPr>
          </w:pPr>
          <w:hyperlink w:anchor="_Toc476819485" w:history="1">
            <w:r w:rsidR="008E6FD3" w:rsidRPr="0074156C">
              <w:rPr>
                <w:rStyle w:val="Hipervnculo"/>
                <w:rFonts w:ascii="Arial" w:hAnsi="Arial" w:cs="Arial"/>
                <w:noProof/>
                <w:lang w:val="es-ES"/>
              </w:rPr>
              <w:t>TÍTULO SÉPTIMO</w:t>
            </w:r>
            <w:r w:rsidR="00A30E12">
              <w:rPr>
                <w:rStyle w:val="Hipervnculo"/>
                <w:rFonts w:ascii="Arial" w:hAnsi="Arial" w:cs="Arial"/>
                <w:noProof/>
                <w:lang w:val="es-ES"/>
              </w:rPr>
              <w:t xml:space="preserve">. </w:t>
            </w:r>
          </w:hyperlink>
          <w:hyperlink w:anchor="_Toc476819486" w:history="1">
            <w:r w:rsidR="008E6FD3" w:rsidRPr="0074156C">
              <w:rPr>
                <w:rStyle w:val="Hipervnculo"/>
                <w:rFonts w:ascii="Arial" w:hAnsi="Arial" w:cs="Arial"/>
                <w:noProof/>
                <w:lang w:val="es-ES"/>
              </w:rPr>
              <w:t>Remediación de Sitios Contaminados</w:t>
            </w:r>
            <w:r w:rsidR="008E6FD3">
              <w:rPr>
                <w:noProof/>
                <w:webHidden/>
              </w:rPr>
              <w:tab/>
            </w:r>
            <w:r w:rsidR="008E6FD3">
              <w:rPr>
                <w:noProof/>
                <w:webHidden/>
              </w:rPr>
              <w:fldChar w:fldCharType="begin"/>
            </w:r>
            <w:r w:rsidR="008E6FD3">
              <w:rPr>
                <w:noProof/>
                <w:webHidden/>
              </w:rPr>
              <w:instrText xml:space="preserve"> PAGEREF _Toc476819486 \h </w:instrText>
            </w:r>
            <w:r w:rsidR="008E6FD3">
              <w:rPr>
                <w:noProof/>
                <w:webHidden/>
              </w:rPr>
            </w:r>
            <w:r w:rsidR="008E6FD3">
              <w:rPr>
                <w:noProof/>
                <w:webHidden/>
              </w:rPr>
              <w:fldChar w:fldCharType="separate"/>
            </w:r>
            <w:r w:rsidR="00EC639D">
              <w:rPr>
                <w:noProof/>
                <w:webHidden/>
              </w:rPr>
              <w:t>57</w:t>
            </w:r>
            <w:r w:rsidR="008E6FD3">
              <w:rPr>
                <w:noProof/>
                <w:webHidden/>
              </w:rPr>
              <w:fldChar w:fldCharType="end"/>
            </w:r>
          </w:hyperlink>
        </w:p>
        <w:p w14:paraId="583BF2BC" w14:textId="60E42F93" w:rsidR="008E6FD3" w:rsidRDefault="00FB0E9B">
          <w:pPr>
            <w:pStyle w:val="TDC2"/>
            <w:tabs>
              <w:tab w:val="right" w:leader="dot" w:pos="8828"/>
            </w:tabs>
            <w:rPr>
              <w:rFonts w:eastAsiaTheme="minorEastAsia" w:cstheme="minorBidi"/>
              <w:b w:val="0"/>
              <w:noProof/>
              <w:sz w:val="24"/>
              <w:szCs w:val="24"/>
            </w:rPr>
          </w:pPr>
          <w:hyperlink w:anchor="_Toc476819487" w:history="1">
            <w:r w:rsidR="008E6FD3" w:rsidRPr="0074156C">
              <w:rPr>
                <w:rStyle w:val="Hipervnculo"/>
                <w:rFonts w:ascii="Arial" w:hAnsi="Arial" w:cs="Arial"/>
                <w:noProof/>
                <w:lang w:val="es-ES"/>
              </w:rPr>
              <w:t>CAPÍTULO I</w:t>
            </w:r>
            <w:r w:rsidR="00A30E12">
              <w:rPr>
                <w:rStyle w:val="Hipervnculo"/>
                <w:rFonts w:ascii="Arial" w:hAnsi="Arial" w:cs="Arial"/>
                <w:noProof/>
                <w:lang w:val="es-ES"/>
              </w:rPr>
              <w:t xml:space="preserve">. </w:t>
            </w:r>
          </w:hyperlink>
          <w:hyperlink w:anchor="_Toc476819488" w:history="1">
            <w:r w:rsidR="008E6FD3" w:rsidRPr="0074156C">
              <w:rPr>
                <w:rStyle w:val="Hipervnculo"/>
                <w:rFonts w:ascii="Arial" w:hAnsi="Arial" w:cs="Arial"/>
                <w:noProof/>
                <w:lang w:val="es-ES"/>
              </w:rPr>
              <w:t>Disposiciones comunes</w:t>
            </w:r>
            <w:r w:rsidR="008E6FD3">
              <w:rPr>
                <w:noProof/>
                <w:webHidden/>
              </w:rPr>
              <w:tab/>
            </w:r>
            <w:r w:rsidR="008E6FD3">
              <w:rPr>
                <w:noProof/>
                <w:webHidden/>
              </w:rPr>
              <w:fldChar w:fldCharType="begin"/>
            </w:r>
            <w:r w:rsidR="008E6FD3">
              <w:rPr>
                <w:noProof/>
                <w:webHidden/>
              </w:rPr>
              <w:instrText xml:space="preserve"> PAGEREF _Toc476819488 \h </w:instrText>
            </w:r>
            <w:r w:rsidR="008E6FD3">
              <w:rPr>
                <w:noProof/>
                <w:webHidden/>
              </w:rPr>
            </w:r>
            <w:r w:rsidR="008E6FD3">
              <w:rPr>
                <w:noProof/>
                <w:webHidden/>
              </w:rPr>
              <w:fldChar w:fldCharType="separate"/>
            </w:r>
            <w:r w:rsidR="00EC639D">
              <w:rPr>
                <w:noProof/>
                <w:webHidden/>
              </w:rPr>
              <w:t>57</w:t>
            </w:r>
            <w:r w:rsidR="008E6FD3">
              <w:rPr>
                <w:noProof/>
                <w:webHidden/>
              </w:rPr>
              <w:fldChar w:fldCharType="end"/>
            </w:r>
          </w:hyperlink>
        </w:p>
        <w:p w14:paraId="27FCB05A" w14:textId="2FDAAAF1" w:rsidR="008E6FD3" w:rsidRDefault="00FB0E9B">
          <w:pPr>
            <w:pStyle w:val="TDC2"/>
            <w:tabs>
              <w:tab w:val="right" w:leader="dot" w:pos="8828"/>
            </w:tabs>
            <w:rPr>
              <w:rFonts w:eastAsiaTheme="minorEastAsia" w:cstheme="minorBidi"/>
              <w:b w:val="0"/>
              <w:noProof/>
              <w:sz w:val="24"/>
              <w:szCs w:val="24"/>
            </w:rPr>
          </w:pPr>
          <w:hyperlink w:anchor="_Toc476819489" w:history="1">
            <w:r w:rsidR="008E6FD3" w:rsidRPr="0074156C">
              <w:rPr>
                <w:rStyle w:val="Hipervnculo"/>
                <w:rFonts w:ascii="Arial" w:hAnsi="Arial" w:cs="Arial"/>
                <w:noProof/>
                <w:lang w:val="es-ES"/>
              </w:rPr>
              <w:t>CAPÍTULO II</w:t>
            </w:r>
            <w:r w:rsidR="00A30E12">
              <w:rPr>
                <w:rStyle w:val="Hipervnculo"/>
                <w:rFonts w:ascii="Arial" w:hAnsi="Arial" w:cs="Arial"/>
                <w:noProof/>
                <w:lang w:val="es-ES"/>
              </w:rPr>
              <w:t xml:space="preserve">. </w:t>
            </w:r>
          </w:hyperlink>
          <w:hyperlink w:anchor="_Toc476819490" w:history="1">
            <w:r w:rsidR="008E6FD3" w:rsidRPr="0074156C">
              <w:rPr>
                <w:rStyle w:val="Hipervnculo"/>
                <w:rFonts w:ascii="Arial" w:hAnsi="Arial" w:cs="Arial"/>
                <w:noProof/>
                <w:lang w:val="es-ES"/>
              </w:rPr>
              <w:t>Programas de remediación</w:t>
            </w:r>
            <w:r w:rsidR="008E6FD3">
              <w:rPr>
                <w:noProof/>
                <w:webHidden/>
              </w:rPr>
              <w:tab/>
            </w:r>
            <w:r w:rsidR="008E6FD3">
              <w:rPr>
                <w:noProof/>
                <w:webHidden/>
              </w:rPr>
              <w:fldChar w:fldCharType="begin"/>
            </w:r>
            <w:r w:rsidR="008E6FD3">
              <w:rPr>
                <w:noProof/>
                <w:webHidden/>
              </w:rPr>
              <w:instrText xml:space="preserve"> PAGEREF _Toc476819490 \h </w:instrText>
            </w:r>
            <w:r w:rsidR="008E6FD3">
              <w:rPr>
                <w:noProof/>
                <w:webHidden/>
              </w:rPr>
            </w:r>
            <w:r w:rsidR="008E6FD3">
              <w:rPr>
                <w:noProof/>
                <w:webHidden/>
              </w:rPr>
              <w:fldChar w:fldCharType="separate"/>
            </w:r>
            <w:r w:rsidR="00EC639D">
              <w:rPr>
                <w:noProof/>
                <w:webHidden/>
              </w:rPr>
              <w:t>58</w:t>
            </w:r>
            <w:r w:rsidR="008E6FD3">
              <w:rPr>
                <w:noProof/>
                <w:webHidden/>
              </w:rPr>
              <w:fldChar w:fldCharType="end"/>
            </w:r>
          </w:hyperlink>
        </w:p>
        <w:p w14:paraId="1DE41D6E" w14:textId="45BB2D37" w:rsidR="008E6FD3" w:rsidRDefault="00FB0E9B">
          <w:pPr>
            <w:pStyle w:val="TDC3"/>
            <w:tabs>
              <w:tab w:val="right" w:leader="dot" w:pos="8828"/>
            </w:tabs>
            <w:rPr>
              <w:rFonts w:eastAsiaTheme="minorEastAsia" w:cstheme="minorBidi"/>
              <w:noProof/>
              <w:sz w:val="24"/>
              <w:szCs w:val="24"/>
            </w:rPr>
          </w:pPr>
          <w:hyperlink w:anchor="_Toc476819491" w:history="1">
            <w:r w:rsidR="008E6FD3" w:rsidRPr="0074156C">
              <w:rPr>
                <w:rStyle w:val="Hipervnculo"/>
                <w:rFonts w:ascii="Arial" w:hAnsi="Arial" w:cs="Arial"/>
                <w:b/>
                <w:noProof/>
                <w:lang w:val="es-ES"/>
              </w:rPr>
              <w:t>SECCIÓN I</w:t>
            </w:r>
            <w:r w:rsidR="00A30E12">
              <w:rPr>
                <w:rStyle w:val="Hipervnculo"/>
                <w:rFonts w:ascii="Arial" w:hAnsi="Arial" w:cs="Arial"/>
                <w:b/>
                <w:noProof/>
                <w:lang w:val="es-ES"/>
              </w:rPr>
              <w:t xml:space="preserve">. </w:t>
            </w:r>
          </w:hyperlink>
          <w:hyperlink w:anchor="_Toc476819492" w:history="1">
            <w:r w:rsidR="008E6FD3" w:rsidRPr="0074156C">
              <w:rPr>
                <w:rStyle w:val="Hipervnculo"/>
                <w:rFonts w:ascii="Arial" w:hAnsi="Arial" w:cs="Arial"/>
                <w:b/>
                <w:noProof/>
                <w:lang w:val="es-ES"/>
              </w:rPr>
              <w:t>Disposiciones generales</w:t>
            </w:r>
            <w:r w:rsidR="008E6FD3">
              <w:rPr>
                <w:noProof/>
                <w:webHidden/>
              </w:rPr>
              <w:tab/>
            </w:r>
            <w:r w:rsidR="008E6FD3">
              <w:rPr>
                <w:noProof/>
                <w:webHidden/>
              </w:rPr>
              <w:fldChar w:fldCharType="begin"/>
            </w:r>
            <w:r w:rsidR="008E6FD3">
              <w:rPr>
                <w:noProof/>
                <w:webHidden/>
              </w:rPr>
              <w:instrText xml:space="preserve"> PAGEREF _Toc476819492 \h </w:instrText>
            </w:r>
            <w:r w:rsidR="008E6FD3">
              <w:rPr>
                <w:noProof/>
                <w:webHidden/>
              </w:rPr>
            </w:r>
            <w:r w:rsidR="008E6FD3">
              <w:rPr>
                <w:noProof/>
                <w:webHidden/>
              </w:rPr>
              <w:fldChar w:fldCharType="separate"/>
            </w:r>
            <w:r w:rsidR="00EC639D">
              <w:rPr>
                <w:noProof/>
                <w:webHidden/>
              </w:rPr>
              <w:t>58</w:t>
            </w:r>
            <w:r w:rsidR="008E6FD3">
              <w:rPr>
                <w:noProof/>
                <w:webHidden/>
              </w:rPr>
              <w:fldChar w:fldCharType="end"/>
            </w:r>
          </w:hyperlink>
        </w:p>
        <w:p w14:paraId="4FA561CE" w14:textId="745E48A8" w:rsidR="008E6FD3" w:rsidRDefault="00FB0E9B">
          <w:pPr>
            <w:pStyle w:val="TDC3"/>
            <w:tabs>
              <w:tab w:val="right" w:leader="dot" w:pos="8828"/>
            </w:tabs>
            <w:rPr>
              <w:rFonts w:eastAsiaTheme="minorEastAsia" w:cstheme="minorBidi"/>
              <w:noProof/>
              <w:sz w:val="24"/>
              <w:szCs w:val="24"/>
            </w:rPr>
          </w:pPr>
          <w:hyperlink w:anchor="_Toc476819493" w:history="1">
            <w:r w:rsidR="008E6FD3" w:rsidRPr="0074156C">
              <w:rPr>
                <w:rStyle w:val="Hipervnculo"/>
                <w:rFonts w:ascii="Arial" w:hAnsi="Arial" w:cs="Arial"/>
                <w:b/>
                <w:noProof/>
                <w:lang w:val="es-ES"/>
              </w:rPr>
              <w:t>SECCIÓN II</w:t>
            </w:r>
            <w:r w:rsidR="00A30E12">
              <w:rPr>
                <w:rStyle w:val="Hipervnculo"/>
                <w:rFonts w:ascii="Arial" w:hAnsi="Arial" w:cs="Arial"/>
                <w:b/>
                <w:noProof/>
                <w:lang w:val="es-ES"/>
              </w:rPr>
              <w:t xml:space="preserve">. </w:t>
            </w:r>
          </w:hyperlink>
          <w:hyperlink w:anchor="_Toc476819494" w:history="1">
            <w:r w:rsidR="008E6FD3" w:rsidRPr="0074156C">
              <w:rPr>
                <w:rStyle w:val="Hipervnculo"/>
                <w:rFonts w:ascii="Arial" w:hAnsi="Arial" w:cs="Arial"/>
                <w:b/>
                <w:noProof/>
                <w:lang w:val="es-ES"/>
              </w:rPr>
              <w:t>Estudios de caracterización</w:t>
            </w:r>
            <w:r w:rsidR="008E6FD3">
              <w:rPr>
                <w:noProof/>
                <w:webHidden/>
              </w:rPr>
              <w:tab/>
            </w:r>
            <w:r w:rsidR="008E6FD3">
              <w:rPr>
                <w:noProof/>
                <w:webHidden/>
              </w:rPr>
              <w:fldChar w:fldCharType="begin"/>
            </w:r>
            <w:r w:rsidR="008E6FD3">
              <w:rPr>
                <w:noProof/>
                <w:webHidden/>
              </w:rPr>
              <w:instrText xml:space="preserve"> PAGEREF _Toc476819494 \h </w:instrText>
            </w:r>
            <w:r w:rsidR="008E6FD3">
              <w:rPr>
                <w:noProof/>
                <w:webHidden/>
              </w:rPr>
            </w:r>
            <w:r w:rsidR="008E6FD3">
              <w:rPr>
                <w:noProof/>
                <w:webHidden/>
              </w:rPr>
              <w:fldChar w:fldCharType="separate"/>
            </w:r>
            <w:r w:rsidR="00EC639D">
              <w:rPr>
                <w:noProof/>
                <w:webHidden/>
              </w:rPr>
              <w:t>59</w:t>
            </w:r>
            <w:r w:rsidR="008E6FD3">
              <w:rPr>
                <w:noProof/>
                <w:webHidden/>
              </w:rPr>
              <w:fldChar w:fldCharType="end"/>
            </w:r>
          </w:hyperlink>
        </w:p>
        <w:p w14:paraId="792D6FBD" w14:textId="0F6DBAAF" w:rsidR="008E6FD3" w:rsidRDefault="00FB0E9B">
          <w:pPr>
            <w:pStyle w:val="TDC3"/>
            <w:tabs>
              <w:tab w:val="right" w:leader="dot" w:pos="8828"/>
            </w:tabs>
            <w:rPr>
              <w:rFonts w:eastAsiaTheme="minorEastAsia" w:cstheme="minorBidi"/>
              <w:noProof/>
              <w:sz w:val="24"/>
              <w:szCs w:val="24"/>
            </w:rPr>
          </w:pPr>
          <w:hyperlink w:anchor="_Toc476819495" w:history="1">
            <w:r w:rsidR="008E6FD3" w:rsidRPr="0074156C">
              <w:rPr>
                <w:rStyle w:val="Hipervnculo"/>
                <w:rFonts w:ascii="Arial" w:hAnsi="Arial" w:cs="Arial"/>
                <w:b/>
                <w:noProof/>
                <w:lang w:val="es-ES"/>
              </w:rPr>
              <w:t>SECCIÓN III</w:t>
            </w:r>
            <w:r w:rsidR="00A30E12">
              <w:rPr>
                <w:rStyle w:val="Hipervnculo"/>
                <w:rFonts w:ascii="Arial" w:hAnsi="Arial" w:cs="Arial"/>
                <w:b/>
                <w:noProof/>
                <w:lang w:val="es-ES"/>
              </w:rPr>
              <w:t xml:space="preserve">. </w:t>
            </w:r>
          </w:hyperlink>
          <w:hyperlink w:anchor="_Toc476819496" w:history="1">
            <w:r w:rsidR="008E6FD3" w:rsidRPr="0074156C">
              <w:rPr>
                <w:rStyle w:val="Hipervnculo"/>
                <w:rFonts w:ascii="Arial" w:hAnsi="Arial" w:cs="Arial"/>
                <w:b/>
                <w:noProof/>
                <w:lang w:val="es-ES"/>
              </w:rPr>
              <w:t>Estudios de evaluación del riesgo ambiental</w:t>
            </w:r>
            <w:r w:rsidR="008E6FD3">
              <w:rPr>
                <w:noProof/>
                <w:webHidden/>
              </w:rPr>
              <w:tab/>
            </w:r>
            <w:r w:rsidR="008E6FD3">
              <w:rPr>
                <w:noProof/>
                <w:webHidden/>
              </w:rPr>
              <w:fldChar w:fldCharType="begin"/>
            </w:r>
            <w:r w:rsidR="008E6FD3">
              <w:rPr>
                <w:noProof/>
                <w:webHidden/>
              </w:rPr>
              <w:instrText xml:space="preserve"> PAGEREF _Toc476819496 \h </w:instrText>
            </w:r>
            <w:r w:rsidR="008E6FD3">
              <w:rPr>
                <w:noProof/>
                <w:webHidden/>
              </w:rPr>
            </w:r>
            <w:r w:rsidR="008E6FD3">
              <w:rPr>
                <w:noProof/>
                <w:webHidden/>
              </w:rPr>
              <w:fldChar w:fldCharType="separate"/>
            </w:r>
            <w:r w:rsidR="00EC639D">
              <w:rPr>
                <w:noProof/>
                <w:webHidden/>
              </w:rPr>
              <w:t>60</w:t>
            </w:r>
            <w:r w:rsidR="008E6FD3">
              <w:rPr>
                <w:noProof/>
                <w:webHidden/>
              </w:rPr>
              <w:fldChar w:fldCharType="end"/>
            </w:r>
          </w:hyperlink>
        </w:p>
        <w:p w14:paraId="1B4F68CB" w14:textId="1B99B597" w:rsidR="008E6FD3" w:rsidRDefault="00FB0E9B">
          <w:pPr>
            <w:pStyle w:val="TDC3"/>
            <w:tabs>
              <w:tab w:val="right" w:leader="dot" w:pos="8828"/>
            </w:tabs>
            <w:rPr>
              <w:rFonts w:eastAsiaTheme="minorEastAsia" w:cstheme="minorBidi"/>
              <w:noProof/>
              <w:sz w:val="24"/>
              <w:szCs w:val="24"/>
            </w:rPr>
          </w:pPr>
          <w:hyperlink w:anchor="_Toc476819497" w:history="1">
            <w:r w:rsidR="008E6FD3" w:rsidRPr="0074156C">
              <w:rPr>
                <w:rStyle w:val="Hipervnculo"/>
                <w:rFonts w:ascii="Arial" w:hAnsi="Arial" w:cs="Arial"/>
                <w:b/>
                <w:noProof/>
                <w:lang w:val="es-ES"/>
              </w:rPr>
              <w:t>SECCIÓN IV</w:t>
            </w:r>
            <w:r w:rsidR="00A30E12">
              <w:rPr>
                <w:rStyle w:val="Hipervnculo"/>
                <w:rFonts w:ascii="Arial" w:hAnsi="Arial" w:cs="Arial"/>
                <w:b/>
                <w:noProof/>
                <w:lang w:val="es-ES"/>
              </w:rPr>
              <w:t xml:space="preserve">. </w:t>
            </w:r>
          </w:hyperlink>
          <w:hyperlink w:anchor="_Toc476819498" w:history="1">
            <w:r w:rsidR="008E6FD3" w:rsidRPr="0074156C">
              <w:rPr>
                <w:rStyle w:val="Hipervnculo"/>
                <w:rFonts w:ascii="Arial" w:hAnsi="Arial" w:cs="Arial"/>
                <w:b/>
                <w:noProof/>
                <w:lang w:val="es-ES"/>
              </w:rPr>
              <w:t>Propuestas de remediación</w:t>
            </w:r>
            <w:r w:rsidR="008E6FD3">
              <w:rPr>
                <w:noProof/>
                <w:webHidden/>
              </w:rPr>
              <w:tab/>
            </w:r>
            <w:r w:rsidR="008E6FD3">
              <w:rPr>
                <w:noProof/>
                <w:webHidden/>
              </w:rPr>
              <w:fldChar w:fldCharType="begin"/>
            </w:r>
            <w:r w:rsidR="008E6FD3">
              <w:rPr>
                <w:noProof/>
                <w:webHidden/>
              </w:rPr>
              <w:instrText xml:space="preserve"> PAGEREF _Toc476819498 \h </w:instrText>
            </w:r>
            <w:r w:rsidR="008E6FD3">
              <w:rPr>
                <w:noProof/>
                <w:webHidden/>
              </w:rPr>
            </w:r>
            <w:r w:rsidR="008E6FD3">
              <w:rPr>
                <w:noProof/>
                <w:webHidden/>
              </w:rPr>
              <w:fldChar w:fldCharType="separate"/>
            </w:r>
            <w:r w:rsidR="00EC639D">
              <w:rPr>
                <w:noProof/>
                <w:webHidden/>
              </w:rPr>
              <w:t>62</w:t>
            </w:r>
            <w:r w:rsidR="008E6FD3">
              <w:rPr>
                <w:noProof/>
                <w:webHidden/>
              </w:rPr>
              <w:fldChar w:fldCharType="end"/>
            </w:r>
          </w:hyperlink>
        </w:p>
        <w:p w14:paraId="0D03BEA5" w14:textId="31218F4A" w:rsidR="008E6FD3" w:rsidRDefault="00FB0E9B">
          <w:pPr>
            <w:pStyle w:val="TDC2"/>
            <w:tabs>
              <w:tab w:val="right" w:leader="dot" w:pos="8828"/>
            </w:tabs>
            <w:rPr>
              <w:rFonts w:eastAsiaTheme="minorEastAsia" w:cstheme="minorBidi"/>
              <w:b w:val="0"/>
              <w:noProof/>
              <w:sz w:val="24"/>
              <w:szCs w:val="24"/>
            </w:rPr>
          </w:pPr>
          <w:hyperlink w:anchor="_Toc476819499" w:history="1">
            <w:r w:rsidR="008E6FD3" w:rsidRPr="0074156C">
              <w:rPr>
                <w:rStyle w:val="Hipervnculo"/>
                <w:rFonts w:ascii="Arial" w:hAnsi="Arial" w:cs="Arial"/>
                <w:noProof/>
                <w:lang w:val="es-ES"/>
              </w:rPr>
              <w:t>CAPÍTULO III</w:t>
            </w:r>
            <w:r w:rsidR="00A30E12">
              <w:rPr>
                <w:rStyle w:val="Hipervnculo"/>
                <w:rFonts w:ascii="Arial" w:hAnsi="Arial" w:cs="Arial"/>
                <w:noProof/>
                <w:lang w:val="es-ES"/>
              </w:rPr>
              <w:t xml:space="preserve">. </w:t>
            </w:r>
          </w:hyperlink>
          <w:hyperlink w:anchor="_Toc476819500" w:history="1">
            <w:r w:rsidR="008E6FD3" w:rsidRPr="0074156C">
              <w:rPr>
                <w:rStyle w:val="Hipervnculo"/>
                <w:rFonts w:ascii="Arial" w:hAnsi="Arial" w:cs="Arial"/>
                <w:noProof/>
                <w:lang w:val="es-ES"/>
              </w:rPr>
              <w:t>Procedimiento de Remediación</w:t>
            </w:r>
            <w:r w:rsidR="008E6FD3">
              <w:rPr>
                <w:noProof/>
                <w:webHidden/>
              </w:rPr>
              <w:tab/>
            </w:r>
            <w:r w:rsidR="008E6FD3">
              <w:rPr>
                <w:noProof/>
                <w:webHidden/>
              </w:rPr>
              <w:fldChar w:fldCharType="begin"/>
            </w:r>
            <w:r w:rsidR="008E6FD3">
              <w:rPr>
                <w:noProof/>
                <w:webHidden/>
              </w:rPr>
              <w:instrText xml:space="preserve"> PAGEREF _Toc476819500 \h </w:instrText>
            </w:r>
            <w:r w:rsidR="008E6FD3">
              <w:rPr>
                <w:noProof/>
                <w:webHidden/>
              </w:rPr>
            </w:r>
            <w:r w:rsidR="008E6FD3">
              <w:rPr>
                <w:noProof/>
                <w:webHidden/>
              </w:rPr>
              <w:fldChar w:fldCharType="separate"/>
            </w:r>
            <w:r w:rsidR="00EC639D">
              <w:rPr>
                <w:noProof/>
                <w:webHidden/>
              </w:rPr>
              <w:t>63</w:t>
            </w:r>
            <w:r w:rsidR="008E6FD3">
              <w:rPr>
                <w:noProof/>
                <w:webHidden/>
              </w:rPr>
              <w:fldChar w:fldCharType="end"/>
            </w:r>
          </w:hyperlink>
        </w:p>
        <w:p w14:paraId="43F6F796" w14:textId="0829D812" w:rsidR="008E6FD3" w:rsidRDefault="00FB0E9B">
          <w:pPr>
            <w:pStyle w:val="TDC2"/>
            <w:tabs>
              <w:tab w:val="right" w:leader="dot" w:pos="8828"/>
            </w:tabs>
            <w:rPr>
              <w:rFonts w:eastAsiaTheme="minorEastAsia" w:cstheme="minorBidi"/>
              <w:b w:val="0"/>
              <w:noProof/>
              <w:sz w:val="24"/>
              <w:szCs w:val="24"/>
            </w:rPr>
          </w:pPr>
          <w:hyperlink w:anchor="_Toc476819501" w:history="1">
            <w:r w:rsidR="008E6FD3" w:rsidRPr="0074156C">
              <w:rPr>
                <w:rStyle w:val="Hipervnculo"/>
                <w:rFonts w:ascii="Arial" w:hAnsi="Arial" w:cs="Arial"/>
                <w:noProof/>
                <w:lang w:val="es-ES"/>
              </w:rPr>
              <w:t>CAPÍTULO IV</w:t>
            </w:r>
            <w:r w:rsidR="00A30E12">
              <w:rPr>
                <w:rStyle w:val="Hipervnculo"/>
                <w:rFonts w:ascii="Arial" w:hAnsi="Arial" w:cs="Arial"/>
                <w:noProof/>
                <w:lang w:val="es-ES"/>
              </w:rPr>
              <w:t xml:space="preserve">. </w:t>
            </w:r>
          </w:hyperlink>
          <w:hyperlink w:anchor="_Toc476819502" w:history="1">
            <w:r w:rsidR="008E6FD3" w:rsidRPr="0074156C">
              <w:rPr>
                <w:rStyle w:val="Hipervnculo"/>
                <w:rFonts w:ascii="Arial" w:hAnsi="Arial" w:cs="Arial"/>
                <w:noProof/>
                <w:lang w:val="es-ES"/>
              </w:rPr>
              <w:t>Del Muestreo Final Comprobatorio</w:t>
            </w:r>
            <w:r w:rsidR="008E6FD3">
              <w:rPr>
                <w:noProof/>
                <w:webHidden/>
              </w:rPr>
              <w:tab/>
            </w:r>
            <w:r w:rsidR="008E6FD3">
              <w:rPr>
                <w:noProof/>
                <w:webHidden/>
              </w:rPr>
              <w:fldChar w:fldCharType="begin"/>
            </w:r>
            <w:r w:rsidR="008E6FD3">
              <w:rPr>
                <w:noProof/>
                <w:webHidden/>
              </w:rPr>
              <w:instrText xml:space="preserve"> PAGEREF _Toc476819502 \h </w:instrText>
            </w:r>
            <w:r w:rsidR="008E6FD3">
              <w:rPr>
                <w:noProof/>
                <w:webHidden/>
              </w:rPr>
            </w:r>
            <w:r w:rsidR="008E6FD3">
              <w:rPr>
                <w:noProof/>
                <w:webHidden/>
              </w:rPr>
              <w:fldChar w:fldCharType="separate"/>
            </w:r>
            <w:r w:rsidR="00EC639D">
              <w:rPr>
                <w:noProof/>
                <w:webHidden/>
              </w:rPr>
              <w:t>64</w:t>
            </w:r>
            <w:r w:rsidR="008E6FD3">
              <w:rPr>
                <w:noProof/>
                <w:webHidden/>
              </w:rPr>
              <w:fldChar w:fldCharType="end"/>
            </w:r>
          </w:hyperlink>
        </w:p>
        <w:p w14:paraId="32285D8B" w14:textId="350CA137" w:rsidR="008E6FD3" w:rsidRDefault="00FB0E9B">
          <w:pPr>
            <w:pStyle w:val="TDC2"/>
            <w:tabs>
              <w:tab w:val="right" w:leader="dot" w:pos="8828"/>
            </w:tabs>
            <w:rPr>
              <w:rFonts w:eastAsiaTheme="minorEastAsia" w:cstheme="minorBidi"/>
              <w:b w:val="0"/>
              <w:noProof/>
              <w:sz w:val="24"/>
              <w:szCs w:val="24"/>
            </w:rPr>
          </w:pPr>
          <w:hyperlink w:anchor="_Toc476819503" w:history="1">
            <w:r w:rsidR="008E6FD3" w:rsidRPr="0074156C">
              <w:rPr>
                <w:rStyle w:val="Hipervnculo"/>
                <w:rFonts w:ascii="Arial" w:hAnsi="Arial" w:cs="Arial"/>
                <w:noProof/>
                <w:lang w:val="es-ES"/>
              </w:rPr>
              <w:t>CAPÍTULO V</w:t>
            </w:r>
            <w:r w:rsidR="00A30E12">
              <w:rPr>
                <w:rStyle w:val="Hipervnculo"/>
                <w:rFonts w:ascii="Arial" w:hAnsi="Arial" w:cs="Arial"/>
                <w:noProof/>
                <w:lang w:val="es-ES"/>
              </w:rPr>
              <w:t xml:space="preserve">. </w:t>
            </w:r>
          </w:hyperlink>
          <w:hyperlink w:anchor="_Toc476819504" w:history="1">
            <w:r w:rsidR="008E6FD3" w:rsidRPr="0074156C">
              <w:rPr>
                <w:rStyle w:val="Hipervnculo"/>
                <w:rFonts w:ascii="Arial" w:hAnsi="Arial" w:cs="Arial"/>
                <w:noProof/>
                <w:lang w:val="es-ES"/>
              </w:rPr>
              <w:t>De la Biorremediación de Sitios Contaminados con Hidrocarburos</w:t>
            </w:r>
            <w:r w:rsidR="00A30E12">
              <w:rPr>
                <w:noProof/>
                <w:webHidden/>
              </w:rPr>
              <w:t xml:space="preserve"> </w:t>
            </w:r>
          </w:hyperlink>
          <w:hyperlink w:anchor="_Toc476819505" w:history="1">
            <w:r w:rsidR="008E6FD3" w:rsidRPr="0074156C">
              <w:rPr>
                <w:rStyle w:val="Hipervnculo"/>
                <w:rFonts w:ascii="Arial" w:hAnsi="Arial" w:cs="Arial"/>
                <w:noProof/>
                <w:lang w:val="es-ES"/>
              </w:rPr>
              <w:t>mediante la Liberación de OGM al Ambiente</w:t>
            </w:r>
            <w:r w:rsidR="008E6FD3">
              <w:rPr>
                <w:noProof/>
                <w:webHidden/>
              </w:rPr>
              <w:tab/>
            </w:r>
            <w:r w:rsidR="008E6FD3">
              <w:rPr>
                <w:noProof/>
                <w:webHidden/>
              </w:rPr>
              <w:fldChar w:fldCharType="begin"/>
            </w:r>
            <w:r w:rsidR="008E6FD3">
              <w:rPr>
                <w:noProof/>
                <w:webHidden/>
              </w:rPr>
              <w:instrText xml:space="preserve"> PAGEREF _Toc476819505 \h </w:instrText>
            </w:r>
            <w:r w:rsidR="008E6FD3">
              <w:rPr>
                <w:noProof/>
                <w:webHidden/>
              </w:rPr>
            </w:r>
            <w:r w:rsidR="008E6FD3">
              <w:rPr>
                <w:noProof/>
                <w:webHidden/>
              </w:rPr>
              <w:fldChar w:fldCharType="separate"/>
            </w:r>
            <w:r w:rsidR="00EC639D">
              <w:rPr>
                <w:noProof/>
                <w:webHidden/>
              </w:rPr>
              <w:t>65</w:t>
            </w:r>
            <w:r w:rsidR="008E6FD3">
              <w:rPr>
                <w:noProof/>
                <w:webHidden/>
              </w:rPr>
              <w:fldChar w:fldCharType="end"/>
            </w:r>
          </w:hyperlink>
        </w:p>
        <w:p w14:paraId="046D737C" w14:textId="2E8D80F8" w:rsidR="008E6FD3" w:rsidRDefault="00FB0E9B">
          <w:pPr>
            <w:pStyle w:val="TDC2"/>
            <w:tabs>
              <w:tab w:val="right" w:leader="dot" w:pos="8828"/>
            </w:tabs>
            <w:rPr>
              <w:rFonts w:eastAsiaTheme="minorEastAsia" w:cstheme="minorBidi"/>
              <w:b w:val="0"/>
              <w:noProof/>
              <w:sz w:val="24"/>
              <w:szCs w:val="24"/>
            </w:rPr>
          </w:pPr>
          <w:hyperlink w:anchor="_Toc476819506" w:history="1">
            <w:r w:rsidR="008E6FD3" w:rsidRPr="0074156C">
              <w:rPr>
                <w:rStyle w:val="Hipervnculo"/>
                <w:rFonts w:ascii="Arial" w:hAnsi="Arial" w:cs="Arial"/>
                <w:noProof/>
                <w:lang w:val="es-ES"/>
              </w:rPr>
              <w:t>CAPÍTULO VI</w:t>
            </w:r>
            <w:r w:rsidR="00A30E12">
              <w:rPr>
                <w:rStyle w:val="Hipervnculo"/>
                <w:rFonts w:ascii="Arial" w:hAnsi="Arial" w:cs="Arial"/>
                <w:noProof/>
                <w:lang w:val="es-ES"/>
              </w:rPr>
              <w:t xml:space="preserve">. </w:t>
            </w:r>
          </w:hyperlink>
          <w:hyperlink w:anchor="_Toc476819507" w:history="1">
            <w:r w:rsidR="008E6FD3" w:rsidRPr="0074156C">
              <w:rPr>
                <w:rStyle w:val="Hipervnculo"/>
                <w:rFonts w:ascii="Arial" w:hAnsi="Arial" w:cs="Arial"/>
                <w:noProof/>
                <w:lang w:val="es-ES"/>
              </w:rPr>
              <w:t>De la Liberación de los Sitios Contaminados</w:t>
            </w:r>
            <w:r w:rsidR="008E6FD3">
              <w:rPr>
                <w:noProof/>
                <w:webHidden/>
              </w:rPr>
              <w:tab/>
            </w:r>
            <w:r w:rsidR="008E6FD3">
              <w:rPr>
                <w:noProof/>
                <w:webHidden/>
              </w:rPr>
              <w:fldChar w:fldCharType="begin"/>
            </w:r>
            <w:r w:rsidR="008E6FD3">
              <w:rPr>
                <w:noProof/>
                <w:webHidden/>
              </w:rPr>
              <w:instrText xml:space="preserve"> PAGEREF _Toc476819507 \h </w:instrText>
            </w:r>
            <w:r w:rsidR="008E6FD3">
              <w:rPr>
                <w:noProof/>
                <w:webHidden/>
              </w:rPr>
            </w:r>
            <w:r w:rsidR="008E6FD3">
              <w:rPr>
                <w:noProof/>
                <w:webHidden/>
              </w:rPr>
              <w:fldChar w:fldCharType="separate"/>
            </w:r>
            <w:r w:rsidR="00EC639D">
              <w:rPr>
                <w:noProof/>
                <w:webHidden/>
              </w:rPr>
              <w:t>65</w:t>
            </w:r>
            <w:r w:rsidR="008E6FD3">
              <w:rPr>
                <w:noProof/>
                <w:webHidden/>
              </w:rPr>
              <w:fldChar w:fldCharType="end"/>
            </w:r>
          </w:hyperlink>
        </w:p>
        <w:p w14:paraId="2C4F9885" w14:textId="3B83399A" w:rsidR="008E6FD3" w:rsidRDefault="00FB0E9B">
          <w:pPr>
            <w:pStyle w:val="TDC1"/>
            <w:tabs>
              <w:tab w:val="right" w:leader="dot" w:pos="8828"/>
            </w:tabs>
            <w:rPr>
              <w:rFonts w:eastAsiaTheme="minorEastAsia" w:cstheme="minorBidi"/>
              <w:b w:val="0"/>
              <w:noProof/>
            </w:rPr>
          </w:pPr>
          <w:hyperlink w:anchor="_Toc476819508" w:history="1">
            <w:r w:rsidR="008E6FD3" w:rsidRPr="0074156C">
              <w:rPr>
                <w:rStyle w:val="Hipervnculo"/>
                <w:rFonts w:ascii="Arial" w:hAnsi="Arial" w:cs="Arial"/>
                <w:noProof/>
                <w:lang w:val="es-ES"/>
              </w:rPr>
              <w:t>TÍTULO OCTAVO</w:t>
            </w:r>
            <w:r w:rsidR="00A30E12">
              <w:rPr>
                <w:rStyle w:val="Hipervnculo"/>
                <w:rFonts w:ascii="Arial" w:hAnsi="Arial" w:cs="Arial"/>
                <w:noProof/>
                <w:lang w:val="es-ES"/>
              </w:rPr>
              <w:t xml:space="preserve">. </w:t>
            </w:r>
          </w:hyperlink>
          <w:hyperlink w:anchor="_Toc476819509" w:history="1">
            <w:r w:rsidR="008E6FD3" w:rsidRPr="0074156C">
              <w:rPr>
                <w:rStyle w:val="Hipervnculo"/>
                <w:rFonts w:ascii="Arial" w:hAnsi="Arial" w:cs="Arial"/>
                <w:noProof/>
                <w:lang w:val="es-ES"/>
              </w:rPr>
              <w:t>Coordinación de la ASEA con otras Autoridades</w:t>
            </w:r>
            <w:r w:rsidR="008E6FD3">
              <w:rPr>
                <w:noProof/>
                <w:webHidden/>
              </w:rPr>
              <w:tab/>
            </w:r>
            <w:r w:rsidR="008E6FD3">
              <w:rPr>
                <w:noProof/>
                <w:webHidden/>
              </w:rPr>
              <w:fldChar w:fldCharType="begin"/>
            </w:r>
            <w:r w:rsidR="008E6FD3">
              <w:rPr>
                <w:noProof/>
                <w:webHidden/>
              </w:rPr>
              <w:instrText xml:space="preserve"> PAGEREF _Toc476819509 \h </w:instrText>
            </w:r>
            <w:r w:rsidR="008E6FD3">
              <w:rPr>
                <w:noProof/>
                <w:webHidden/>
              </w:rPr>
            </w:r>
            <w:r w:rsidR="008E6FD3">
              <w:rPr>
                <w:noProof/>
                <w:webHidden/>
              </w:rPr>
              <w:fldChar w:fldCharType="separate"/>
            </w:r>
            <w:r w:rsidR="00EC639D">
              <w:rPr>
                <w:noProof/>
                <w:webHidden/>
              </w:rPr>
              <w:t>66</w:t>
            </w:r>
            <w:r w:rsidR="008E6FD3">
              <w:rPr>
                <w:noProof/>
                <w:webHidden/>
              </w:rPr>
              <w:fldChar w:fldCharType="end"/>
            </w:r>
          </w:hyperlink>
        </w:p>
        <w:p w14:paraId="48AF9839" w14:textId="224AD816" w:rsidR="008E6FD3" w:rsidRDefault="00FB0E9B">
          <w:pPr>
            <w:pStyle w:val="TDC2"/>
            <w:tabs>
              <w:tab w:val="right" w:leader="dot" w:pos="8828"/>
            </w:tabs>
            <w:rPr>
              <w:rFonts w:eastAsiaTheme="minorEastAsia" w:cstheme="minorBidi"/>
              <w:b w:val="0"/>
              <w:noProof/>
              <w:sz w:val="24"/>
              <w:szCs w:val="24"/>
            </w:rPr>
          </w:pPr>
          <w:hyperlink w:anchor="_Toc476819510" w:history="1">
            <w:r w:rsidR="008E6FD3" w:rsidRPr="0074156C">
              <w:rPr>
                <w:rStyle w:val="Hipervnculo"/>
                <w:rFonts w:ascii="Arial" w:hAnsi="Arial" w:cs="Arial"/>
                <w:noProof/>
                <w:lang w:val="es-ES"/>
              </w:rPr>
              <w:t>CAPÍTULO I</w:t>
            </w:r>
            <w:r w:rsidR="00A30E12">
              <w:rPr>
                <w:rStyle w:val="Hipervnculo"/>
                <w:rFonts w:ascii="Arial" w:hAnsi="Arial" w:cs="Arial"/>
                <w:noProof/>
                <w:lang w:val="es-ES"/>
              </w:rPr>
              <w:t xml:space="preserve">. </w:t>
            </w:r>
          </w:hyperlink>
          <w:hyperlink w:anchor="_Toc476819511" w:history="1">
            <w:r w:rsidR="008E6FD3" w:rsidRPr="0074156C">
              <w:rPr>
                <w:rStyle w:val="Hipervnculo"/>
                <w:rFonts w:ascii="Arial" w:hAnsi="Arial" w:cs="Arial"/>
                <w:noProof/>
                <w:lang w:val="es-ES"/>
              </w:rPr>
              <w:t>Coordinación con el Sector Energético</w:t>
            </w:r>
            <w:r w:rsidR="008E6FD3">
              <w:rPr>
                <w:noProof/>
                <w:webHidden/>
              </w:rPr>
              <w:tab/>
            </w:r>
            <w:r w:rsidR="008E6FD3">
              <w:rPr>
                <w:noProof/>
                <w:webHidden/>
              </w:rPr>
              <w:fldChar w:fldCharType="begin"/>
            </w:r>
            <w:r w:rsidR="008E6FD3">
              <w:rPr>
                <w:noProof/>
                <w:webHidden/>
              </w:rPr>
              <w:instrText xml:space="preserve"> PAGEREF _Toc476819511 \h </w:instrText>
            </w:r>
            <w:r w:rsidR="008E6FD3">
              <w:rPr>
                <w:noProof/>
                <w:webHidden/>
              </w:rPr>
            </w:r>
            <w:r w:rsidR="008E6FD3">
              <w:rPr>
                <w:noProof/>
                <w:webHidden/>
              </w:rPr>
              <w:fldChar w:fldCharType="separate"/>
            </w:r>
            <w:r w:rsidR="00EC639D">
              <w:rPr>
                <w:noProof/>
                <w:webHidden/>
              </w:rPr>
              <w:t>67</w:t>
            </w:r>
            <w:r w:rsidR="008E6FD3">
              <w:rPr>
                <w:noProof/>
                <w:webHidden/>
              </w:rPr>
              <w:fldChar w:fldCharType="end"/>
            </w:r>
          </w:hyperlink>
        </w:p>
        <w:p w14:paraId="39D00FD0" w14:textId="747DAE8C" w:rsidR="008E6FD3" w:rsidRDefault="00FB0E9B">
          <w:pPr>
            <w:pStyle w:val="TDC2"/>
            <w:tabs>
              <w:tab w:val="right" w:leader="dot" w:pos="8828"/>
            </w:tabs>
            <w:rPr>
              <w:rFonts w:eastAsiaTheme="minorEastAsia" w:cstheme="minorBidi"/>
              <w:b w:val="0"/>
              <w:noProof/>
              <w:sz w:val="24"/>
              <w:szCs w:val="24"/>
            </w:rPr>
          </w:pPr>
          <w:hyperlink w:anchor="_Toc476819512" w:history="1">
            <w:r w:rsidR="008E6FD3" w:rsidRPr="0074156C">
              <w:rPr>
                <w:rStyle w:val="Hipervnculo"/>
                <w:rFonts w:ascii="Arial" w:hAnsi="Arial" w:cs="Arial"/>
                <w:noProof/>
                <w:lang w:val="es-ES"/>
              </w:rPr>
              <w:t>CAPÍTULO II</w:t>
            </w:r>
            <w:r w:rsidR="00A30E12">
              <w:rPr>
                <w:rStyle w:val="Hipervnculo"/>
                <w:rFonts w:ascii="Arial" w:hAnsi="Arial" w:cs="Arial"/>
                <w:noProof/>
                <w:lang w:val="es-ES"/>
              </w:rPr>
              <w:t xml:space="preserve">. </w:t>
            </w:r>
          </w:hyperlink>
          <w:hyperlink w:anchor="_Toc476819513" w:history="1">
            <w:r w:rsidR="008E6FD3" w:rsidRPr="0074156C">
              <w:rPr>
                <w:rStyle w:val="Hipervnculo"/>
                <w:rFonts w:ascii="Arial" w:hAnsi="Arial" w:cs="Arial"/>
                <w:noProof/>
                <w:lang w:val="es-ES"/>
              </w:rPr>
              <w:t>Coordinación con el Sector Medio Ambiente</w:t>
            </w:r>
            <w:r w:rsidR="008E6FD3">
              <w:rPr>
                <w:noProof/>
                <w:webHidden/>
              </w:rPr>
              <w:tab/>
            </w:r>
            <w:r w:rsidR="008E6FD3">
              <w:rPr>
                <w:noProof/>
                <w:webHidden/>
              </w:rPr>
              <w:fldChar w:fldCharType="begin"/>
            </w:r>
            <w:r w:rsidR="008E6FD3">
              <w:rPr>
                <w:noProof/>
                <w:webHidden/>
              </w:rPr>
              <w:instrText xml:space="preserve"> PAGEREF _Toc476819513 \h </w:instrText>
            </w:r>
            <w:r w:rsidR="008E6FD3">
              <w:rPr>
                <w:noProof/>
                <w:webHidden/>
              </w:rPr>
            </w:r>
            <w:r w:rsidR="008E6FD3">
              <w:rPr>
                <w:noProof/>
                <w:webHidden/>
              </w:rPr>
              <w:fldChar w:fldCharType="separate"/>
            </w:r>
            <w:r w:rsidR="00EC639D">
              <w:rPr>
                <w:noProof/>
                <w:webHidden/>
              </w:rPr>
              <w:t>69</w:t>
            </w:r>
            <w:r w:rsidR="008E6FD3">
              <w:rPr>
                <w:noProof/>
                <w:webHidden/>
              </w:rPr>
              <w:fldChar w:fldCharType="end"/>
            </w:r>
          </w:hyperlink>
        </w:p>
        <w:p w14:paraId="2F6445D7" w14:textId="0839337A" w:rsidR="008E6FD3" w:rsidRDefault="00FB0E9B">
          <w:pPr>
            <w:pStyle w:val="TDC2"/>
            <w:tabs>
              <w:tab w:val="right" w:leader="dot" w:pos="8828"/>
            </w:tabs>
            <w:rPr>
              <w:rFonts w:eastAsiaTheme="minorEastAsia" w:cstheme="minorBidi"/>
              <w:b w:val="0"/>
              <w:noProof/>
              <w:sz w:val="24"/>
              <w:szCs w:val="24"/>
            </w:rPr>
          </w:pPr>
          <w:hyperlink w:anchor="_Toc476819514" w:history="1">
            <w:r w:rsidR="008E6FD3" w:rsidRPr="0074156C">
              <w:rPr>
                <w:rStyle w:val="Hipervnculo"/>
                <w:rFonts w:ascii="Arial" w:hAnsi="Arial" w:cs="Arial"/>
                <w:noProof/>
                <w:lang w:val="es-ES"/>
              </w:rPr>
              <w:t>CAPÍTULO III</w:t>
            </w:r>
            <w:r w:rsidR="00A30E12">
              <w:rPr>
                <w:rStyle w:val="Hipervnculo"/>
                <w:rFonts w:ascii="Arial" w:hAnsi="Arial" w:cs="Arial"/>
                <w:noProof/>
                <w:lang w:val="es-ES"/>
              </w:rPr>
              <w:t xml:space="preserve">. </w:t>
            </w:r>
          </w:hyperlink>
          <w:hyperlink w:anchor="_Toc476819515" w:history="1">
            <w:r w:rsidR="008E6FD3" w:rsidRPr="0074156C">
              <w:rPr>
                <w:rStyle w:val="Hipervnculo"/>
                <w:rFonts w:ascii="Arial" w:hAnsi="Arial" w:cs="Arial"/>
                <w:noProof/>
                <w:lang w:val="es-ES"/>
              </w:rPr>
              <w:t>Coordinación con los Sectores Salud, Seguridad e Higiene Laboral</w:t>
            </w:r>
            <w:r w:rsidR="008E6FD3">
              <w:rPr>
                <w:noProof/>
                <w:webHidden/>
              </w:rPr>
              <w:tab/>
            </w:r>
            <w:r w:rsidR="008E6FD3">
              <w:rPr>
                <w:noProof/>
                <w:webHidden/>
              </w:rPr>
              <w:fldChar w:fldCharType="begin"/>
            </w:r>
            <w:r w:rsidR="008E6FD3">
              <w:rPr>
                <w:noProof/>
                <w:webHidden/>
              </w:rPr>
              <w:instrText xml:space="preserve"> PAGEREF _Toc476819515 \h </w:instrText>
            </w:r>
            <w:r w:rsidR="008E6FD3">
              <w:rPr>
                <w:noProof/>
                <w:webHidden/>
              </w:rPr>
            </w:r>
            <w:r w:rsidR="008E6FD3">
              <w:rPr>
                <w:noProof/>
                <w:webHidden/>
              </w:rPr>
              <w:fldChar w:fldCharType="separate"/>
            </w:r>
            <w:r w:rsidR="00EC639D">
              <w:rPr>
                <w:noProof/>
                <w:webHidden/>
              </w:rPr>
              <w:t>70</w:t>
            </w:r>
            <w:r w:rsidR="008E6FD3">
              <w:rPr>
                <w:noProof/>
                <w:webHidden/>
              </w:rPr>
              <w:fldChar w:fldCharType="end"/>
            </w:r>
          </w:hyperlink>
        </w:p>
        <w:p w14:paraId="5DE7A774" w14:textId="288F4BCC" w:rsidR="008E6FD3" w:rsidRDefault="00FB0E9B">
          <w:pPr>
            <w:pStyle w:val="TDC2"/>
            <w:tabs>
              <w:tab w:val="right" w:leader="dot" w:pos="8828"/>
            </w:tabs>
            <w:rPr>
              <w:rFonts w:eastAsiaTheme="minorEastAsia" w:cstheme="minorBidi"/>
              <w:b w:val="0"/>
              <w:noProof/>
              <w:sz w:val="24"/>
              <w:szCs w:val="24"/>
            </w:rPr>
          </w:pPr>
          <w:hyperlink w:anchor="_Toc476819516" w:history="1">
            <w:r w:rsidR="008E6FD3" w:rsidRPr="0074156C">
              <w:rPr>
                <w:rStyle w:val="Hipervnculo"/>
                <w:rFonts w:ascii="Arial" w:hAnsi="Arial" w:cs="Arial"/>
                <w:noProof/>
                <w:lang w:val="es-ES"/>
              </w:rPr>
              <w:t>CAPÍTULO IV</w:t>
            </w:r>
            <w:r w:rsidR="00A30E12">
              <w:rPr>
                <w:rStyle w:val="Hipervnculo"/>
                <w:rFonts w:ascii="Arial" w:hAnsi="Arial" w:cs="Arial"/>
                <w:noProof/>
                <w:lang w:val="es-ES"/>
              </w:rPr>
              <w:t xml:space="preserve">. </w:t>
            </w:r>
          </w:hyperlink>
          <w:hyperlink w:anchor="_Toc476819517" w:history="1">
            <w:r w:rsidR="008E6FD3" w:rsidRPr="0074156C">
              <w:rPr>
                <w:rStyle w:val="Hipervnculo"/>
                <w:rFonts w:ascii="Arial" w:hAnsi="Arial" w:cs="Arial"/>
                <w:noProof/>
                <w:lang w:val="es-ES"/>
              </w:rPr>
              <w:t>Coordinación con los Sectores de Marina y de Comunicaciones y Transportes</w:t>
            </w:r>
            <w:r w:rsidR="008E6FD3">
              <w:rPr>
                <w:noProof/>
                <w:webHidden/>
              </w:rPr>
              <w:tab/>
            </w:r>
            <w:r w:rsidR="008E6FD3">
              <w:rPr>
                <w:noProof/>
                <w:webHidden/>
              </w:rPr>
              <w:fldChar w:fldCharType="begin"/>
            </w:r>
            <w:r w:rsidR="008E6FD3">
              <w:rPr>
                <w:noProof/>
                <w:webHidden/>
              </w:rPr>
              <w:instrText xml:space="preserve"> PAGEREF _Toc476819517 \h </w:instrText>
            </w:r>
            <w:r w:rsidR="008E6FD3">
              <w:rPr>
                <w:noProof/>
                <w:webHidden/>
              </w:rPr>
            </w:r>
            <w:r w:rsidR="008E6FD3">
              <w:rPr>
                <w:noProof/>
                <w:webHidden/>
              </w:rPr>
              <w:fldChar w:fldCharType="separate"/>
            </w:r>
            <w:r w:rsidR="00EC639D">
              <w:rPr>
                <w:noProof/>
                <w:webHidden/>
              </w:rPr>
              <w:t>70</w:t>
            </w:r>
            <w:r w:rsidR="008E6FD3">
              <w:rPr>
                <w:noProof/>
                <w:webHidden/>
              </w:rPr>
              <w:fldChar w:fldCharType="end"/>
            </w:r>
          </w:hyperlink>
        </w:p>
        <w:p w14:paraId="4E61A2BB" w14:textId="753753F2" w:rsidR="008E6FD3" w:rsidRDefault="00FB0E9B">
          <w:pPr>
            <w:pStyle w:val="TDC2"/>
            <w:tabs>
              <w:tab w:val="right" w:leader="dot" w:pos="8828"/>
            </w:tabs>
            <w:rPr>
              <w:rFonts w:eastAsiaTheme="minorEastAsia" w:cstheme="minorBidi"/>
              <w:b w:val="0"/>
              <w:noProof/>
              <w:sz w:val="24"/>
              <w:szCs w:val="24"/>
            </w:rPr>
          </w:pPr>
          <w:hyperlink w:anchor="_Toc476819518" w:history="1">
            <w:r w:rsidR="008E6FD3" w:rsidRPr="0074156C">
              <w:rPr>
                <w:rStyle w:val="Hipervnculo"/>
                <w:rFonts w:ascii="Arial" w:hAnsi="Arial" w:cs="Arial"/>
                <w:noProof/>
                <w:lang w:val="es-ES"/>
              </w:rPr>
              <w:t>CAPÍTULO V</w:t>
            </w:r>
            <w:r w:rsidR="00A30E12">
              <w:rPr>
                <w:rStyle w:val="Hipervnculo"/>
                <w:rFonts w:ascii="Arial" w:hAnsi="Arial" w:cs="Arial"/>
                <w:noProof/>
                <w:lang w:val="es-ES"/>
              </w:rPr>
              <w:t xml:space="preserve">. </w:t>
            </w:r>
          </w:hyperlink>
          <w:hyperlink w:anchor="_Toc476819519" w:history="1">
            <w:r w:rsidR="008E6FD3" w:rsidRPr="0074156C">
              <w:rPr>
                <w:rStyle w:val="Hipervnculo"/>
                <w:rFonts w:ascii="Arial" w:hAnsi="Arial" w:cs="Arial"/>
                <w:noProof/>
                <w:lang w:val="es-ES"/>
              </w:rPr>
              <w:t>Colaboración y auxilio recíproco en la expedición de normatividad</w:t>
            </w:r>
            <w:r w:rsidR="008E6FD3">
              <w:rPr>
                <w:noProof/>
                <w:webHidden/>
              </w:rPr>
              <w:tab/>
            </w:r>
            <w:r w:rsidR="008E6FD3">
              <w:rPr>
                <w:noProof/>
                <w:webHidden/>
              </w:rPr>
              <w:fldChar w:fldCharType="begin"/>
            </w:r>
            <w:r w:rsidR="008E6FD3">
              <w:rPr>
                <w:noProof/>
                <w:webHidden/>
              </w:rPr>
              <w:instrText xml:space="preserve"> PAGEREF _Toc476819519 \h </w:instrText>
            </w:r>
            <w:r w:rsidR="008E6FD3">
              <w:rPr>
                <w:noProof/>
                <w:webHidden/>
              </w:rPr>
            </w:r>
            <w:r w:rsidR="008E6FD3">
              <w:rPr>
                <w:noProof/>
                <w:webHidden/>
              </w:rPr>
              <w:fldChar w:fldCharType="separate"/>
            </w:r>
            <w:r w:rsidR="00EC639D">
              <w:rPr>
                <w:noProof/>
                <w:webHidden/>
              </w:rPr>
              <w:t>70</w:t>
            </w:r>
            <w:r w:rsidR="008E6FD3">
              <w:rPr>
                <w:noProof/>
                <w:webHidden/>
              </w:rPr>
              <w:fldChar w:fldCharType="end"/>
            </w:r>
          </w:hyperlink>
        </w:p>
        <w:p w14:paraId="09091F77" w14:textId="79780D38" w:rsidR="008E6FD3" w:rsidRDefault="00FB0E9B">
          <w:pPr>
            <w:pStyle w:val="TDC2"/>
            <w:tabs>
              <w:tab w:val="right" w:leader="dot" w:pos="8828"/>
            </w:tabs>
            <w:rPr>
              <w:rFonts w:eastAsiaTheme="minorEastAsia" w:cstheme="minorBidi"/>
              <w:b w:val="0"/>
              <w:noProof/>
              <w:sz w:val="24"/>
              <w:szCs w:val="24"/>
            </w:rPr>
          </w:pPr>
          <w:hyperlink w:anchor="_Toc476819520" w:history="1">
            <w:r w:rsidR="008E6FD3" w:rsidRPr="0074156C">
              <w:rPr>
                <w:rStyle w:val="Hipervnculo"/>
                <w:rFonts w:ascii="Arial" w:hAnsi="Arial" w:cs="Arial"/>
                <w:noProof/>
                <w:lang w:val="es-ES"/>
              </w:rPr>
              <w:t>CAPÍTULO VI</w:t>
            </w:r>
            <w:r w:rsidR="00A30E12">
              <w:rPr>
                <w:rStyle w:val="Hipervnculo"/>
                <w:rFonts w:ascii="Arial" w:hAnsi="Arial" w:cs="Arial"/>
                <w:noProof/>
                <w:lang w:val="es-ES"/>
              </w:rPr>
              <w:t xml:space="preserve">. </w:t>
            </w:r>
          </w:hyperlink>
          <w:hyperlink w:anchor="_Toc476819521" w:history="1">
            <w:r w:rsidR="008E6FD3" w:rsidRPr="0074156C">
              <w:rPr>
                <w:rStyle w:val="Hipervnculo"/>
                <w:rFonts w:ascii="Arial" w:hAnsi="Arial" w:cs="Arial"/>
                <w:noProof/>
                <w:lang w:val="es-ES"/>
              </w:rPr>
              <w:t>Coordinación en Materia de Inspección y Vigilancia</w:t>
            </w:r>
            <w:r w:rsidR="008E6FD3">
              <w:rPr>
                <w:noProof/>
                <w:webHidden/>
              </w:rPr>
              <w:tab/>
            </w:r>
            <w:r w:rsidR="008E6FD3">
              <w:rPr>
                <w:noProof/>
                <w:webHidden/>
              </w:rPr>
              <w:fldChar w:fldCharType="begin"/>
            </w:r>
            <w:r w:rsidR="008E6FD3">
              <w:rPr>
                <w:noProof/>
                <w:webHidden/>
              </w:rPr>
              <w:instrText xml:space="preserve"> PAGEREF _Toc476819521 \h </w:instrText>
            </w:r>
            <w:r w:rsidR="008E6FD3">
              <w:rPr>
                <w:noProof/>
                <w:webHidden/>
              </w:rPr>
            </w:r>
            <w:r w:rsidR="008E6FD3">
              <w:rPr>
                <w:noProof/>
                <w:webHidden/>
              </w:rPr>
              <w:fldChar w:fldCharType="separate"/>
            </w:r>
            <w:r w:rsidR="00EC639D">
              <w:rPr>
                <w:noProof/>
                <w:webHidden/>
              </w:rPr>
              <w:t>71</w:t>
            </w:r>
            <w:r w:rsidR="008E6FD3">
              <w:rPr>
                <w:noProof/>
                <w:webHidden/>
              </w:rPr>
              <w:fldChar w:fldCharType="end"/>
            </w:r>
          </w:hyperlink>
        </w:p>
        <w:p w14:paraId="72FFEA79" w14:textId="6EDB7D5A" w:rsidR="008E6FD3" w:rsidRDefault="00FB0E9B">
          <w:pPr>
            <w:pStyle w:val="TDC2"/>
            <w:tabs>
              <w:tab w:val="right" w:leader="dot" w:pos="8828"/>
            </w:tabs>
            <w:rPr>
              <w:rFonts w:eastAsiaTheme="minorEastAsia" w:cstheme="minorBidi"/>
              <w:b w:val="0"/>
              <w:noProof/>
              <w:sz w:val="24"/>
              <w:szCs w:val="24"/>
            </w:rPr>
          </w:pPr>
          <w:hyperlink w:anchor="_Toc476819522" w:history="1">
            <w:r w:rsidR="008E6FD3" w:rsidRPr="0074156C">
              <w:rPr>
                <w:rStyle w:val="Hipervnculo"/>
                <w:rFonts w:ascii="Arial" w:hAnsi="Arial" w:cs="Arial"/>
                <w:noProof/>
                <w:lang w:val="es-ES"/>
              </w:rPr>
              <w:t>CAPÍTULO VII</w:t>
            </w:r>
            <w:r w:rsidR="00A30E12">
              <w:rPr>
                <w:rStyle w:val="Hipervnculo"/>
                <w:rFonts w:ascii="Arial" w:hAnsi="Arial" w:cs="Arial"/>
                <w:noProof/>
                <w:lang w:val="es-ES"/>
              </w:rPr>
              <w:t xml:space="preserve">. </w:t>
            </w:r>
          </w:hyperlink>
          <w:hyperlink w:anchor="_Toc476819523" w:history="1">
            <w:r w:rsidR="008E6FD3" w:rsidRPr="0074156C">
              <w:rPr>
                <w:rStyle w:val="Hipervnculo"/>
                <w:rFonts w:ascii="Arial" w:hAnsi="Arial" w:cs="Arial"/>
                <w:noProof/>
                <w:lang w:val="es-ES"/>
              </w:rPr>
              <w:t>Coordinación en Materia de Protección Civil</w:t>
            </w:r>
            <w:r w:rsidR="008E6FD3">
              <w:rPr>
                <w:noProof/>
                <w:webHidden/>
              </w:rPr>
              <w:tab/>
            </w:r>
            <w:r w:rsidR="008E6FD3">
              <w:rPr>
                <w:noProof/>
                <w:webHidden/>
              </w:rPr>
              <w:fldChar w:fldCharType="begin"/>
            </w:r>
            <w:r w:rsidR="008E6FD3">
              <w:rPr>
                <w:noProof/>
                <w:webHidden/>
              </w:rPr>
              <w:instrText xml:space="preserve"> PAGEREF _Toc476819523 \h </w:instrText>
            </w:r>
            <w:r w:rsidR="008E6FD3">
              <w:rPr>
                <w:noProof/>
                <w:webHidden/>
              </w:rPr>
            </w:r>
            <w:r w:rsidR="008E6FD3">
              <w:rPr>
                <w:noProof/>
                <w:webHidden/>
              </w:rPr>
              <w:fldChar w:fldCharType="separate"/>
            </w:r>
            <w:r w:rsidR="00EC639D">
              <w:rPr>
                <w:noProof/>
                <w:webHidden/>
              </w:rPr>
              <w:t>71</w:t>
            </w:r>
            <w:r w:rsidR="008E6FD3">
              <w:rPr>
                <w:noProof/>
                <w:webHidden/>
              </w:rPr>
              <w:fldChar w:fldCharType="end"/>
            </w:r>
          </w:hyperlink>
        </w:p>
        <w:p w14:paraId="65640789" w14:textId="3BC7BA64" w:rsidR="008E6FD3" w:rsidRDefault="00FB0E9B">
          <w:pPr>
            <w:pStyle w:val="TDC2"/>
            <w:tabs>
              <w:tab w:val="right" w:leader="dot" w:pos="8828"/>
            </w:tabs>
            <w:rPr>
              <w:rFonts w:eastAsiaTheme="minorEastAsia" w:cstheme="minorBidi"/>
              <w:b w:val="0"/>
              <w:noProof/>
              <w:sz w:val="24"/>
              <w:szCs w:val="24"/>
            </w:rPr>
          </w:pPr>
          <w:hyperlink w:anchor="_Toc476819524" w:history="1">
            <w:r w:rsidR="008E6FD3" w:rsidRPr="0074156C">
              <w:rPr>
                <w:rStyle w:val="Hipervnculo"/>
                <w:rFonts w:ascii="Arial" w:hAnsi="Arial" w:cs="Arial"/>
                <w:noProof/>
                <w:lang w:val="es-ES"/>
              </w:rPr>
              <w:t>CAPITULO VIII</w:t>
            </w:r>
            <w:r w:rsidR="00A30E12">
              <w:rPr>
                <w:rStyle w:val="Hipervnculo"/>
                <w:rFonts w:ascii="Arial" w:hAnsi="Arial" w:cs="Arial"/>
                <w:noProof/>
                <w:lang w:val="es-ES"/>
              </w:rPr>
              <w:t xml:space="preserve">. </w:t>
            </w:r>
          </w:hyperlink>
          <w:hyperlink w:anchor="_Toc476819525" w:history="1">
            <w:r w:rsidR="008E6FD3" w:rsidRPr="0074156C">
              <w:rPr>
                <w:rStyle w:val="Hipervnculo"/>
                <w:rFonts w:ascii="Arial" w:hAnsi="Arial" w:cs="Arial"/>
                <w:noProof/>
                <w:lang w:val="es-ES"/>
              </w:rPr>
              <w:t>Coordinación con Entidades Federativas y Municipios</w:t>
            </w:r>
            <w:r w:rsidR="008E6FD3">
              <w:rPr>
                <w:noProof/>
                <w:webHidden/>
              </w:rPr>
              <w:tab/>
            </w:r>
            <w:r w:rsidR="008E6FD3">
              <w:rPr>
                <w:noProof/>
                <w:webHidden/>
              </w:rPr>
              <w:fldChar w:fldCharType="begin"/>
            </w:r>
            <w:r w:rsidR="008E6FD3">
              <w:rPr>
                <w:noProof/>
                <w:webHidden/>
              </w:rPr>
              <w:instrText xml:space="preserve"> PAGEREF _Toc476819525 \h </w:instrText>
            </w:r>
            <w:r w:rsidR="008E6FD3">
              <w:rPr>
                <w:noProof/>
                <w:webHidden/>
              </w:rPr>
            </w:r>
            <w:r w:rsidR="008E6FD3">
              <w:rPr>
                <w:noProof/>
                <w:webHidden/>
              </w:rPr>
              <w:fldChar w:fldCharType="separate"/>
            </w:r>
            <w:r w:rsidR="00EC639D">
              <w:rPr>
                <w:noProof/>
                <w:webHidden/>
              </w:rPr>
              <w:t>71</w:t>
            </w:r>
            <w:r w:rsidR="008E6FD3">
              <w:rPr>
                <w:noProof/>
                <w:webHidden/>
              </w:rPr>
              <w:fldChar w:fldCharType="end"/>
            </w:r>
          </w:hyperlink>
        </w:p>
        <w:p w14:paraId="1BC5E729" w14:textId="57630EF6" w:rsidR="008E6FD3" w:rsidRDefault="00FB0E9B">
          <w:pPr>
            <w:pStyle w:val="TDC1"/>
            <w:tabs>
              <w:tab w:val="right" w:leader="dot" w:pos="8828"/>
            </w:tabs>
            <w:rPr>
              <w:rFonts w:eastAsiaTheme="minorEastAsia" w:cstheme="minorBidi"/>
              <w:b w:val="0"/>
              <w:noProof/>
            </w:rPr>
          </w:pPr>
          <w:hyperlink w:anchor="_Toc476819526" w:history="1">
            <w:r w:rsidR="008E6FD3" w:rsidRPr="0074156C">
              <w:rPr>
                <w:rStyle w:val="Hipervnculo"/>
                <w:rFonts w:ascii="Arial" w:hAnsi="Arial" w:cs="Arial"/>
                <w:noProof/>
                <w:lang w:val="es-ES"/>
              </w:rPr>
              <w:t>TÍTULO NOVENO</w:t>
            </w:r>
            <w:r w:rsidR="00A30E12">
              <w:rPr>
                <w:rStyle w:val="Hipervnculo"/>
                <w:rFonts w:ascii="Arial" w:hAnsi="Arial" w:cs="Arial"/>
                <w:noProof/>
                <w:lang w:val="es-ES"/>
              </w:rPr>
              <w:t xml:space="preserve">. </w:t>
            </w:r>
          </w:hyperlink>
          <w:hyperlink w:anchor="_Toc476819527" w:history="1">
            <w:r w:rsidR="008E6FD3" w:rsidRPr="0074156C">
              <w:rPr>
                <w:rStyle w:val="Hipervnculo"/>
                <w:rFonts w:ascii="Arial" w:hAnsi="Arial" w:cs="Arial"/>
                <w:noProof/>
                <w:lang w:val="es-ES"/>
              </w:rPr>
              <w:t>Tercerización</w:t>
            </w:r>
            <w:r w:rsidR="008E6FD3">
              <w:rPr>
                <w:noProof/>
                <w:webHidden/>
              </w:rPr>
              <w:tab/>
            </w:r>
            <w:r w:rsidR="008E6FD3">
              <w:rPr>
                <w:noProof/>
                <w:webHidden/>
              </w:rPr>
              <w:fldChar w:fldCharType="begin"/>
            </w:r>
            <w:r w:rsidR="008E6FD3">
              <w:rPr>
                <w:noProof/>
                <w:webHidden/>
              </w:rPr>
              <w:instrText xml:space="preserve"> PAGEREF _Toc476819527 \h </w:instrText>
            </w:r>
            <w:r w:rsidR="008E6FD3">
              <w:rPr>
                <w:noProof/>
                <w:webHidden/>
              </w:rPr>
            </w:r>
            <w:r w:rsidR="008E6FD3">
              <w:rPr>
                <w:noProof/>
                <w:webHidden/>
              </w:rPr>
              <w:fldChar w:fldCharType="separate"/>
            </w:r>
            <w:r w:rsidR="00EC639D">
              <w:rPr>
                <w:noProof/>
                <w:webHidden/>
              </w:rPr>
              <w:t>72</w:t>
            </w:r>
            <w:r w:rsidR="008E6FD3">
              <w:rPr>
                <w:noProof/>
                <w:webHidden/>
              </w:rPr>
              <w:fldChar w:fldCharType="end"/>
            </w:r>
          </w:hyperlink>
        </w:p>
        <w:p w14:paraId="0277A817" w14:textId="6E1B12E8" w:rsidR="008E6FD3" w:rsidRDefault="00FB0E9B">
          <w:pPr>
            <w:pStyle w:val="TDC2"/>
            <w:tabs>
              <w:tab w:val="right" w:leader="dot" w:pos="8828"/>
            </w:tabs>
            <w:rPr>
              <w:rFonts w:eastAsiaTheme="minorEastAsia" w:cstheme="minorBidi"/>
              <w:b w:val="0"/>
              <w:noProof/>
              <w:sz w:val="24"/>
              <w:szCs w:val="24"/>
            </w:rPr>
          </w:pPr>
          <w:hyperlink w:anchor="_Toc476819528" w:history="1">
            <w:r w:rsidR="008E6FD3" w:rsidRPr="0074156C">
              <w:rPr>
                <w:rStyle w:val="Hipervnculo"/>
                <w:rFonts w:ascii="Arial" w:hAnsi="Arial" w:cs="Arial"/>
                <w:noProof/>
                <w:lang w:val="es-ES"/>
              </w:rPr>
              <w:t>CAPÍTULO I</w:t>
            </w:r>
            <w:r w:rsidR="00A30E12">
              <w:rPr>
                <w:rStyle w:val="Hipervnculo"/>
                <w:rFonts w:ascii="Arial" w:hAnsi="Arial" w:cs="Arial"/>
                <w:noProof/>
                <w:lang w:val="es-ES"/>
              </w:rPr>
              <w:t xml:space="preserve">. </w:t>
            </w:r>
          </w:hyperlink>
          <w:hyperlink w:anchor="_Toc476819529" w:history="1">
            <w:r w:rsidR="008E6FD3" w:rsidRPr="0074156C">
              <w:rPr>
                <w:rStyle w:val="Hipervnculo"/>
                <w:rFonts w:ascii="Arial" w:hAnsi="Arial" w:cs="Arial"/>
                <w:noProof/>
                <w:lang w:val="es-ES"/>
              </w:rPr>
              <w:t>De los Tipos de Terceros</w:t>
            </w:r>
            <w:r w:rsidR="008E6FD3">
              <w:rPr>
                <w:noProof/>
                <w:webHidden/>
              </w:rPr>
              <w:tab/>
            </w:r>
            <w:r w:rsidR="008E6FD3">
              <w:rPr>
                <w:noProof/>
                <w:webHidden/>
              </w:rPr>
              <w:fldChar w:fldCharType="begin"/>
            </w:r>
            <w:r w:rsidR="008E6FD3">
              <w:rPr>
                <w:noProof/>
                <w:webHidden/>
              </w:rPr>
              <w:instrText xml:space="preserve"> PAGEREF _Toc476819529 \h </w:instrText>
            </w:r>
            <w:r w:rsidR="008E6FD3">
              <w:rPr>
                <w:noProof/>
                <w:webHidden/>
              </w:rPr>
            </w:r>
            <w:r w:rsidR="008E6FD3">
              <w:rPr>
                <w:noProof/>
                <w:webHidden/>
              </w:rPr>
              <w:fldChar w:fldCharType="separate"/>
            </w:r>
            <w:r w:rsidR="00EC639D">
              <w:rPr>
                <w:noProof/>
                <w:webHidden/>
              </w:rPr>
              <w:t>72</w:t>
            </w:r>
            <w:r w:rsidR="008E6FD3">
              <w:rPr>
                <w:noProof/>
                <w:webHidden/>
              </w:rPr>
              <w:fldChar w:fldCharType="end"/>
            </w:r>
          </w:hyperlink>
        </w:p>
        <w:p w14:paraId="7377C214" w14:textId="41C63034" w:rsidR="008E6FD3" w:rsidRDefault="00FB0E9B">
          <w:pPr>
            <w:pStyle w:val="TDC2"/>
            <w:tabs>
              <w:tab w:val="right" w:leader="dot" w:pos="8828"/>
            </w:tabs>
            <w:rPr>
              <w:rFonts w:eastAsiaTheme="minorEastAsia" w:cstheme="minorBidi"/>
              <w:b w:val="0"/>
              <w:noProof/>
              <w:sz w:val="24"/>
              <w:szCs w:val="24"/>
            </w:rPr>
          </w:pPr>
          <w:hyperlink w:anchor="_Toc476819530" w:history="1">
            <w:r w:rsidR="008E6FD3" w:rsidRPr="0074156C">
              <w:rPr>
                <w:rStyle w:val="Hipervnculo"/>
                <w:rFonts w:ascii="Arial" w:hAnsi="Arial" w:cs="Arial"/>
                <w:noProof/>
                <w:lang w:val="es-ES"/>
              </w:rPr>
              <w:t>CAPÍTULO II</w:t>
            </w:r>
            <w:r w:rsidR="00A30E12">
              <w:rPr>
                <w:rStyle w:val="Hipervnculo"/>
                <w:rFonts w:ascii="Arial" w:hAnsi="Arial" w:cs="Arial"/>
                <w:noProof/>
                <w:lang w:val="es-ES"/>
              </w:rPr>
              <w:t xml:space="preserve">. </w:t>
            </w:r>
          </w:hyperlink>
          <w:hyperlink w:anchor="_Toc476819531" w:history="1">
            <w:r w:rsidR="008E6FD3" w:rsidRPr="0074156C">
              <w:rPr>
                <w:rStyle w:val="Hipervnculo"/>
                <w:rFonts w:ascii="Arial" w:hAnsi="Arial" w:cs="Arial"/>
                <w:noProof/>
                <w:lang w:val="es-ES"/>
              </w:rPr>
              <w:t>De la Aprobación, Acreditación y Certificación de Terceros</w:t>
            </w:r>
            <w:r w:rsidR="008E6FD3">
              <w:rPr>
                <w:noProof/>
                <w:webHidden/>
              </w:rPr>
              <w:tab/>
            </w:r>
            <w:r w:rsidR="008E6FD3">
              <w:rPr>
                <w:noProof/>
                <w:webHidden/>
              </w:rPr>
              <w:fldChar w:fldCharType="begin"/>
            </w:r>
            <w:r w:rsidR="008E6FD3">
              <w:rPr>
                <w:noProof/>
                <w:webHidden/>
              </w:rPr>
              <w:instrText xml:space="preserve"> PAGEREF _Toc476819531 \h </w:instrText>
            </w:r>
            <w:r w:rsidR="008E6FD3">
              <w:rPr>
                <w:noProof/>
                <w:webHidden/>
              </w:rPr>
            </w:r>
            <w:r w:rsidR="008E6FD3">
              <w:rPr>
                <w:noProof/>
                <w:webHidden/>
              </w:rPr>
              <w:fldChar w:fldCharType="separate"/>
            </w:r>
            <w:r w:rsidR="00EC639D">
              <w:rPr>
                <w:noProof/>
                <w:webHidden/>
              </w:rPr>
              <w:t>73</w:t>
            </w:r>
            <w:r w:rsidR="008E6FD3">
              <w:rPr>
                <w:noProof/>
                <w:webHidden/>
              </w:rPr>
              <w:fldChar w:fldCharType="end"/>
            </w:r>
          </w:hyperlink>
        </w:p>
        <w:p w14:paraId="1E9CDE47" w14:textId="1D6F5C73" w:rsidR="008E6FD3" w:rsidRDefault="00FB0E9B">
          <w:pPr>
            <w:pStyle w:val="TDC3"/>
            <w:tabs>
              <w:tab w:val="right" w:leader="dot" w:pos="8828"/>
            </w:tabs>
            <w:rPr>
              <w:rFonts w:eastAsiaTheme="minorEastAsia" w:cstheme="minorBidi"/>
              <w:noProof/>
              <w:sz w:val="24"/>
              <w:szCs w:val="24"/>
            </w:rPr>
          </w:pPr>
          <w:hyperlink w:anchor="_Toc476819532" w:history="1">
            <w:r w:rsidR="008E6FD3" w:rsidRPr="0074156C">
              <w:rPr>
                <w:rStyle w:val="Hipervnculo"/>
                <w:rFonts w:ascii="Arial" w:hAnsi="Arial" w:cs="Arial"/>
                <w:b/>
                <w:noProof/>
                <w:lang w:val="es-ES"/>
              </w:rPr>
              <w:t>SECCIÓN I</w:t>
            </w:r>
            <w:r w:rsidR="00A30E12">
              <w:rPr>
                <w:rStyle w:val="Hipervnculo"/>
                <w:rFonts w:ascii="Arial" w:hAnsi="Arial" w:cs="Arial"/>
                <w:b/>
                <w:noProof/>
                <w:lang w:val="es-ES"/>
              </w:rPr>
              <w:t xml:space="preserve">. </w:t>
            </w:r>
          </w:hyperlink>
          <w:hyperlink w:anchor="_Toc476819533" w:history="1">
            <w:r w:rsidR="008E6FD3" w:rsidRPr="0074156C">
              <w:rPr>
                <w:rStyle w:val="Hipervnculo"/>
                <w:rFonts w:ascii="Arial" w:hAnsi="Arial" w:cs="Arial"/>
                <w:b/>
                <w:noProof/>
                <w:lang w:val="es-ES"/>
              </w:rPr>
              <w:t>De la Aprobación</w:t>
            </w:r>
            <w:r w:rsidR="008E6FD3">
              <w:rPr>
                <w:noProof/>
                <w:webHidden/>
              </w:rPr>
              <w:tab/>
            </w:r>
            <w:r w:rsidR="008E6FD3">
              <w:rPr>
                <w:noProof/>
                <w:webHidden/>
              </w:rPr>
              <w:fldChar w:fldCharType="begin"/>
            </w:r>
            <w:r w:rsidR="008E6FD3">
              <w:rPr>
                <w:noProof/>
                <w:webHidden/>
              </w:rPr>
              <w:instrText xml:space="preserve"> PAGEREF _Toc476819533 \h </w:instrText>
            </w:r>
            <w:r w:rsidR="008E6FD3">
              <w:rPr>
                <w:noProof/>
                <w:webHidden/>
              </w:rPr>
            </w:r>
            <w:r w:rsidR="008E6FD3">
              <w:rPr>
                <w:noProof/>
                <w:webHidden/>
              </w:rPr>
              <w:fldChar w:fldCharType="separate"/>
            </w:r>
            <w:r w:rsidR="00EC639D">
              <w:rPr>
                <w:noProof/>
                <w:webHidden/>
              </w:rPr>
              <w:t>73</w:t>
            </w:r>
            <w:r w:rsidR="008E6FD3">
              <w:rPr>
                <w:noProof/>
                <w:webHidden/>
              </w:rPr>
              <w:fldChar w:fldCharType="end"/>
            </w:r>
          </w:hyperlink>
        </w:p>
        <w:p w14:paraId="66B11909" w14:textId="6C2402CA" w:rsidR="008E6FD3" w:rsidRDefault="00FB0E9B">
          <w:pPr>
            <w:pStyle w:val="TDC3"/>
            <w:tabs>
              <w:tab w:val="right" w:leader="dot" w:pos="8828"/>
            </w:tabs>
            <w:rPr>
              <w:rFonts w:eastAsiaTheme="minorEastAsia" w:cstheme="minorBidi"/>
              <w:noProof/>
              <w:sz w:val="24"/>
              <w:szCs w:val="24"/>
            </w:rPr>
          </w:pPr>
          <w:hyperlink w:anchor="_Toc476819534" w:history="1">
            <w:r w:rsidR="008E6FD3" w:rsidRPr="0074156C">
              <w:rPr>
                <w:rStyle w:val="Hipervnculo"/>
                <w:rFonts w:ascii="Arial" w:hAnsi="Arial" w:cs="Arial"/>
                <w:b/>
                <w:noProof/>
                <w:lang w:val="es-ES"/>
              </w:rPr>
              <w:t>SECCIÓN II</w:t>
            </w:r>
            <w:r w:rsidR="00A30E12">
              <w:rPr>
                <w:rStyle w:val="Hipervnculo"/>
                <w:rFonts w:ascii="Arial" w:hAnsi="Arial" w:cs="Arial"/>
                <w:b/>
                <w:noProof/>
                <w:lang w:val="es-ES"/>
              </w:rPr>
              <w:t xml:space="preserve">. </w:t>
            </w:r>
          </w:hyperlink>
          <w:hyperlink w:anchor="_Toc476819535" w:history="1">
            <w:r w:rsidR="008E6FD3" w:rsidRPr="0074156C">
              <w:rPr>
                <w:rStyle w:val="Hipervnculo"/>
                <w:rFonts w:ascii="Arial" w:hAnsi="Arial" w:cs="Arial"/>
                <w:b/>
                <w:noProof/>
                <w:lang w:val="es-ES"/>
              </w:rPr>
              <w:t>De la Acreditación</w:t>
            </w:r>
            <w:r w:rsidR="008E6FD3">
              <w:rPr>
                <w:noProof/>
                <w:webHidden/>
              </w:rPr>
              <w:tab/>
            </w:r>
            <w:r w:rsidR="008E6FD3">
              <w:rPr>
                <w:noProof/>
                <w:webHidden/>
              </w:rPr>
              <w:fldChar w:fldCharType="begin"/>
            </w:r>
            <w:r w:rsidR="008E6FD3">
              <w:rPr>
                <w:noProof/>
                <w:webHidden/>
              </w:rPr>
              <w:instrText xml:space="preserve"> PAGEREF _Toc476819535 \h </w:instrText>
            </w:r>
            <w:r w:rsidR="008E6FD3">
              <w:rPr>
                <w:noProof/>
                <w:webHidden/>
              </w:rPr>
            </w:r>
            <w:r w:rsidR="008E6FD3">
              <w:rPr>
                <w:noProof/>
                <w:webHidden/>
              </w:rPr>
              <w:fldChar w:fldCharType="separate"/>
            </w:r>
            <w:r w:rsidR="00EC639D">
              <w:rPr>
                <w:noProof/>
                <w:webHidden/>
              </w:rPr>
              <w:t>74</w:t>
            </w:r>
            <w:r w:rsidR="008E6FD3">
              <w:rPr>
                <w:noProof/>
                <w:webHidden/>
              </w:rPr>
              <w:fldChar w:fldCharType="end"/>
            </w:r>
          </w:hyperlink>
        </w:p>
        <w:p w14:paraId="150203AF" w14:textId="467F6A77" w:rsidR="008E6FD3" w:rsidRDefault="00FB0E9B">
          <w:pPr>
            <w:pStyle w:val="TDC3"/>
            <w:tabs>
              <w:tab w:val="right" w:leader="dot" w:pos="8828"/>
            </w:tabs>
            <w:rPr>
              <w:rFonts w:eastAsiaTheme="minorEastAsia" w:cstheme="minorBidi"/>
              <w:noProof/>
              <w:sz w:val="24"/>
              <w:szCs w:val="24"/>
            </w:rPr>
          </w:pPr>
          <w:hyperlink w:anchor="_Toc476819536" w:history="1">
            <w:r w:rsidR="008E6FD3" w:rsidRPr="0074156C">
              <w:rPr>
                <w:rStyle w:val="Hipervnculo"/>
                <w:rFonts w:ascii="Arial" w:hAnsi="Arial" w:cs="Arial"/>
                <w:b/>
                <w:noProof/>
                <w:lang w:val="es-ES"/>
              </w:rPr>
              <w:t>SECCIÓN III</w:t>
            </w:r>
            <w:r w:rsidR="00A30E12">
              <w:rPr>
                <w:rStyle w:val="Hipervnculo"/>
                <w:rFonts w:ascii="Arial" w:hAnsi="Arial" w:cs="Arial"/>
                <w:b/>
                <w:noProof/>
                <w:lang w:val="es-ES"/>
              </w:rPr>
              <w:t xml:space="preserve">. </w:t>
            </w:r>
          </w:hyperlink>
          <w:hyperlink w:anchor="_Toc476819537" w:history="1">
            <w:r w:rsidR="008E6FD3" w:rsidRPr="0074156C">
              <w:rPr>
                <w:rStyle w:val="Hipervnculo"/>
                <w:rFonts w:ascii="Arial" w:hAnsi="Arial" w:cs="Arial"/>
                <w:b/>
                <w:noProof/>
                <w:lang w:val="es-ES"/>
              </w:rPr>
              <w:t>De la Certificación de Auditores Externos</w:t>
            </w:r>
            <w:r w:rsidR="008E6FD3">
              <w:rPr>
                <w:noProof/>
                <w:webHidden/>
              </w:rPr>
              <w:tab/>
            </w:r>
            <w:r w:rsidR="008E6FD3">
              <w:rPr>
                <w:noProof/>
                <w:webHidden/>
              </w:rPr>
              <w:fldChar w:fldCharType="begin"/>
            </w:r>
            <w:r w:rsidR="008E6FD3">
              <w:rPr>
                <w:noProof/>
                <w:webHidden/>
              </w:rPr>
              <w:instrText xml:space="preserve"> PAGEREF _Toc476819537 \h </w:instrText>
            </w:r>
            <w:r w:rsidR="008E6FD3">
              <w:rPr>
                <w:noProof/>
                <w:webHidden/>
              </w:rPr>
            </w:r>
            <w:r w:rsidR="008E6FD3">
              <w:rPr>
                <w:noProof/>
                <w:webHidden/>
              </w:rPr>
              <w:fldChar w:fldCharType="separate"/>
            </w:r>
            <w:r w:rsidR="00EC639D">
              <w:rPr>
                <w:noProof/>
                <w:webHidden/>
              </w:rPr>
              <w:t>78</w:t>
            </w:r>
            <w:r w:rsidR="008E6FD3">
              <w:rPr>
                <w:noProof/>
                <w:webHidden/>
              </w:rPr>
              <w:fldChar w:fldCharType="end"/>
            </w:r>
          </w:hyperlink>
        </w:p>
        <w:p w14:paraId="76630172" w14:textId="686C7ADD" w:rsidR="008E6FD3" w:rsidRDefault="00FB0E9B">
          <w:pPr>
            <w:pStyle w:val="TDC2"/>
            <w:tabs>
              <w:tab w:val="right" w:leader="dot" w:pos="8828"/>
            </w:tabs>
            <w:rPr>
              <w:rFonts w:eastAsiaTheme="minorEastAsia" w:cstheme="minorBidi"/>
              <w:b w:val="0"/>
              <w:noProof/>
              <w:sz w:val="24"/>
              <w:szCs w:val="24"/>
            </w:rPr>
          </w:pPr>
          <w:hyperlink w:anchor="_Toc476819538" w:history="1">
            <w:r w:rsidR="008E6FD3" w:rsidRPr="0074156C">
              <w:rPr>
                <w:rStyle w:val="Hipervnculo"/>
                <w:rFonts w:ascii="Arial" w:hAnsi="Arial" w:cs="Arial"/>
                <w:noProof/>
                <w:lang w:val="es-ES"/>
              </w:rPr>
              <w:t>CAPÍTULO III</w:t>
            </w:r>
            <w:r w:rsidR="00A30E12">
              <w:rPr>
                <w:rStyle w:val="Hipervnculo"/>
                <w:rFonts w:ascii="Arial" w:hAnsi="Arial" w:cs="Arial"/>
                <w:noProof/>
                <w:lang w:val="es-ES"/>
              </w:rPr>
              <w:t xml:space="preserve">. </w:t>
            </w:r>
          </w:hyperlink>
          <w:hyperlink w:anchor="_Toc476819539" w:history="1">
            <w:r w:rsidR="008E6FD3" w:rsidRPr="0074156C">
              <w:rPr>
                <w:rStyle w:val="Hipervnculo"/>
                <w:rFonts w:ascii="Arial" w:hAnsi="Arial" w:cs="Arial"/>
                <w:noProof/>
                <w:lang w:val="es-ES"/>
              </w:rPr>
              <w:t>De la Suspensión o Revocación de Aprobaciones, Acreditaciones y Certificaciones</w:t>
            </w:r>
            <w:r w:rsidR="008E6FD3">
              <w:rPr>
                <w:noProof/>
                <w:webHidden/>
              </w:rPr>
              <w:tab/>
            </w:r>
            <w:r w:rsidR="008E6FD3">
              <w:rPr>
                <w:noProof/>
                <w:webHidden/>
              </w:rPr>
              <w:fldChar w:fldCharType="begin"/>
            </w:r>
            <w:r w:rsidR="008E6FD3">
              <w:rPr>
                <w:noProof/>
                <w:webHidden/>
              </w:rPr>
              <w:instrText xml:space="preserve"> PAGEREF _Toc476819539 \h </w:instrText>
            </w:r>
            <w:r w:rsidR="008E6FD3">
              <w:rPr>
                <w:noProof/>
                <w:webHidden/>
              </w:rPr>
            </w:r>
            <w:r w:rsidR="008E6FD3">
              <w:rPr>
                <w:noProof/>
                <w:webHidden/>
              </w:rPr>
              <w:fldChar w:fldCharType="separate"/>
            </w:r>
            <w:r w:rsidR="00EC639D">
              <w:rPr>
                <w:noProof/>
                <w:webHidden/>
              </w:rPr>
              <w:t>81</w:t>
            </w:r>
            <w:r w:rsidR="008E6FD3">
              <w:rPr>
                <w:noProof/>
                <w:webHidden/>
              </w:rPr>
              <w:fldChar w:fldCharType="end"/>
            </w:r>
          </w:hyperlink>
        </w:p>
        <w:p w14:paraId="33D489BD" w14:textId="094B419B" w:rsidR="008E6FD3" w:rsidRDefault="00FB0E9B">
          <w:pPr>
            <w:pStyle w:val="TDC1"/>
            <w:tabs>
              <w:tab w:val="right" w:leader="dot" w:pos="8828"/>
            </w:tabs>
            <w:rPr>
              <w:rFonts w:eastAsiaTheme="minorEastAsia" w:cstheme="minorBidi"/>
              <w:b w:val="0"/>
              <w:noProof/>
            </w:rPr>
          </w:pPr>
          <w:hyperlink w:anchor="_Toc476819540" w:history="1">
            <w:r w:rsidR="008E6FD3" w:rsidRPr="0074156C">
              <w:rPr>
                <w:rStyle w:val="Hipervnculo"/>
                <w:rFonts w:ascii="Arial" w:hAnsi="Arial" w:cs="Arial"/>
                <w:noProof/>
                <w:lang w:val="es-ES"/>
              </w:rPr>
              <w:t>TÍTULO DÉCIMO</w:t>
            </w:r>
            <w:r w:rsidR="00A30E12">
              <w:rPr>
                <w:rStyle w:val="Hipervnculo"/>
                <w:rFonts w:ascii="Arial" w:hAnsi="Arial" w:cs="Arial"/>
                <w:noProof/>
                <w:lang w:val="es-ES"/>
              </w:rPr>
              <w:t xml:space="preserve">. </w:t>
            </w:r>
          </w:hyperlink>
          <w:hyperlink w:anchor="_Toc476819541" w:history="1">
            <w:r w:rsidR="008E6FD3" w:rsidRPr="0074156C">
              <w:rPr>
                <w:rStyle w:val="Hipervnculo"/>
                <w:rFonts w:ascii="Arial" w:hAnsi="Arial" w:cs="Arial"/>
                <w:noProof/>
                <w:lang w:val="es-ES"/>
              </w:rPr>
              <w:t>Supervisión, Inspección y Vigilancia</w:t>
            </w:r>
            <w:r w:rsidR="008E6FD3">
              <w:rPr>
                <w:noProof/>
                <w:webHidden/>
              </w:rPr>
              <w:tab/>
            </w:r>
            <w:r w:rsidR="008E6FD3">
              <w:rPr>
                <w:noProof/>
                <w:webHidden/>
              </w:rPr>
              <w:fldChar w:fldCharType="begin"/>
            </w:r>
            <w:r w:rsidR="008E6FD3">
              <w:rPr>
                <w:noProof/>
                <w:webHidden/>
              </w:rPr>
              <w:instrText xml:space="preserve"> PAGEREF _Toc476819541 \h </w:instrText>
            </w:r>
            <w:r w:rsidR="008E6FD3">
              <w:rPr>
                <w:noProof/>
                <w:webHidden/>
              </w:rPr>
            </w:r>
            <w:r w:rsidR="008E6FD3">
              <w:rPr>
                <w:noProof/>
                <w:webHidden/>
              </w:rPr>
              <w:fldChar w:fldCharType="separate"/>
            </w:r>
            <w:r w:rsidR="00EC639D">
              <w:rPr>
                <w:noProof/>
                <w:webHidden/>
              </w:rPr>
              <w:t>83</w:t>
            </w:r>
            <w:r w:rsidR="008E6FD3">
              <w:rPr>
                <w:noProof/>
                <w:webHidden/>
              </w:rPr>
              <w:fldChar w:fldCharType="end"/>
            </w:r>
          </w:hyperlink>
        </w:p>
        <w:p w14:paraId="63435F7A" w14:textId="7F9DF30C" w:rsidR="008E6FD3" w:rsidRDefault="00FB0E9B">
          <w:pPr>
            <w:pStyle w:val="TDC2"/>
            <w:tabs>
              <w:tab w:val="right" w:leader="dot" w:pos="8828"/>
            </w:tabs>
            <w:rPr>
              <w:rFonts w:eastAsiaTheme="minorEastAsia" w:cstheme="minorBidi"/>
              <w:b w:val="0"/>
              <w:noProof/>
              <w:sz w:val="24"/>
              <w:szCs w:val="24"/>
            </w:rPr>
          </w:pPr>
          <w:hyperlink w:anchor="_Toc476819542" w:history="1">
            <w:r w:rsidR="008E6FD3" w:rsidRPr="0074156C">
              <w:rPr>
                <w:rStyle w:val="Hipervnculo"/>
                <w:rFonts w:ascii="Arial" w:hAnsi="Arial" w:cs="Arial"/>
                <w:noProof/>
                <w:lang w:val="es-ES"/>
              </w:rPr>
              <w:t>CAPÍTULO I</w:t>
            </w:r>
            <w:r w:rsidR="00A30E12">
              <w:rPr>
                <w:rStyle w:val="Hipervnculo"/>
                <w:rFonts w:ascii="Arial" w:hAnsi="Arial" w:cs="Arial"/>
                <w:noProof/>
                <w:lang w:val="es-ES"/>
              </w:rPr>
              <w:t xml:space="preserve">. </w:t>
            </w:r>
          </w:hyperlink>
          <w:hyperlink w:anchor="_Toc476819543" w:history="1">
            <w:r w:rsidR="008E6FD3" w:rsidRPr="0074156C">
              <w:rPr>
                <w:rStyle w:val="Hipervnculo"/>
                <w:rFonts w:ascii="Arial" w:hAnsi="Arial" w:cs="Arial"/>
                <w:noProof/>
                <w:lang w:val="es-ES"/>
              </w:rPr>
              <w:t>De la Supervisión</w:t>
            </w:r>
            <w:r w:rsidR="008E6FD3">
              <w:rPr>
                <w:noProof/>
                <w:webHidden/>
              </w:rPr>
              <w:tab/>
            </w:r>
            <w:r w:rsidR="008E6FD3">
              <w:rPr>
                <w:noProof/>
                <w:webHidden/>
              </w:rPr>
              <w:fldChar w:fldCharType="begin"/>
            </w:r>
            <w:r w:rsidR="008E6FD3">
              <w:rPr>
                <w:noProof/>
                <w:webHidden/>
              </w:rPr>
              <w:instrText xml:space="preserve"> PAGEREF _Toc476819543 \h </w:instrText>
            </w:r>
            <w:r w:rsidR="008E6FD3">
              <w:rPr>
                <w:noProof/>
                <w:webHidden/>
              </w:rPr>
            </w:r>
            <w:r w:rsidR="008E6FD3">
              <w:rPr>
                <w:noProof/>
                <w:webHidden/>
              </w:rPr>
              <w:fldChar w:fldCharType="separate"/>
            </w:r>
            <w:r w:rsidR="00EC639D">
              <w:rPr>
                <w:noProof/>
                <w:webHidden/>
              </w:rPr>
              <w:t>83</w:t>
            </w:r>
            <w:r w:rsidR="008E6FD3">
              <w:rPr>
                <w:noProof/>
                <w:webHidden/>
              </w:rPr>
              <w:fldChar w:fldCharType="end"/>
            </w:r>
          </w:hyperlink>
        </w:p>
        <w:p w14:paraId="26EEF419" w14:textId="5A33A0A3" w:rsidR="008E6FD3" w:rsidRDefault="00FB0E9B">
          <w:pPr>
            <w:pStyle w:val="TDC2"/>
            <w:tabs>
              <w:tab w:val="right" w:leader="dot" w:pos="8828"/>
            </w:tabs>
            <w:rPr>
              <w:rFonts w:eastAsiaTheme="minorEastAsia" w:cstheme="minorBidi"/>
              <w:b w:val="0"/>
              <w:noProof/>
              <w:sz w:val="24"/>
              <w:szCs w:val="24"/>
            </w:rPr>
          </w:pPr>
          <w:hyperlink w:anchor="_Toc476819544" w:history="1">
            <w:r w:rsidR="008E6FD3" w:rsidRPr="0074156C">
              <w:rPr>
                <w:rStyle w:val="Hipervnculo"/>
                <w:rFonts w:ascii="Arial" w:hAnsi="Arial" w:cs="Arial"/>
                <w:noProof/>
                <w:lang w:val="es-ES"/>
              </w:rPr>
              <w:t>CAPÍTULO II</w:t>
            </w:r>
            <w:r w:rsidR="00A30E12">
              <w:rPr>
                <w:rStyle w:val="Hipervnculo"/>
                <w:rFonts w:ascii="Arial" w:hAnsi="Arial" w:cs="Arial"/>
                <w:noProof/>
                <w:lang w:val="es-ES"/>
              </w:rPr>
              <w:t xml:space="preserve">. </w:t>
            </w:r>
          </w:hyperlink>
          <w:hyperlink w:anchor="_Toc476819545" w:history="1">
            <w:r w:rsidR="008E6FD3" w:rsidRPr="0074156C">
              <w:rPr>
                <w:rStyle w:val="Hipervnculo"/>
                <w:rFonts w:ascii="Arial" w:hAnsi="Arial" w:cs="Arial"/>
                <w:noProof/>
                <w:lang w:val="es-ES"/>
              </w:rPr>
              <w:t>De la Inspección, Verificación y Vigilancia</w:t>
            </w:r>
            <w:r w:rsidR="008E6FD3">
              <w:rPr>
                <w:noProof/>
                <w:webHidden/>
              </w:rPr>
              <w:tab/>
            </w:r>
            <w:r w:rsidR="008E6FD3">
              <w:rPr>
                <w:noProof/>
                <w:webHidden/>
              </w:rPr>
              <w:fldChar w:fldCharType="begin"/>
            </w:r>
            <w:r w:rsidR="008E6FD3">
              <w:rPr>
                <w:noProof/>
                <w:webHidden/>
              </w:rPr>
              <w:instrText xml:space="preserve"> PAGEREF _Toc476819545 \h </w:instrText>
            </w:r>
            <w:r w:rsidR="008E6FD3">
              <w:rPr>
                <w:noProof/>
                <w:webHidden/>
              </w:rPr>
            </w:r>
            <w:r w:rsidR="008E6FD3">
              <w:rPr>
                <w:noProof/>
                <w:webHidden/>
              </w:rPr>
              <w:fldChar w:fldCharType="separate"/>
            </w:r>
            <w:r w:rsidR="00EC639D">
              <w:rPr>
                <w:noProof/>
                <w:webHidden/>
              </w:rPr>
              <w:t>86</w:t>
            </w:r>
            <w:r w:rsidR="008E6FD3">
              <w:rPr>
                <w:noProof/>
                <w:webHidden/>
              </w:rPr>
              <w:fldChar w:fldCharType="end"/>
            </w:r>
          </w:hyperlink>
        </w:p>
        <w:p w14:paraId="6A222E1A" w14:textId="72708A1A" w:rsidR="008E6FD3" w:rsidRDefault="00FB0E9B">
          <w:pPr>
            <w:pStyle w:val="TDC2"/>
            <w:tabs>
              <w:tab w:val="right" w:leader="dot" w:pos="8828"/>
            </w:tabs>
            <w:rPr>
              <w:rFonts w:eastAsiaTheme="minorEastAsia" w:cstheme="minorBidi"/>
              <w:b w:val="0"/>
              <w:noProof/>
              <w:sz w:val="24"/>
              <w:szCs w:val="24"/>
            </w:rPr>
          </w:pPr>
          <w:hyperlink w:anchor="_Toc476819546" w:history="1">
            <w:r w:rsidR="008E6FD3" w:rsidRPr="0074156C">
              <w:rPr>
                <w:rStyle w:val="Hipervnculo"/>
                <w:rFonts w:ascii="Arial" w:hAnsi="Arial" w:cs="Arial"/>
                <w:noProof/>
                <w:lang w:val="es-ES"/>
              </w:rPr>
              <w:t>CAPÍTULO III</w:t>
            </w:r>
            <w:r w:rsidR="00A30E12">
              <w:rPr>
                <w:rStyle w:val="Hipervnculo"/>
                <w:rFonts w:ascii="Arial" w:hAnsi="Arial" w:cs="Arial"/>
                <w:noProof/>
                <w:lang w:val="es-ES"/>
              </w:rPr>
              <w:t xml:space="preserve">. </w:t>
            </w:r>
          </w:hyperlink>
          <w:hyperlink w:anchor="_Toc476819547" w:history="1">
            <w:r w:rsidR="008E6FD3" w:rsidRPr="0074156C">
              <w:rPr>
                <w:rStyle w:val="Hipervnculo"/>
                <w:rFonts w:ascii="Arial" w:hAnsi="Arial" w:cs="Arial"/>
                <w:noProof/>
                <w:lang w:val="es-ES"/>
              </w:rPr>
              <w:t>De las Medidas de Seguridad</w:t>
            </w:r>
            <w:r w:rsidR="008E6FD3">
              <w:rPr>
                <w:noProof/>
                <w:webHidden/>
              </w:rPr>
              <w:tab/>
            </w:r>
            <w:r w:rsidR="008E6FD3">
              <w:rPr>
                <w:noProof/>
                <w:webHidden/>
              </w:rPr>
              <w:fldChar w:fldCharType="begin"/>
            </w:r>
            <w:r w:rsidR="008E6FD3">
              <w:rPr>
                <w:noProof/>
                <w:webHidden/>
              </w:rPr>
              <w:instrText xml:space="preserve"> PAGEREF _Toc476819547 \h </w:instrText>
            </w:r>
            <w:r w:rsidR="008E6FD3">
              <w:rPr>
                <w:noProof/>
                <w:webHidden/>
              </w:rPr>
            </w:r>
            <w:r w:rsidR="008E6FD3">
              <w:rPr>
                <w:noProof/>
                <w:webHidden/>
              </w:rPr>
              <w:fldChar w:fldCharType="separate"/>
            </w:r>
            <w:r w:rsidR="00EC639D">
              <w:rPr>
                <w:noProof/>
                <w:webHidden/>
              </w:rPr>
              <w:t>89</w:t>
            </w:r>
            <w:r w:rsidR="008E6FD3">
              <w:rPr>
                <w:noProof/>
                <w:webHidden/>
              </w:rPr>
              <w:fldChar w:fldCharType="end"/>
            </w:r>
          </w:hyperlink>
        </w:p>
        <w:p w14:paraId="4FE2FCB9" w14:textId="5F90CAB1" w:rsidR="008E6FD3" w:rsidRDefault="00FB0E9B">
          <w:pPr>
            <w:pStyle w:val="TDC1"/>
            <w:tabs>
              <w:tab w:val="right" w:leader="dot" w:pos="8828"/>
            </w:tabs>
            <w:rPr>
              <w:rFonts w:eastAsiaTheme="minorEastAsia" w:cstheme="minorBidi"/>
              <w:b w:val="0"/>
              <w:noProof/>
            </w:rPr>
          </w:pPr>
          <w:hyperlink w:anchor="_Toc476819548" w:history="1">
            <w:r w:rsidR="008E6FD3" w:rsidRPr="0074156C">
              <w:rPr>
                <w:rStyle w:val="Hipervnculo"/>
                <w:rFonts w:ascii="Arial" w:hAnsi="Arial" w:cs="Arial"/>
                <w:noProof/>
                <w:lang w:val="es-ES"/>
              </w:rPr>
              <w:t>TÍTULO DECIMOPRIMERO</w:t>
            </w:r>
            <w:r w:rsidR="00A30E12">
              <w:rPr>
                <w:rStyle w:val="Hipervnculo"/>
                <w:rFonts w:ascii="Arial" w:hAnsi="Arial" w:cs="Arial"/>
                <w:noProof/>
                <w:lang w:val="es-ES"/>
              </w:rPr>
              <w:t xml:space="preserve">. </w:t>
            </w:r>
          </w:hyperlink>
          <w:hyperlink w:anchor="_Toc476819549" w:history="1">
            <w:r w:rsidR="008E6FD3" w:rsidRPr="0074156C">
              <w:rPr>
                <w:rStyle w:val="Hipervnculo"/>
                <w:rFonts w:ascii="Arial" w:hAnsi="Arial" w:cs="Arial"/>
                <w:noProof/>
                <w:lang w:val="es-ES"/>
              </w:rPr>
              <w:t>Infracciones y Sanciones</w:t>
            </w:r>
            <w:r w:rsidR="008E6FD3">
              <w:rPr>
                <w:noProof/>
                <w:webHidden/>
              </w:rPr>
              <w:tab/>
            </w:r>
            <w:r w:rsidR="008E6FD3">
              <w:rPr>
                <w:noProof/>
                <w:webHidden/>
              </w:rPr>
              <w:fldChar w:fldCharType="begin"/>
            </w:r>
            <w:r w:rsidR="008E6FD3">
              <w:rPr>
                <w:noProof/>
                <w:webHidden/>
              </w:rPr>
              <w:instrText xml:space="preserve"> PAGEREF _Toc476819549 \h </w:instrText>
            </w:r>
            <w:r w:rsidR="008E6FD3">
              <w:rPr>
                <w:noProof/>
                <w:webHidden/>
              </w:rPr>
            </w:r>
            <w:r w:rsidR="008E6FD3">
              <w:rPr>
                <w:noProof/>
                <w:webHidden/>
              </w:rPr>
              <w:fldChar w:fldCharType="separate"/>
            </w:r>
            <w:r w:rsidR="00EC639D">
              <w:rPr>
                <w:noProof/>
                <w:webHidden/>
              </w:rPr>
              <w:t>91</w:t>
            </w:r>
            <w:r w:rsidR="008E6FD3">
              <w:rPr>
                <w:noProof/>
                <w:webHidden/>
              </w:rPr>
              <w:fldChar w:fldCharType="end"/>
            </w:r>
          </w:hyperlink>
        </w:p>
        <w:p w14:paraId="536E382A" w14:textId="36B2047B" w:rsidR="008E6FD3" w:rsidRDefault="00FB0E9B">
          <w:pPr>
            <w:pStyle w:val="TDC2"/>
            <w:tabs>
              <w:tab w:val="right" w:leader="dot" w:pos="8828"/>
            </w:tabs>
            <w:rPr>
              <w:rFonts w:eastAsiaTheme="minorEastAsia" w:cstheme="minorBidi"/>
              <w:b w:val="0"/>
              <w:noProof/>
              <w:sz w:val="24"/>
              <w:szCs w:val="24"/>
            </w:rPr>
          </w:pPr>
          <w:hyperlink w:anchor="_Toc476819550" w:history="1">
            <w:r w:rsidR="008E6FD3" w:rsidRPr="0074156C">
              <w:rPr>
                <w:rStyle w:val="Hipervnculo"/>
                <w:rFonts w:ascii="Arial" w:hAnsi="Arial" w:cs="Arial"/>
                <w:noProof/>
                <w:lang w:val="es-ES"/>
              </w:rPr>
              <w:t>CAPÍTULO I</w:t>
            </w:r>
            <w:r w:rsidR="00A30E12">
              <w:rPr>
                <w:rStyle w:val="Hipervnculo"/>
                <w:rFonts w:ascii="Arial" w:hAnsi="Arial" w:cs="Arial"/>
                <w:noProof/>
                <w:lang w:val="es-ES"/>
              </w:rPr>
              <w:t xml:space="preserve">. </w:t>
            </w:r>
          </w:hyperlink>
          <w:hyperlink w:anchor="_Toc476819551" w:history="1">
            <w:r w:rsidR="008E6FD3" w:rsidRPr="0074156C">
              <w:rPr>
                <w:rStyle w:val="Hipervnculo"/>
                <w:rFonts w:ascii="Arial" w:hAnsi="Arial" w:cs="Arial"/>
                <w:noProof/>
                <w:lang w:val="es-ES"/>
              </w:rPr>
              <w:t>Disposiciones Generales</w:t>
            </w:r>
            <w:r w:rsidR="008E6FD3">
              <w:rPr>
                <w:noProof/>
                <w:webHidden/>
              </w:rPr>
              <w:tab/>
            </w:r>
            <w:r w:rsidR="008E6FD3">
              <w:rPr>
                <w:noProof/>
                <w:webHidden/>
              </w:rPr>
              <w:fldChar w:fldCharType="begin"/>
            </w:r>
            <w:r w:rsidR="008E6FD3">
              <w:rPr>
                <w:noProof/>
                <w:webHidden/>
              </w:rPr>
              <w:instrText xml:space="preserve"> PAGEREF _Toc476819551 \h </w:instrText>
            </w:r>
            <w:r w:rsidR="008E6FD3">
              <w:rPr>
                <w:noProof/>
                <w:webHidden/>
              </w:rPr>
            </w:r>
            <w:r w:rsidR="008E6FD3">
              <w:rPr>
                <w:noProof/>
                <w:webHidden/>
              </w:rPr>
              <w:fldChar w:fldCharType="separate"/>
            </w:r>
            <w:r w:rsidR="00EC639D">
              <w:rPr>
                <w:noProof/>
                <w:webHidden/>
              </w:rPr>
              <w:t>91</w:t>
            </w:r>
            <w:r w:rsidR="008E6FD3">
              <w:rPr>
                <w:noProof/>
                <w:webHidden/>
              </w:rPr>
              <w:fldChar w:fldCharType="end"/>
            </w:r>
          </w:hyperlink>
        </w:p>
        <w:p w14:paraId="71A436E8" w14:textId="0F893A9E" w:rsidR="008E6FD3" w:rsidRDefault="00FB0E9B">
          <w:pPr>
            <w:pStyle w:val="TDC2"/>
            <w:tabs>
              <w:tab w:val="right" w:leader="dot" w:pos="8828"/>
            </w:tabs>
            <w:rPr>
              <w:rFonts w:eastAsiaTheme="minorEastAsia" w:cstheme="minorBidi"/>
              <w:b w:val="0"/>
              <w:noProof/>
              <w:sz w:val="24"/>
              <w:szCs w:val="24"/>
            </w:rPr>
          </w:pPr>
          <w:hyperlink w:anchor="_Toc476819552" w:history="1">
            <w:r w:rsidR="008E6FD3" w:rsidRPr="0074156C">
              <w:rPr>
                <w:rStyle w:val="Hipervnculo"/>
                <w:rFonts w:ascii="Arial" w:hAnsi="Arial" w:cs="Arial"/>
                <w:noProof/>
                <w:lang w:val="es-ES"/>
              </w:rPr>
              <w:t>CAPÍTULO II</w:t>
            </w:r>
            <w:r w:rsidR="00A30E12">
              <w:rPr>
                <w:rStyle w:val="Hipervnculo"/>
                <w:rFonts w:ascii="Arial" w:hAnsi="Arial" w:cs="Arial"/>
                <w:noProof/>
                <w:lang w:val="es-ES"/>
              </w:rPr>
              <w:t xml:space="preserve">. </w:t>
            </w:r>
          </w:hyperlink>
          <w:hyperlink w:anchor="_Toc476819553" w:history="1">
            <w:r w:rsidR="008E6FD3" w:rsidRPr="0074156C">
              <w:rPr>
                <w:rStyle w:val="Hipervnculo"/>
                <w:rFonts w:ascii="Arial" w:hAnsi="Arial" w:cs="Arial"/>
                <w:noProof/>
                <w:lang w:val="es-ES"/>
              </w:rPr>
              <w:t>Mecanismos de Conmutación de Sanciones</w:t>
            </w:r>
            <w:r w:rsidR="008E6FD3">
              <w:rPr>
                <w:noProof/>
                <w:webHidden/>
              </w:rPr>
              <w:tab/>
            </w:r>
            <w:r w:rsidR="008E6FD3">
              <w:rPr>
                <w:noProof/>
                <w:webHidden/>
              </w:rPr>
              <w:fldChar w:fldCharType="begin"/>
            </w:r>
            <w:r w:rsidR="008E6FD3">
              <w:rPr>
                <w:noProof/>
                <w:webHidden/>
              </w:rPr>
              <w:instrText xml:space="preserve"> PAGEREF _Toc476819553 \h </w:instrText>
            </w:r>
            <w:r w:rsidR="008E6FD3">
              <w:rPr>
                <w:noProof/>
                <w:webHidden/>
              </w:rPr>
            </w:r>
            <w:r w:rsidR="008E6FD3">
              <w:rPr>
                <w:noProof/>
                <w:webHidden/>
              </w:rPr>
              <w:fldChar w:fldCharType="separate"/>
            </w:r>
            <w:r w:rsidR="00EC639D">
              <w:rPr>
                <w:noProof/>
                <w:webHidden/>
              </w:rPr>
              <w:t>92</w:t>
            </w:r>
            <w:r w:rsidR="008E6FD3">
              <w:rPr>
                <w:noProof/>
                <w:webHidden/>
              </w:rPr>
              <w:fldChar w:fldCharType="end"/>
            </w:r>
          </w:hyperlink>
        </w:p>
        <w:p w14:paraId="503619A0" w14:textId="4F78381E" w:rsidR="008E6FD3" w:rsidRDefault="00FB0E9B">
          <w:pPr>
            <w:pStyle w:val="TDC2"/>
            <w:tabs>
              <w:tab w:val="right" w:leader="dot" w:pos="8828"/>
            </w:tabs>
            <w:rPr>
              <w:rFonts w:eastAsiaTheme="minorEastAsia" w:cstheme="minorBidi"/>
              <w:b w:val="0"/>
              <w:noProof/>
              <w:sz w:val="24"/>
              <w:szCs w:val="24"/>
            </w:rPr>
          </w:pPr>
          <w:hyperlink w:anchor="_Toc476819554" w:history="1">
            <w:r w:rsidR="008E6FD3" w:rsidRPr="0074156C">
              <w:rPr>
                <w:rStyle w:val="Hipervnculo"/>
                <w:rFonts w:ascii="Arial" w:hAnsi="Arial" w:cs="Arial"/>
                <w:noProof/>
                <w:lang w:val="es-ES"/>
              </w:rPr>
              <w:t>CAPÍTULO III</w:t>
            </w:r>
            <w:r w:rsidR="00A30E12">
              <w:rPr>
                <w:rStyle w:val="Hipervnculo"/>
                <w:rFonts w:ascii="Arial" w:hAnsi="Arial" w:cs="Arial"/>
                <w:noProof/>
                <w:lang w:val="es-ES"/>
              </w:rPr>
              <w:t xml:space="preserve">. </w:t>
            </w:r>
          </w:hyperlink>
          <w:hyperlink w:anchor="_Toc476819555" w:history="1">
            <w:r w:rsidR="008E6FD3" w:rsidRPr="0074156C">
              <w:rPr>
                <w:rStyle w:val="Hipervnculo"/>
                <w:rFonts w:ascii="Arial" w:hAnsi="Arial" w:cs="Arial"/>
                <w:noProof/>
                <w:lang w:val="es-ES"/>
              </w:rPr>
              <w:t>Mecanismos de Revocación o Modificación de Sanciones</w:t>
            </w:r>
            <w:r w:rsidR="008E6FD3">
              <w:rPr>
                <w:noProof/>
                <w:webHidden/>
              </w:rPr>
              <w:tab/>
            </w:r>
            <w:r w:rsidR="008E6FD3">
              <w:rPr>
                <w:noProof/>
                <w:webHidden/>
              </w:rPr>
              <w:fldChar w:fldCharType="begin"/>
            </w:r>
            <w:r w:rsidR="008E6FD3">
              <w:rPr>
                <w:noProof/>
                <w:webHidden/>
              </w:rPr>
              <w:instrText xml:space="preserve"> PAGEREF _Toc476819555 \h </w:instrText>
            </w:r>
            <w:r w:rsidR="008E6FD3">
              <w:rPr>
                <w:noProof/>
                <w:webHidden/>
              </w:rPr>
            </w:r>
            <w:r w:rsidR="008E6FD3">
              <w:rPr>
                <w:noProof/>
                <w:webHidden/>
              </w:rPr>
              <w:fldChar w:fldCharType="separate"/>
            </w:r>
            <w:r w:rsidR="00EC639D">
              <w:rPr>
                <w:noProof/>
                <w:webHidden/>
              </w:rPr>
              <w:t>93</w:t>
            </w:r>
            <w:r w:rsidR="008E6FD3">
              <w:rPr>
                <w:noProof/>
                <w:webHidden/>
              </w:rPr>
              <w:fldChar w:fldCharType="end"/>
            </w:r>
          </w:hyperlink>
        </w:p>
        <w:p w14:paraId="7FA54AFA" w14:textId="0F61719F" w:rsidR="008E6FD3" w:rsidRDefault="00FB0E9B">
          <w:pPr>
            <w:pStyle w:val="TDC2"/>
            <w:tabs>
              <w:tab w:val="right" w:leader="dot" w:pos="8828"/>
            </w:tabs>
            <w:rPr>
              <w:rFonts w:eastAsiaTheme="minorEastAsia" w:cstheme="minorBidi"/>
              <w:b w:val="0"/>
              <w:noProof/>
              <w:sz w:val="24"/>
              <w:szCs w:val="24"/>
            </w:rPr>
          </w:pPr>
          <w:hyperlink w:anchor="_Toc476819556" w:history="1">
            <w:r w:rsidR="008E6FD3" w:rsidRPr="0074156C">
              <w:rPr>
                <w:rStyle w:val="Hipervnculo"/>
                <w:rFonts w:ascii="Arial" w:hAnsi="Arial" w:cs="Arial"/>
                <w:noProof/>
                <w:lang w:val="es-ES"/>
              </w:rPr>
              <w:t>CAPÍTULO IV</w:t>
            </w:r>
            <w:r w:rsidR="00A30E12">
              <w:rPr>
                <w:rStyle w:val="Hipervnculo"/>
                <w:rFonts w:ascii="Arial" w:hAnsi="Arial" w:cs="Arial"/>
                <w:noProof/>
                <w:lang w:val="es-ES"/>
              </w:rPr>
              <w:t xml:space="preserve">. </w:t>
            </w:r>
          </w:hyperlink>
          <w:hyperlink w:anchor="_Toc476819557" w:history="1">
            <w:r w:rsidR="008E6FD3" w:rsidRPr="0074156C">
              <w:rPr>
                <w:rStyle w:val="Hipervnculo"/>
                <w:rFonts w:ascii="Arial" w:hAnsi="Arial" w:cs="Arial"/>
                <w:noProof/>
                <w:lang w:val="es-ES"/>
              </w:rPr>
              <w:t>Restauración y/o Compensación de Daños Ambientales</w:t>
            </w:r>
            <w:r w:rsidR="008E6FD3">
              <w:rPr>
                <w:noProof/>
                <w:webHidden/>
              </w:rPr>
              <w:tab/>
            </w:r>
            <w:r w:rsidR="008E6FD3">
              <w:rPr>
                <w:noProof/>
                <w:webHidden/>
              </w:rPr>
              <w:fldChar w:fldCharType="begin"/>
            </w:r>
            <w:r w:rsidR="008E6FD3">
              <w:rPr>
                <w:noProof/>
                <w:webHidden/>
              </w:rPr>
              <w:instrText xml:space="preserve"> PAGEREF _Toc476819557 \h </w:instrText>
            </w:r>
            <w:r w:rsidR="008E6FD3">
              <w:rPr>
                <w:noProof/>
                <w:webHidden/>
              </w:rPr>
            </w:r>
            <w:r w:rsidR="008E6FD3">
              <w:rPr>
                <w:noProof/>
                <w:webHidden/>
              </w:rPr>
              <w:fldChar w:fldCharType="separate"/>
            </w:r>
            <w:r w:rsidR="00EC639D">
              <w:rPr>
                <w:noProof/>
                <w:webHidden/>
              </w:rPr>
              <w:t>93</w:t>
            </w:r>
            <w:r w:rsidR="008E6FD3">
              <w:rPr>
                <w:noProof/>
                <w:webHidden/>
              </w:rPr>
              <w:fldChar w:fldCharType="end"/>
            </w:r>
          </w:hyperlink>
        </w:p>
        <w:p w14:paraId="033A634B" w14:textId="77777777" w:rsidR="008E6FD3" w:rsidRDefault="00FB0E9B">
          <w:pPr>
            <w:pStyle w:val="TDC1"/>
            <w:tabs>
              <w:tab w:val="right" w:leader="dot" w:pos="8828"/>
            </w:tabs>
            <w:rPr>
              <w:rFonts w:eastAsiaTheme="minorEastAsia" w:cstheme="minorBidi"/>
              <w:b w:val="0"/>
              <w:noProof/>
            </w:rPr>
          </w:pPr>
          <w:hyperlink w:anchor="_Toc476819558" w:history="1">
            <w:r w:rsidR="008E6FD3" w:rsidRPr="0074156C">
              <w:rPr>
                <w:rStyle w:val="Hipervnculo"/>
                <w:rFonts w:ascii="Arial" w:hAnsi="Arial" w:cs="Arial"/>
                <w:noProof/>
                <w:lang w:val="es-ES"/>
              </w:rPr>
              <w:t>TRANSITORIOS</w:t>
            </w:r>
            <w:r w:rsidR="008E6FD3">
              <w:rPr>
                <w:noProof/>
                <w:webHidden/>
              </w:rPr>
              <w:tab/>
            </w:r>
            <w:r w:rsidR="008E6FD3">
              <w:rPr>
                <w:noProof/>
                <w:webHidden/>
              </w:rPr>
              <w:fldChar w:fldCharType="begin"/>
            </w:r>
            <w:r w:rsidR="008E6FD3">
              <w:rPr>
                <w:noProof/>
                <w:webHidden/>
              </w:rPr>
              <w:instrText xml:space="preserve"> PAGEREF _Toc476819558 \h </w:instrText>
            </w:r>
            <w:r w:rsidR="008E6FD3">
              <w:rPr>
                <w:noProof/>
                <w:webHidden/>
              </w:rPr>
            </w:r>
            <w:r w:rsidR="008E6FD3">
              <w:rPr>
                <w:noProof/>
                <w:webHidden/>
              </w:rPr>
              <w:fldChar w:fldCharType="separate"/>
            </w:r>
            <w:r w:rsidR="00EC639D">
              <w:rPr>
                <w:noProof/>
                <w:webHidden/>
              </w:rPr>
              <w:t>94</w:t>
            </w:r>
            <w:r w:rsidR="008E6FD3">
              <w:rPr>
                <w:noProof/>
                <w:webHidden/>
              </w:rPr>
              <w:fldChar w:fldCharType="end"/>
            </w:r>
          </w:hyperlink>
        </w:p>
        <w:p w14:paraId="0F704CB9" w14:textId="32AFD025" w:rsidR="004F13E0" w:rsidRPr="00707B3B" w:rsidRDefault="004F13E0">
          <w:pPr>
            <w:rPr>
              <w:color w:val="000000" w:themeColor="text1"/>
            </w:rPr>
          </w:pPr>
          <w:r w:rsidRPr="00707B3B">
            <w:rPr>
              <w:b/>
              <w:bCs/>
              <w:noProof/>
              <w:color w:val="000000" w:themeColor="text1"/>
            </w:rPr>
            <w:fldChar w:fldCharType="end"/>
          </w:r>
        </w:p>
      </w:sdtContent>
    </w:sdt>
    <w:p w14:paraId="6C75F681" w14:textId="77777777" w:rsidR="004F13E0" w:rsidRPr="00707B3B" w:rsidRDefault="004F13E0">
      <w:pPr>
        <w:rPr>
          <w:rFonts w:ascii="Arial" w:hAnsi="Arial" w:cs="Arial"/>
          <w:color w:val="000000" w:themeColor="text1"/>
          <w:sz w:val="20"/>
          <w:szCs w:val="20"/>
          <w:lang w:val="es-ES"/>
        </w:rPr>
      </w:pPr>
      <w:r w:rsidRPr="00707B3B">
        <w:rPr>
          <w:rFonts w:ascii="Arial" w:hAnsi="Arial" w:cs="Arial"/>
          <w:color w:val="000000" w:themeColor="text1"/>
          <w:sz w:val="20"/>
          <w:szCs w:val="20"/>
          <w:lang w:val="es-ES"/>
        </w:rPr>
        <w:br w:type="page"/>
      </w:r>
    </w:p>
    <w:p w14:paraId="39B42B2E" w14:textId="0F6D3AD0" w:rsidR="0028157F" w:rsidRPr="00707B3B" w:rsidRDefault="0028157F" w:rsidP="0028157F">
      <w:pPr>
        <w:rPr>
          <w:rFonts w:ascii="Arial" w:hAnsi="Arial" w:cs="Arial"/>
          <w:color w:val="000000" w:themeColor="text1"/>
          <w:sz w:val="20"/>
          <w:szCs w:val="20"/>
          <w:lang w:val="es-ES"/>
        </w:rPr>
      </w:pPr>
      <w:r w:rsidRPr="00707B3B">
        <w:rPr>
          <w:rFonts w:ascii="Arial" w:hAnsi="Arial" w:cs="Arial"/>
          <w:color w:val="000000" w:themeColor="text1"/>
          <w:sz w:val="20"/>
          <w:szCs w:val="20"/>
          <w:lang w:val="es-ES"/>
        </w:rPr>
        <w:lastRenderedPageBreak/>
        <w:t>Al margen un sello con el Escudo Nacional, que dice: Estados Unidos Mexicanos. - Presidencia de la República.</w:t>
      </w:r>
    </w:p>
    <w:p w14:paraId="4FE9524F" w14:textId="77777777" w:rsidR="0028157F" w:rsidRPr="00707B3B" w:rsidRDefault="0028157F" w:rsidP="0028157F">
      <w:pPr>
        <w:jc w:val="both"/>
        <w:rPr>
          <w:rFonts w:ascii="Arial" w:hAnsi="Arial" w:cs="Arial"/>
          <w:color w:val="000000" w:themeColor="text1"/>
          <w:sz w:val="20"/>
          <w:szCs w:val="20"/>
          <w:lang w:val="es-ES"/>
        </w:rPr>
      </w:pPr>
    </w:p>
    <w:p w14:paraId="45078F4B" w14:textId="77777777" w:rsidR="0028157F" w:rsidRPr="00CB048C" w:rsidRDefault="0028157F" w:rsidP="0028157F">
      <w:pPr>
        <w:jc w:val="both"/>
        <w:rPr>
          <w:rFonts w:ascii="Century Gothic" w:hAnsi="Century Gothic"/>
          <w:color w:val="000000" w:themeColor="text1"/>
          <w:sz w:val="20"/>
          <w:szCs w:val="20"/>
          <w:lang w:val="es-ES"/>
        </w:rPr>
      </w:pPr>
      <w:r w:rsidRPr="00707B3B">
        <w:rPr>
          <w:rFonts w:ascii="Arial" w:hAnsi="Arial" w:cs="Arial"/>
          <w:color w:val="000000" w:themeColor="text1"/>
          <w:sz w:val="20"/>
          <w:szCs w:val="20"/>
          <w:lang w:val="es-ES"/>
        </w:rPr>
        <w:tab/>
      </w:r>
      <w:r w:rsidRPr="00707B3B">
        <w:rPr>
          <w:rFonts w:ascii="Arial" w:hAnsi="Arial" w:cs="Arial"/>
          <w:b/>
          <w:color w:val="000000" w:themeColor="text1"/>
          <w:sz w:val="20"/>
          <w:szCs w:val="20"/>
          <w:lang w:val="es-ES"/>
        </w:rPr>
        <w:t>ENRIQUE PEÑA NIETO</w:t>
      </w:r>
      <w:r w:rsidRPr="00707B3B">
        <w:rPr>
          <w:rFonts w:ascii="Arial" w:hAnsi="Arial" w:cs="Arial"/>
          <w:color w:val="000000" w:themeColor="text1"/>
          <w:sz w:val="20"/>
          <w:szCs w:val="20"/>
          <w:lang w:val="es-ES"/>
        </w:rPr>
        <w:t xml:space="preserve">, Presidente de los Estados Unidos Mexicanos, en ejercicio de la facultad que me confiere el artículo 89, fracción I, de la Constitución Política de los Estados Unidos Mexicanos y con fundamento en los artículos 31, 32 Bis, 33, 34, 37, 41 y 43 Ter, de la Ley Orgánica de la Administración Pública Federal; 1º, 2º, 5º, 6º, 7º, 8º, 9º, 10, 11, 12, 13, 18, 20, 22, 23, 25, 26 y demás relativos de la Ley de la Agencia Nacional de Seguridad Industrial y de Protección al Medio Ambiente del Sector Hidrocarburos; 28, 29, 30, 31, 34, 35, 35 BIS, 35 BIS 1, 35 BIS 3, 109 BIS, 109 BIS 1, 111 BIS, 160, 161, 162, 163, 164, 165, 166, 167, 167 Bis, 167 Bis 1, 167 Bis 2, 167 Bis 3, 167 Bis 4, 168, 169, 170, 170 BIS, 171, 172, 173 y demás aplicables de la Ley General del Equilibrio Ecológico y la Protección al Ambiente; 9, fracciones III, IV, V y VI, 27, 28, 29, 30, 31, 32, 33, 44, 45, 46, 47, 48, 50, fracciones I, II, III, IV, V, VI, VII, VIII y IX, 72, 73, 75, 77, 78, 80, 81, 82, 83, 84, 95, 101, 104, 105, 106, 107, 108, 109, 110, 111, 112 y demás relativos de la Ley General para la Prevención y Gestión Integral de los Residuos; 117, 118, 160, 161, 162, 163, 164, 165, 166, 167, 168, 169, 170 y demás relativos de la Ley General de Desarrollo Forestal Sustentable; 32, 33, 34, 35, 36, 37, 38, 39, 40, 42, 43, 44, 45, 46, 47, 48, 49, 50, 51, 52, 53, 54, 55, 56, 57, 58, 59, 60, 61, 62, 63, 64, 65, 113, 114, 115, 116, 117, 118, 119, 120, 122 y demás relativos de la Ley de Bioseguridad de Organismos Genéticamente Modificados, y 56, 58, 60, 60 TER, 104, 110, 111, 112, 113, 114, 115, 117, 122, 123, 124, 125, 126, 127 y demás aplicables de la Ley General de Vida Silvestre, he </w:t>
      </w:r>
      <w:r w:rsidRPr="00CB048C">
        <w:rPr>
          <w:rFonts w:ascii="Arial" w:hAnsi="Arial" w:cs="Arial"/>
          <w:color w:val="000000" w:themeColor="text1"/>
          <w:sz w:val="20"/>
          <w:szCs w:val="20"/>
          <w:lang w:val="es-ES"/>
        </w:rPr>
        <w:t>tenido a bien expedir el siguiente</w:t>
      </w:r>
    </w:p>
    <w:p w14:paraId="4E110DFB" w14:textId="77777777" w:rsidR="0028157F" w:rsidRPr="00CB048C" w:rsidRDefault="0028157F" w:rsidP="003E4B3C">
      <w:pPr>
        <w:jc w:val="both"/>
        <w:rPr>
          <w:rFonts w:ascii="Arial" w:hAnsi="Arial" w:cs="Arial"/>
          <w:color w:val="000000" w:themeColor="text1"/>
          <w:sz w:val="20"/>
          <w:szCs w:val="20"/>
          <w:lang w:val="es-ES"/>
        </w:rPr>
      </w:pPr>
    </w:p>
    <w:p w14:paraId="7F5238EF" w14:textId="77777777" w:rsidR="0028157F" w:rsidRPr="00CB048C" w:rsidRDefault="0028157F" w:rsidP="0028157F">
      <w:pPr>
        <w:jc w:val="center"/>
        <w:rPr>
          <w:rFonts w:ascii="Arial" w:hAnsi="Arial" w:cs="Arial"/>
          <w:b/>
          <w:color w:val="000000" w:themeColor="text1"/>
          <w:sz w:val="20"/>
          <w:szCs w:val="20"/>
          <w:lang w:val="es-ES"/>
        </w:rPr>
      </w:pPr>
      <w:r w:rsidRPr="00CB048C">
        <w:rPr>
          <w:rFonts w:ascii="Arial" w:hAnsi="Arial" w:cs="Arial"/>
          <w:b/>
          <w:color w:val="000000" w:themeColor="text1"/>
          <w:sz w:val="20"/>
          <w:szCs w:val="20"/>
          <w:lang w:val="es-ES"/>
        </w:rPr>
        <w:t>REGLAMENTO DE LA LEY DE LA AGENCIA NACIONAL DE SEGURIDAD INDUSTRIAL Y DE PROTECCIÓN AL MEDIO AMBIENTE DEL SECTOR HIDROCARBUROS</w:t>
      </w:r>
    </w:p>
    <w:p w14:paraId="105F3877" w14:textId="77777777" w:rsidR="0028157F" w:rsidRPr="00CB048C" w:rsidRDefault="0028157F" w:rsidP="0028157F">
      <w:pPr>
        <w:jc w:val="center"/>
        <w:rPr>
          <w:rFonts w:ascii="Arial" w:hAnsi="Arial" w:cs="Arial"/>
          <w:color w:val="000000" w:themeColor="text1"/>
          <w:sz w:val="20"/>
          <w:szCs w:val="20"/>
          <w:lang w:val="es-ES"/>
        </w:rPr>
      </w:pPr>
    </w:p>
    <w:p w14:paraId="3005E8A6" w14:textId="77777777" w:rsidR="0028157F" w:rsidRPr="00CB048C" w:rsidRDefault="0028157F" w:rsidP="0028157F">
      <w:pPr>
        <w:pStyle w:val="Ttulo1"/>
        <w:spacing w:before="0"/>
        <w:jc w:val="center"/>
        <w:rPr>
          <w:rFonts w:ascii="Arial" w:hAnsi="Arial" w:cs="Arial"/>
          <w:b/>
          <w:color w:val="000000" w:themeColor="text1"/>
          <w:sz w:val="20"/>
          <w:szCs w:val="20"/>
          <w:lang w:val="es-ES"/>
        </w:rPr>
      </w:pPr>
      <w:bookmarkStart w:id="1" w:name="_Toc348779893"/>
      <w:bookmarkStart w:id="2" w:name="_Toc475368271"/>
      <w:bookmarkStart w:id="3" w:name="_Toc476819371"/>
      <w:r w:rsidRPr="00CB048C">
        <w:rPr>
          <w:rFonts w:ascii="Arial" w:hAnsi="Arial" w:cs="Arial"/>
          <w:b/>
          <w:color w:val="000000" w:themeColor="text1"/>
          <w:sz w:val="20"/>
          <w:szCs w:val="20"/>
          <w:lang w:val="es-ES"/>
        </w:rPr>
        <w:t>TÍTULO PRIMERO</w:t>
      </w:r>
      <w:bookmarkEnd w:id="1"/>
      <w:bookmarkEnd w:id="2"/>
      <w:bookmarkEnd w:id="3"/>
    </w:p>
    <w:p w14:paraId="6DBB03B7" w14:textId="77777777" w:rsidR="0028157F" w:rsidRPr="00CB048C" w:rsidRDefault="0028157F" w:rsidP="0028157F">
      <w:pPr>
        <w:pStyle w:val="Ttulo1"/>
        <w:spacing w:before="0"/>
        <w:jc w:val="center"/>
        <w:rPr>
          <w:rFonts w:ascii="Arial" w:hAnsi="Arial" w:cs="Arial"/>
          <w:color w:val="000000" w:themeColor="text1"/>
          <w:sz w:val="20"/>
          <w:szCs w:val="20"/>
          <w:lang w:val="es-ES"/>
        </w:rPr>
      </w:pPr>
      <w:bookmarkStart w:id="4" w:name="_Toc348779894"/>
      <w:bookmarkStart w:id="5" w:name="_Toc475368272"/>
      <w:bookmarkStart w:id="6" w:name="_Toc476819372"/>
      <w:r w:rsidRPr="00CB048C">
        <w:rPr>
          <w:rFonts w:ascii="Arial" w:hAnsi="Arial" w:cs="Arial"/>
          <w:b/>
          <w:color w:val="000000" w:themeColor="text1"/>
          <w:sz w:val="20"/>
          <w:szCs w:val="20"/>
          <w:lang w:val="es-ES"/>
        </w:rPr>
        <w:t>Disposiciones Generales</w:t>
      </w:r>
      <w:bookmarkEnd w:id="4"/>
      <w:bookmarkEnd w:id="5"/>
      <w:bookmarkEnd w:id="6"/>
    </w:p>
    <w:p w14:paraId="3A8A7466" w14:textId="77777777" w:rsidR="0028157F" w:rsidRPr="00CB048C" w:rsidRDefault="0028157F" w:rsidP="002E20BC">
      <w:pPr>
        <w:jc w:val="center"/>
        <w:rPr>
          <w:rFonts w:ascii="Arial" w:hAnsi="Arial" w:cs="Arial"/>
          <w:color w:val="000000" w:themeColor="text1"/>
          <w:sz w:val="20"/>
          <w:szCs w:val="20"/>
          <w:lang w:val="es-ES"/>
        </w:rPr>
      </w:pPr>
    </w:p>
    <w:p w14:paraId="6CA03CB3" w14:textId="77777777" w:rsidR="0028157F" w:rsidRPr="00CB048C" w:rsidRDefault="0028157F" w:rsidP="0028157F">
      <w:pPr>
        <w:pStyle w:val="Ttulo2"/>
        <w:spacing w:before="0"/>
        <w:jc w:val="center"/>
        <w:rPr>
          <w:rFonts w:ascii="Arial" w:hAnsi="Arial" w:cs="Arial"/>
          <w:b/>
          <w:color w:val="000000" w:themeColor="text1"/>
          <w:sz w:val="20"/>
          <w:szCs w:val="20"/>
          <w:lang w:val="es-ES"/>
        </w:rPr>
      </w:pPr>
      <w:bookmarkStart w:id="7" w:name="_Toc348779895"/>
      <w:bookmarkStart w:id="8" w:name="_Toc475368273"/>
      <w:bookmarkStart w:id="9" w:name="_Toc476819373"/>
      <w:r w:rsidRPr="00CB048C">
        <w:rPr>
          <w:rFonts w:ascii="Arial" w:hAnsi="Arial" w:cs="Arial"/>
          <w:b/>
          <w:color w:val="000000" w:themeColor="text1"/>
          <w:sz w:val="20"/>
          <w:szCs w:val="20"/>
          <w:lang w:val="es-ES"/>
        </w:rPr>
        <w:t>CAPÍTULO I</w:t>
      </w:r>
      <w:bookmarkEnd w:id="7"/>
      <w:bookmarkEnd w:id="8"/>
      <w:bookmarkEnd w:id="9"/>
    </w:p>
    <w:p w14:paraId="5A45A273" w14:textId="77777777" w:rsidR="0028157F" w:rsidRPr="00CB048C" w:rsidRDefault="0028157F" w:rsidP="0028157F">
      <w:pPr>
        <w:pStyle w:val="Ttulo2"/>
        <w:spacing w:before="0"/>
        <w:jc w:val="center"/>
        <w:rPr>
          <w:rFonts w:ascii="Arial" w:hAnsi="Arial" w:cs="Arial"/>
          <w:b/>
          <w:color w:val="000000" w:themeColor="text1"/>
          <w:sz w:val="20"/>
          <w:szCs w:val="20"/>
          <w:lang w:val="es-ES"/>
        </w:rPr>
      </w:pPr>
      <w:bookmarkStart w:id="10" w:name="_Toc348779896"/>
      <w:bookmarkStart w:id="11" w:name="_Toc475368274"/>
      <w:bookmarkStart w:id="12" w:name="_Toc476819374"/>
      <w:r w:rsidRPr="00CB048C">
        <w:rPr>
          <w:rFonts w:ascii="Arial" w:hAnsi="Arial" w:cs="Arial"/>
          <w:b/>
          <w:color w:val="000000" w:themeColor="text1"/>
          <w:sz w:val="20"/>
          <w:szCs w:val="20"/>
          <w:lang w:val="es-ES"/>
        </w:rPr>
        <w:t>Preliminares</w:t>
      </w:r>
      <w:bookmarkEnd w:id="10"/>
      <w:bookmarkEnd w:id="11"/>
      <w:bookmarkEnd w:id="12"/>
    </w:p>
    <w:p w14:paraId="3C7606B2" w14:textId="77777777" w:rsidR="0028157F" w:rsidRPr="00CB048C" w:rsidRDefault="0028157F" w:rsidP="002E20BC">
      <w:pPr>
        <w:jc w:val="center"/>
        <w:rPr>
          <w:rFonts w:ascii="Arial" w:hAnsi="Arial" w:cs="Arial"/>
          <w:color w:val="000000" w:themeColor="text1"/>
          <w:sz w:val="20"/>
          <w:szCs w:val="20"/>
          <w:lang w:val="es-ES"/>
        </w:rPr>
      </w:pPr>
    </w:p>
    <w:p w14:paraId="16EBAA3E" w14:textId="37A40AEA" w:rsidR="0028157F" w:rsidRPr="00707B3B" w:rsidRDefault="0028157F" w:rsidP="0028157F">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 1º</w:t>
      </w:r>
      <w:r w:rsidRPr="00707B3B">
        <w:rPr>
          <w:rFonts w:ascii="Arial" w:hAnsi="Arial" w:cs="Arial"/>
          <w:color w:val="000000" w:themeColor="text1"/>
          <w:sz w:val="20"/>
          <w:szCs w:val="20"/>
          <w:lang w:val="es-ES"/>
        </w:rPr>
        <w:t>.-</w:t>
      </w:r>
      <w:r w:rsidRPr="00707B3B">
        <w:rPr>
          <w:rFonts w:ascii="Arial" w:hAnsi="Arial" w:cs="Arial"/>
          <w:b/>
          <w:color w:val="000000" w:themeColor="text1"/>
          <w:sz w:val="20"/>
          <w:szCs w:val="20"/>
          <w:lang w:val="es-ES"/>
        </w:rPr>
        <w:t xml:space="preserve"> </w:t>
      </w:r>
      <w:r w:rsidRPr="00707B3B">
        <w:rPr>
          <w:rFonts w:ascii="Arial" w:hAnsi="Arial" w:cs="Arial"/>
          <w:color w:val="000000" w:themeColor="text1"/>
          <w:sz w:val="20"/>
          <w:szCs w:val="20"/>
          <w:lang w:val="es-ES"/>
        </w:rPr>
        <w:t xml:space="preserve">El presente ordenamiento es de observancia general y obligatoria en todo el territorio nacional y zonas en las que la Nación ejerce su soberanía y jurisdicción y tiene por objeto proveer en la esfera administrativa a la exacta observancia de la Ley de la Agencia Nacional de Seguridad Industrial y de Protección al Medio Ambiente del Sector Hidrocarburos, </w:t>
      </w:r>
      <w:r w:rsidR="009D5854" w:rsidRPr="00707B3B">
        <w:rPr>
          <w:rFonts w:ascii="Arial" w:hAnsi="Arial" w:cs="Arial"/>
          <w:color w:val="000000" w:themeColor="text1"/>
          <w:sz w:val="20"/>
          <w:szCs w:val="20"/>
          <w:lang w:val="es-ES"/>
        </w:rPr>
        <w:t>y</w:t>
      </w:r>
      <w:r w:rsidRPr="00707B3B">
        <w:rPr>
          <w:rFonts w:ascii="Arial" w:hAnsi="Arial" w:cs="Arial"/>
          <w:color w:val="000000" w:themeColor="text1"/>
          <w:sz w:val="20"/>
          <w:szCs w:val="20"/>
          <w:lang w:val="es-ES"/>
        </w:rPr>
        <w:t xml:space="preserve"> de los ordenamientos legales referidos en dicha Ley en lo relativo y aplicable a la regulación y supervisión en la materia de seguridad industrial, seguridad operativa y protección del medio ambiente de las actividades y proyectos del Sector Hidrocarburos.</w:t>
      </w:r>
    </w:p>
    <w:p w14:paraId="69EEBC40" w14:textId="77777777" w:rsidR="0028157F" w:rsidRPr="00707B3B" w:rsidRDefault="0028157F" w:rsidP="0028157F">
      <w:pPr>
        <w:ind w:firstLine="708"/>
        <w:jc w:val="both"/>
        <w:rPr>
          <w:rFonts w:ascii="Arial" w:hAnsi="Arial" w:cs="Arial"/>
          <w:color w:val="000000" w:themeColor="text1"/>
          <w:sz w:val="20"/>
          <w:szCs w:val="20"/>
          <w:lang w:val="es-ES"/>
        </w:rPr>
      </w:pPr>
    </w:p>
    <w:p w14:paraId="06B8D824" w14:textId="36CBE2D0" w:rsidR="0028157F" w:rsidRPr="00707B3B" w:rsidRDefault="0028157F" w:rsidP="0028157F">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 2º</w:t>
      </w:r>
      <w:r w:rsidRPr="00707B3B">
        <w:rPr>
          <w:rFonts w:ascii="Arial" w:hAnsi="Arial" w:cs="Arial"/>
          <w:color w:val="000000" w:themeColor="text1"/>
          <w:sz w:val="20"/>
          <w:szCs w:val="20"/>
          <w:lang w:val="es-ES"/>
        </w:rPr>
        <w:t xml:space="preserve">.- Para el debido ejercicio de sus atribuciones y facultades, la Agencia Nacional de Seguridad Industrial y de Protección al Medio Ambiente del Sector Hidrocarburos tiene competencia en todo el territorio nacional y zonas en las que la Nación ejerce su soberanía y jurisdicción, en materia de seguridad industrial, seguridad operativa y protección del medio ambiente de las actividades y proyectos del Sector Hidrocarburos, sin </w:t>
      </w:r>
      <w:r w:rsidR="006D1059" w:rsidRPr="00707B3B">
        <w:rPr>
          <w:rFonts w:ascii="Arial" w:hAnsi="Arial" w:cs="Arial"/>
          <w:color w:val="000000" w:themeColor="text1"/>
          <w:sz w:val="20"/>
          <w:szCs w:val="20"/>
          <w:lang w:val="es-ES"/>
        </w:rPr>
        <w:t xml:space="preserve">detrimento o </w:t>
      </w:r>
      <w:r w:rsidRPr="00707B3B">
        <w:rPr>
          <w:rFonts w:ascii="Arial" w:hAnsi="Arial" w:cs="Arial"/>
          <w:color w:val="000000" w:themeColor="text1"/>
          <w:sz w:val="20"/>
          <w:szCs w:val="20"/>
          <w:lang w:val="es-ES"/>
        </w:rPr>
        <w:t>perjuicio de las atribuciones que tengan otras autoridades</w:t>
      </w:r>
      <w:r w:rsidR="00806F2F" w:rsidRPr="00707B3B">
        <w:rPr>
          <w:rFonts w:ascii="Arial" w:hAnsi="Arial" w:cs="Arial"/>
          <w:color w:val="000000" w:themeColor="text1"/>
          <w:sz w:val="20"/>
          <w:szCs w:val="20"/>
          <w:lang w:val="es-ES"/>
        </w:rPr>
        <w:t xml:space="preserve"> administrativas</w:t>
      </w:r>
      <w:r w:rsidRPr="00707B3B">
        <w:rPr>
          <w:rFonts w:ascii="Arial" w:hAnsi="Arial" w:cs="Arial"/>
          <w:color w:val="000000" w:themeColor="text1"/>
          <w:sz w:val="20"/>
          <w:szCs w:val="20"/>
          <w:lang w:val="es-ES"/>
        </w:rPr>
        <w:t>.</w:t>
      </w:r>
    </w:p>
    <w:p w14:paraId="7C489E56" w14:textId="77777777" w:rsidR="0028157F" w:rsidRPr="00707B3B" w:rsidRDefault="0028157F" w:rsidP="00DD78E2">
      <w:pPr>
        <w:jc w:val="both"/>
        <w:rPr>
          <w:rFonts w:ascii="Arial" w:hAnsi="Arial" w:cs="Arial"/>
          <w:color w:val="000000" w:themeColor="text1"/>
          <w:sz w:val="20"/>
          <w:szCs w:val="20"/>
          <w:lang w:val="es-ES"/>
        </w:rPr>
      </w:pPr>
    </w:p>
    <w:p w14:paraId="08EF5177" w14:textId="7E7F87D7" w:rsidR="0028157F" w:rsidRPr="00A473CC" w:rsidRDefault="0028157F" w:rsidP="0028157F">
      <w:pPr>
        <w:jc w:val="both"/>
        <w:rPr>
          <w:rFonts w:ascii="Arial" w:hAnsi="Arial" w:cs="Arial"/>
          <w:i/>
          <w:color w:val="FF0000"/>
          <w:sz w:val="20"/>
          <w:szCs w:val="20"/>
          <w:lang w:val="es-ES"/>
        </w:rPr>
      </w:pPr>
      <w:r w:rsidRPr="00707B3B">
        <w:rPr>
          <w:rFonts w:ascii="Arial" w:hAnsi="Arial" w:cs="Arial"/>
          <w:b/>
          <w:color w:val="000000" w:themeColor="text1"/>
          <w:sz w:val="20"/>
          <w:szCs w:val="20"/>
          <w:lang w:val="es-ES"/>
        </w:rPr>
        <w:t xml:space="preserve">Artículo </w:t>
      </w:r>
      <w:r w:rsidR="00F70F09" w:rsidRPr="00707B3B">
        <w:rPr>
          <w:rFonts w:ascii="Arial" w:hAnsi="Arial" w:cs="Arial"/>
          <w:b/>
          <w:color w:val="000000" w:themeColor="text1"/>
          <w:sz w:val="20"/>
          <w:szCs w:val="20"/>
          <w:lang w:val="es-ES"/>
        </w:rPr>
        <w:t>3</w:t>
      </w:r>
      <w:r w:rsidRPr="00707B3B">
        <w:rPr>
          <w:rFonts w:ascii="Arial" w:hAnsi="Arial" w:cs="Arial"/>
          <w:b/>
          <w:color w:val="000000" w:themeColor="text1"/>
          <w:sz w:val="20"/>
          <w:szCs w:val="20"/>
          <w:lang w:val="es-ES"/>
        </w:rPr>
        <w:t>º</w:t>
      </w:r>
      <w:r w:rsidRPr="00707B3B">
        <w:rPr>
          <w:rFonts w:ascii="Arial" w:hAnsi="Arial" w:cs="Arial"/>
          <w:color w:val="000000" w:themeColor="text1"/>
          <w:sz w:val="20"/>
          <w:szCs w:val="20"/>
          <w:lang w:val="es-ES"/>
        </w:rPr>
        <w:t xml:space="preserve">.- Para los efectos de este Reglamento, se estará a las definiciones contenidas en la Ley de la Agencia Nacional de Seguridad Industrial y de Protección al Medio Ambiente del Sector Hidrocarburos; en la Ley de Hidrocarburos y sus Reglamentos; en la Ley General del Equilibrio Ecológico y la Protección al Ambiente y sus Reglamentos en las materias de Evaluación del Impacto Ambiental; de Prevención y Control de la Contaminación de la Atmósfera, y de Registro de Emisiones y Transferencia de Contaminantes; en la Ley General para la Prevención y Gestión Integral de los Residuos y su Reglamento; en la Ley General de Desarrollo Forestal Sustentable y </w:t>
      </w:r>
      <w:r w:rsidRPr="00707B3B">
        <w:rPr>
          <w:rFonts w:ascii="Arial" w:hAnsi="Arial" w:cs="Arial"/>
          <w:color w:val="000000" w:themeColor="text1"/>
          <w:sz w:val="20"/>
          <w:szCs w:val="20"/>
          <w:lang w:val="es-ES"/>
        </w:rPr>
        <w:lastRenderedPageBreak/>
        <w:t>su Reglamento; en la Ley General de V</w:t>
      </w:r>
      <w:r w:rsidR="0017552A" w:rsidRPr="00707B3B">
        <w:rPr>
          <w:rFonts w:ascii="Arial" w:hAnsi="Arial" w:cs="Arial"/>
          <w:color w:val="000000" w:themeColor="text1"/>
          <w:sz w:val="20"/>
          <w:szCs w:val="20"/>
          <w:lang w:val="es-ES"/>
        </w:rPr>
        <w:t>ida Silvestre y su Reglamento;</w:t>
      </w:r>
      <w:r w:rsidRPr="00707B3B">
        <w:rPr>
          <w:rFonts w:ascii="Arial" w:hAnsi="Arial" w:cs="Arial"/>
          <w:color w:val="000000" w:themeColor="text1"/>
          <w:sz w:val="20"/>
          <w:szCs w:val="20"/>
          <w:lang w:val="es-ES"/>
        </w:rPr>
        <w:t xml:space="preserve"> en la Ley de Bioseguridad de Organismos Genéticamente Modificados y su Reglamento,</w:t>
      </w:r>
      <w:r w:rsidR="0017552A" w:rsidRPr="00707B3B">
        <w:rPr>
          <w:rFonts w:ascii="Arial" w:hAnsi="Arial" w:cs="Arial"/>
          <w:color w:val="000000" w:themeColor="text1"/>
          <w:sz w:val="20"/>
          <w:szCs w:val="20"/>
          <w:lang w:val="es-ES"/>
        </w:rPr>
        <w:t xml:space="preserve"> y en la Ley Federal sobre Metrología y Normalización y su Reglamento,</w:t>
      </w:r>
      <w:r w:rsidRPr="00707B3B">
        <w:rPr>
          <w:rFonts w:ascii="Arial" w:hAnsi="Arial" w:cs="Arial"/>
          <w:color w:val="000000" w:themeColor="text1"/>
          <w:sz w:val="20"/>
          <w:szCs w:val="20"/>
          <w:lang w:val="es-ES"/>
        </w:rPr>
        <w:t xml:space="preserve"> así como a las siguientes, en singular o plural:</w:t>
      </w:r>
      <w:r w:rsidR="00A473CC">
        <w:rPr>
          <w:rFonts w:ascii="Arial" w:hAnsi="Arial" w:cs="Arial"/>
          <w:i/>
          <w:color w:val="FF0000"/>
          <w:sz w:val="20"/>
          <w:szCs w:val="20"/>
          <w:lang w:val="es-ES"/>
        </w:rPr>
        <w:t xml:space="preserve"> (no se integra la ley general de cambio climático y todas las obligaciones que conlleva la misma</w:t>
      </w:r>
      <w:r w:rsidR="009833B6">
        <w:rPr>
          <w:rFonts w:ascii="Arial" w:hAnsi="Arial" w:cs="Arial"/>
          <w:i/>
          <w:color w:val="FF0000"/>
          <w:sz w:val="20"/>
          <w:szCs w:val="20"/>
          <w:lang w:val="es-ES"/>
        </w:rPr>
        <w:t>, por ejemplo reglamento de la ley en materia de registro de emisiones. Tampoco se incluye la Ley Federal de responsabilidad ambiental</w:t>
      </w:r>
      <w:r w:rsidR="00A473CC">
        <w:rPr>
          <w:rFonts w:ascii="Arial" w:hAnsi="Arial" w:cs="Arial"/>
          <w:i/>
          <w:color w:val="FF0000"/>
          <w:sz w:val="20"/>
          <w:szCs w:val="20"/>
          <w:lang w:val="es-ES"/>
        </w:rPr>
        <w:t>)</w:t>
      </w:r>
    </w:p>
    <w:p w14:paraId="6014FE65" w14:textId="77777777" w:rsidR="0028157F" w:rsidRPr="00707B3B" w:rsidRDefault="0028157F" w:rsidP="0028157F">
      <w:pPr>
        <w:jc w:val="both"/>
        <w:rPr>
          <w:rFonts w:ascii="Arial" w:hAnsi="Arial" w:cs="Arial"/>
          <w:color w:val="000000" w:themeColor="text1"/>
          <w:sz w:val="20"/>
          <w:szCs w:val="20"/>
          <w:lang w:val="es-ES"/>
        </w:rPr>
      </w:pPr>
    </w:p>
    <w:p w14:paraId="2070636D"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Abandono:</w:t>
      </w:r>
      <w:r w:rsidRPr="00707B3B">
        <w:rPr>
          <w:rFonts w:ascii="Arial" w:hAnsi="Arial" w:cs="Arial"/>
          <w:color w:val="000000" w:themeColor="text1"/>
          <w:sz w:val="20"/>
          <w:szCs w:val="20"/>
          <w:lang w:val="es-ES"/>
        </w:rPr>
        <w:t xml:space="preserve"> Etapa final de un Proyecto del Sector Hidrocarburos, posterior al cierre definitivo y desmantelamiento de una instalación en la que el sitio queda en condiciones seguras y ya no existen causas supervenientes de impacto al medio ambiente;</w:t>
      </w:r>
    </w:p>
    <w:p w14:paraId="12A3144F" w14:textId="77777777" w:rsidR="0028157F" w:rsidRPr="00707B3B" w:rsidRDefault="0028157F" w:rsidP="0028157F">
      <w:pPr>
        <w:jc w:val="both"/>
        <w:rPr>
          <w:rFonts w:ascii="Arial" w:hAnsi="Arial" w:cs="Arial"/>
          <w:color w:val="000000" w:themeColor="text1"/>
          <w:sz w:val="20"/>
          <w:szCs w:val="20"/>
          <w:lang w:val="es-ES"/>
        </w:rPr>
      </w:pPr>
    </w:p>
    <w:p w14:paraId="154EC7A9"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Accidente:</w:t>
      </w:r>
      <w:r w:rsidRPr="00707B3B">
        <w:rPr>
          <w:rFonts w:ascii="Arial" w:hAnsi="Arial" w:cs="Arial"/>
          <w:color w:val="000000" w:themeColor="text1"/>
          <w:sz w:val="20"/>
          <w:szCs w:val="20"/>
          <w:lang w:val="es-ES"/>
        </w:rPr>
        <w:t xml:space="preserve"> El evento que ocasiona afectaciones, daños o perjuicios en las personas o sus bienes,</w:t>
      </w:r>
      <w:r w:rsidRPr="00707B3B">
        <w:rPr>
          <w:color w:val="000000" w:themeColor="text1"/>
          <w:sz w:val="20"/>
          <w:szCs w:val="20"/>
          <w:lang w:val="es-ES"/>
        </w:rPr>
        <w:t xml:space="preserve"> </w:t>
      </w:r>
      <w:r w:rsidRPr="00707B3B">
        <w:rPr>
          <w:rFonts w:ascii="Arial" w:hAnsi="Arial" w:cs="Arial"/>
          <w:color w:val="000000" w:themeColor="text1"/>
          <w:sz w:val="20"/>
          <w:szCs w:val="20"/>
          <w:lang w:val="es-ES"/>
        </w:rPr>
        <w:t>en los bienes propiedad de la Nación, en los equipos e instalaciones, en los sistemas, Procesos</w:t>
      </w:r>
      <w:r w:rsidRPr="00707B3B">
        <w:rPr>
          <w:color w:val="000000" w:themeColor="text1"/>
          <w:sz w:val="20"/>
          <w:szCs w:val="20"/>
          <w:lang w:val="es-ES"/>
        </w:rPr>
        <w:t xml:space="preserve"> </w:t>
      </w:r>
      <w:r w:rsidRPr="00707B3B">
        <w:rPr>
          <w:rFonts w:ascii="Arial" w:hAnsi="Arial" w:cs="Arial"/>
          <w:color w:val="000000" w:themeColor="text1"/>
          <w:sz w:val="20"/>
          <w:szCs w:val="20"/>
          <w:lang w:val="es-ES"/>
        </w:rPr>
        <w:t>Operativos, la pérdida o diferimiento de la producción de hidrocarburos, el transporte,</w:t>
      </w:r>
      <w:r w:rsidRPr="00707B3B">
        <w:rPr>
          <w:color w:val="000000" w:themeColor="text1"/>
          <w:sz w:val="20"/>
          <w:szCs w:val="20"/>
          <w:lang w:val="es-ES"/>
        </w:rPr>
        <w:t xml:space="preserve"> </w:t>
      </w:r>
      <w:r w:rsidRPr="00707B3B">
        <w:rPr>
          <w:rFonts w:ascii="Arial" w:hAnsi="Arial" w:cs="Arial"/>
          <w:color w:val="000000" w:themeColor="text1"/>
          <w:sz w:val="20"/>
          <w:szCs w:val="20"/>
          <w:lang w:val="es-ES"/>
        </w:rPr>
        <w:t>almacenamiento y distribución de petróleo, gas y productos que se obtengan de su refinación o</w:t>
      </w:r>
      <w:r w:rsidRPr="00707B3B">
        <w:rPr>
          <w:color w:val="000000" w:themeColor="text1"/>
          <w:sz w:val="20"/>
          <w:szCs w:val="20"/>
          <w:lang w:val="es-ES"/>
        </w:rPr>
        <w:t xml:space="preserve"> </w:t>
      </w:r>
      <w:r w:rsidRPr="00707B3B">
        <w:rPr>
          <w:rFonts w:ascii="Arial" w:hAnsi="Arial" w:cs="Arial"/>
          <w:color w:val="000000" w:themeColor="text1"/>
          <w:sz w:val="20"/>
          <w:szCs w:val="20"/>
          <w:lang w:val="es-ES"/>
        </w:rPr>
        <w:t>procesamiento, y que deben ser reportados e investigados para establecer las medidas preventivas y</w:t>
      </w:r>
      <w:r w:rsidRPr="00707B3B">
        <w:rPr>
          <w:color w:val="000000" w:themeColor="text1"/>
          <w:sz w:val="20"/>
          <w:szCs w:val="20"/>
          <w:lang w:val="es-ES"/>
        </w:rPr>
        <w:t> </w:t>
      </w:r>
      <w:r w:rsidRPr="00707B3B">
        <w:rPr>
          <w:rFonts w:ascii="Arial" w:hAnsi="Arial" w:cs="Arial"/>
          <w:color w:val="000000" w:themeColor="text1"/>
          <w:sz w:val="20"/>
          <w:szCs w:val="20"/>
          <w:lang w:val="es-ES"/>
        </w:rPr>
        <w:t>correctivas que eviten su recurrencia;</w:t>
      </w:r>
    </w:p>
    <w:p w14:paraId="0A4E5146" w14:textId="77777777" w:rsidR="0028157F" w:rsidRPr="00707B3B" w:rsidRDefault="0028157F" w:rsidP="0028157F">
      <w:pPr>
        <w:pStyle w:val="Prrafodelista"/>
        <w:ind w:left="1276"/>
        <w:jc w:val="both"/>
        <w:rPr>
          <w:rFonts w:ascii="Arial" w:hAnsi="Arial" w:cs="Arial"/>
          <w:color w:val="000000" w:themeColor="text1"/>
          <w:sz w:val="20"/>
          <w:szCs w:val="20"/>
          <w:lang w:val="es-ES"/>
        </w:rPr>
      </w:pPr>
    </w:p>
    <w:p w14:paraId="7990AAB7"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Administración de riesgos:</w:t>
      </w:r>
      <w:r w:rsidRPr="00707B3B">
        <w:rPr>
          <w:rFonts w:ascii="Arial" w:hAnsi="Arial" w:cs="Arial"/>
          <w:color w:val="000000" w:themeColor="text1"/>
          <w:sz w:val="20"/>
          <w:szCs w:val="20"/>
          <w:lang w:val="es-ES"/>
        </w:rPr>
        <w:t xml:space="preserve"> La aplicación de estrategias en la organización de los procesos y equipos críticos, a efecto de eliminar, reducir o controlar los riesgos identificados donde se manejen materiales y sustancias peligrosas;</w:t>
      </w:r>
    </w:p>
    <w:p w14:paraId="3DF228D7" w14:textId="77777777" w:rsidR="0028157F" w:rsidRPr="00707B3B" w:rsidRDefault="0028157F" w:rsidP="0028157F">
      <w:pPr>
        <w:jc w:val="both"/>
        <w:rPr>
          <w:rFonts w:ascii="Arial" w:hAnsi="Arial" w:cs="Arial"/>
          <w:color w:val="000000" w:themeColor="text1"/>
          <w:sz w:val="20"/>
          <w:szCs w:val="20"/>
          <w:lang w:val="es-ES"/>
        </w:rPr>
      </w:pPr>
    </w:p>
    <w:p w14:paraId="0E158B69" w14:textId="753B19F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Afectación al ambiente:</w:t>
      </w:r>
      <w:r w:rsidRPr="00707B3B">
        <w:rPr>
          <w:rFonts w:ascii="Arial" w:hAnsi="Arial" w:cs="Arial"/>
          <w:color w:val="000000" w:themeColor="text1"/>
          <w:sz w:val="20"/>
          <w:szCs w:val="20"/>
          <w:lang w:val="es-ES"/>
        </w:rPr>
        <w:t xml:space="preserve"> Modificación o alteración adversa de los hábitats, ecosistemas, elementos y recursos naturales, de sus condiciones químicas, físicas o biológicas, de las relaciones de interacción que se dan entre éstos, así como de los servicios ambientales que </w:t>
      </w:r>
      <w:r w:rsidR="009833B6" w:rsidRPr="00707B3B">
        <w:rPr>
          <w:rFonts w:ascii="Arial" w:hAnsi="Arial" w:cs="Arial"/>
          <w:color w:val="000000" w:themeColor="text1"/>
          <w:sz w:val="20"/>
          <w:szCs w:val="20"/>
          <w:lang w:val="es-ES"/>
        </w:rPr>
        <w:t>proporcionan;</w:t>
      </w:r>
      <w:r w:rsidR="009833B6">
        <w:rPr>
          <w:rFonts w:ascii="Arial" w:hAnsi="Arial" w:cs="Arial"/>
          <w:color w:val="000000" w:themeColor="text1"/>
          <w:sz w:val="20"/>
          <w:szCs w:val="20"/>
          <w:lang w:val="es-ES"/>
        </w:rPr>
        <w:t xml:space="preserve"> </w:t>
      </w:r>
      <w:r w:rsidR="009833B6" w:rsidRPr="009833B6">
        <w:rPr>
          <w:rFonts w:ascii="Arial" w:hAnsi="Arial" w:cs="Arial"/>
          <w:color w:val="FF0000"/>
          <w:sz w:val="20"/>
          <w:szCs w:val="20"/>
          <w:lang w:val="es-ES"/>
        </w:rPr>
        <w:t>(</w:t>
      </w:r>
      <w:r w:rsidR="009833B6">
        <w:rPr>
          <w:rFonts w:ascii="Arial" w:hAnsi="Arial" w:cs="Arial"/>
          <w:i/>
          <w:color w:val="FF0000"/>
          <w:sz w:val="20"/>
          <w:szCs w:val="20"/>
          <w:lang w:val="es-ES"/>
        </w:rPr>
        <w:t>considerar en el reglamento lo establecido como concepto de daño en la Ley federal de Responsabilidad Ambiental)</w:t>
      </w:r>
    </w:p>
    <w:p w14:paraId="6B9203AC" w14:textId="77777777" w:rsidR="0028157F" w:rsidRPr="00707B3B" w:rsidRDefault="0028157F" w:rsidP="0028157F">
      <w:pPr>
        <w:jc w:val="both"/>
        <w:rPr>
          <w:rFonts w:ascii="Arial" w:hAnsi="Arial" w:cs="Arial"/>
          <w:color w:val="000000" w:themeColor="text1"/>
          <w:sz w:val="20"/>
          <w:szCs w:val="20"/>
          <w:lang w:val="es-ES"/>
        </w:rPr>
      </w:pPr>
    </w:p>
    <w:p w14:paraId="5BA3D717"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Análisis de riesgos:</w:t>
      </w:r>
      <w:r w:rsidRPr="00707B3B">
        <w:rPr>
          <w:rFonts w:ascii="Arial" w:hAnsi="Arial" w:cs="Arial"/>
          <w:color w:val="000000" w:themeColor="text1"/>
          <w:sz w:val="20"/>
          <w:szCs w:val="20"/>
          <w:lang w:val="es-ES"/>
        </w:rPr>
        <w:t xml:space="preserve"> La aplicación de uno o más métodos específicos para identificar, analizar, evaluar y generar alternativas de mitigación y control de los riesgos significativos asociados con equipos críticos y los procesos, el cual forma parte del Estudio Integral de Riesgos Industriales y Ambientales;</w:t>
      </w:r>
    </w:p>
    <w:p w14:paraId="377F8611" w14:textId="77777777" w:rsidR="0028157F" w:rsidRPr="00707B3B" w:rsidRDefault="0028157F" w:rsidP="0028157F">
      <w:pPr>
        <w:jc w:val="both"/>
        <w:rPr>
          <w:rFonts w:ascii="Arial" w:hAnsi="Arial" w:cs="Arial"/>
          <w:color w:val="000000" w:themeColor="text1"/>
          <w:sz w:val="20"/>
          <w:szCs w:val="20"/>
          <w:lang w:val="es-ES"/>
        </w:rPr>
      </w:pPr>
    </w:p>
    <w:p w14:paraId="3247058E"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Análisis de Riesgos de Procesos:</w:t>
      </w:r>
      <w:r w:rsidRPr="00707B3B">
        <w:rPr>
          <w:rFonts w:ascii="Arial" w:hAnsi="Arial" w:cs="Arial"/>
          <w:color w:val="000000" w:themeColor="text1"/>
          <w:sz w:val="20"/>
          <w:szCs w:val="20"/>
          <w:lang w:val="es-ES"/>
        </w:rPr>
        <w:t xml:space="preserve"> Conjunto de metodologías que consisten en la identificación, análisis y evaluación sistemática de la probabilidad de la ocurrencia de daños asociados a los factores externos (fenómenos naturales y sociales), fallas en los sistemas de control, los sistemas mecánicos, factores humanos y fallas en los sistemas de administración, con la finalidad de controlar y/o minimizar las consecuencias al personal, a la población, al ambiente, a la producción y/o a las instalaciones;</w:t>
      </w:r>
    </w:p>
    <w:p w14:paraId="69ACE815" w14:textId="77777777" w:rsidR="0028157F" w:rsidRPr="00707B3B" w:rsidRDefault="0028157F" w:rsidP="0028157F">
      <w:pPr>
        <w:jc w:val="both"/>
        <w:rPr>
          <w:rFonts w:ascii="Arial" w:hAnsi="Arial" w:cs="Arial"/>
          <w:color w:val="000000" w:themeColor="text1"/>
          <w:sz w:val="20"/>
          <w:szCs w:val="20"/>
          <w:lang w:val="es-ES"/>
        </w:rPr>
      </w:pPr>
    </w:p>
    <w:p w14:paraId="2950631E" w14:textId="61F886CD"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Barrera</w:t>
      </w:r>
      <w:r w:rsidRPr="00707B3B">
        <w:rPr>
          <w:rFonts w:ascii="Arial" w:hAnsi="Arial" w:cs="Arial"/>
          <w:color w:val="000000" w:themeColor="text1"/>
          <w:sz w:val="20"/>
          <w:szCs w:val="20"/>
          <w:lang w:val="es-ES"/>
        </w:rPr>
        <w:t xml:space="preserve">: </w:t>
      </w:r>
      <w:r w:rsidR="0014031A" w:rsidRPr="00707B3B">
        <w:rPr>
          <w:rFonts w:ascii="Arial" w:hAnsi="Arial" w:cs="Arial"/>
          <w:color w:val="000000" w:themeColor="text1"/>
          <w:sz w:val="20"/>
          <w:szCs w:val="20"/>
        </w:rPr>
        <w:t>Son medios físicos o no físicos planeados para evitar, controlar o mitigar eventos no deseados o accidentes</w:t>
      </w:r>
      <w:r w:rsidRPr="00707B3B">
        <w:rPr>
          <w:rFonts w:ascii="Arial" w:hAnsi="Arial" w:cs="Arial"/>
          <w:color w:val="000000" w:themeColor="text1"/>
          <w:sz w:val="20"/>
          <w:szCs w:val="20"/>
          <w:lang w:val="es-ES"/>
        </w:rPr>
        <w:t>;</w:t>
      </w:r>
    </w:p>
    <w:p w14:paraId="0BF7488C" w14:textId="77777777" w:rsidR="0028157F" w:rsidRPr="00707B3B" w:rsidRDefault="0028157F" w:rsidP="0028157F">
      <w:pPr>
        <w:jc w:val="both"/>
        <w:rPr>
          <w:rFonts w:ascii="Arial" w:hAnsi="Arial" w:cs="Arial"/>
          <w:color w:val="000000" w:themeColor="text1"/>
          <w:sz w:val="20"/>
          <w:szCs w:val="20"/>
          <w:lang w:val="es-ES"/>
        </w:rPr>
      </w:pPr>
    </w:p>
    <w:p w14:paraId="28A6E3C0"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Cierre</w:t>
      </w:r>
      <w:r w:rsidRPr="00707B3B">
        <w:rPr>
          <w:rFonts w:ascii="Arial" w:hAnsi="Arial" w:cs="Arial"/>
          <w:color w:val="000000" w:themeColor="text1"/>
          <w:sz w:val="20"/>
          <w:szCs w:val="20"/>
          <w:lang w:val="es-ES"/>
        </w:rPr>
        <w:t>: Etapa del ciclo de vida de un Proyecto del Sector Hidrocarburos en la cual una Instalación deja de operar de manera temporal o definitiva, en condiciones seguras y libre de Hidrocarburos, petrolíferos o cualquier producto resultado o inherente al proceso;</w:t>
      </w:r>
    </w:p>
    <w:p w14:paraId="257BFBC4" w14:textId="77777777" w:rsidR="0028157F" w:rsidRPr="00707B3B" w:rsidRDefault="0028157F" w:rsidP="0028157F">
      <w:pPr>
        <w:jc w:val="both"/>
        <w:rPr>
          <w:rFonts w:ascii="Arial" w:hAnsi="Arial" w:cs="Arial"/>
          <w:color w:val="000000" w:themeColor="text1"/>
          <w:sz w:val="20"/>
          <w:szCs w:val="20"/>
          <w:lang w:val="es-ES"/>
        </w:rPr>
      </w:pPr>
    </w:p>
    <w:p w14:paraId="20765ED4"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Clave Única de Registro de Regulado</w:t>
      </w:r>
      <w:r w:rsidRPr="00707B3B">
        <w:rPr>
          <w:rFonts w:ascii="Arial" w:hAnsi="Arial" w:cs="Arial"/>
          <w:color w:val="000000" w:themeColor="text1"/>
          <w:sz w:val="20"/>
          <w:szCs w:val="20"/>
          <w:lang w:val="es-ES"/>
        </w:rPr>
        <w:t>: Clave que se otorga para identificar individualmente al Regulado en el Registro de Regulados de la Agencia, la cual deberá utilizar en el Sistema de Trámites Electrónicos de la ASEA para efectos de recepción y envío de documentos, notificaciones y comunicaciones con plena validez jurídica;</w:t>
      </w:r>
    </w:p>
    <w:p w14:paraId="7820AF92" w14:textId="77777777" w:rsidR="00E9764A" w:rsidRPr="00707B3B" w:rsidRDefault="00E9764A" w:rsidP="00E9764A">
      <w:pPr>
        <w:jc w:val="both"/>
        <w:rPr>
          <w:rFonts w:ascii="Arial" w:hAnsi="Arial" w:cs="Arial"/>
          <w:color w:val="000000" w:themeColor="text1"/>
          <w:sz w:val="20"/>
          <w:szCs w:val="20"/>
          <w:lang w:val="es-ES"/>
        </w:rPr>
      </w:pPr>
    </w:p>
    <w:p w14:paraId="18FC7BF6" w14:textId="77777777" w:rsidR="00E9764A" w:rsidRPr="00707B3B" w:rsidRDefault="00E9764A"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Control</w:t>
      </w:r>
      <w:r w:rsidRPr="00707B3B">
        <w:rPr>
          <w:rFonts w:ascii="Arial" w:hAnsi="Arial" w:cs="Arial"/>
          <w:color w:val="000000" w:themeColor="text1"/>
          <w:sz w:val="20"/>
          <w:szCs w:val="20"/>
          <w:lang w:val="es-ES"/>
        </w:rPr>
        <w:t>: La supervisión, inspección y vigilancia y verificación, basados en la administración de riesgos del Sector Hidrocarburos, de las actividades y proyectos de los regulados, para constatar y asegurar el cumplimiento de la Ley y de los ordenamientos legales a los que remite, del presente Reglamento y de la r</w:t>
      </w:r>
      <w:r w:rsidR="00701CC4" w:rsidRPr="00707B3B">
        <w:rPr>
          <w:rFonts w:ascii="Arial" w:hAnsi="Arial" w:cs="Arial"/>
          <w:color w:val="000000" w:themeColor="text1"/>
          <w:sz w:val="20"/>
          <w:szCs w:val="20"/>
          <w:lang w:val="es-ES"/>
        </w:rPr>
        <w:t>egulación que emita la Agencia;</w:t>
      </w:r>
    </w:p>
    <w:p w14:paraId="292C5307" w14:textId="77777777" w:rsidR="0028157F" w:rsidRPr="00707B3B" w:rsidRDefault="0028157F" w:rsidP="0028157F">
      <w:pPr>
        <w:jc w:val="both"/>
        <w:rPr>
          <w:rFonts w:ascii="Arial" w:hAnsi="Arial" w:cs="Arial"/>
          <w:color w:val="000000" w:themeColor="text1"/>
          <w:sz w:val="20"/>
          <w:szCs w:val="20"/>
          <w:lang w:val="es-ES"/>
        </w:rPr>
      </w:pPr>
    </w:p>
    <w:p w14:paraId="2479F209" w14:textId="36D7ECD7" w:rsidR="0028157F" w:rsidRPr="009833B6" w:rsidRDefault="0028157F" w:rsidP="009833B6">
      <w:pPr>
        <w:pStyle w:val="Prrafodelista"/>
        <w:numPr>
          <w:ilvl w:val="0"/>
          <w:numId w:val="1"/>
        </w:numPr>
        <w:jc w:val="both"/>
        <w:rPr>
          <w:rFonts w:ascii="Arial" w:hAnsi="Arial" w:cs="Arial"/>
          <w:i/>
          <w:color w:val="FF0000"/>
          <w:sz w:val="20"/>
          <w:szCs w:val="20"/>
          <w:lang w:val="es-ES"/>
        </w:rPr>
      </w:pPr>
      <w:r w:rsidRPr="00707B3B">
        <w:rPr>
          <w:rFonts w:ascii="Arial" w:hAnsi="Arial" w:cs="Arial"/>
          <w:b/>
          <w:color w:val="000000" w:themeColor="text1"/>
          <w:sz w:val="20"/>
          <w:szCs w:val="20"/>
          <w:lang w:val="es-ES"/>
        </w:rPr>
        <w:t>Derrame</w:t>
      </w:r>
      <w:r w:rsidRPr="00707B3B">
        <w:rPr>
          <w:rFonts w:ascii="Arial" w:hAnsi="Arial" w:cs="Arial"/>
          <w:color w:val="000000" w:themeColor="text1"/>
          <w:sz w:val="20"/>
          <w:szCs w:val="20"/>
          <w:lang w:val="es-ES"/>
        </w:rPr>
        <w:t>: Cualquier descarga, evacuación, rebose, achique, o vaciamiento de hidrocarburos u otras sustancias peligrosas en estado líquido;</w:t>
      </w:r>
      <w:r w:rsidR="009833B6">
        <w:rPr>
          <w:rFonts w:ascii="Arial" w:hAnsi="Arial" w:cs="Arial"/>
          <w:color w:val="000000" w:themeColor="text1"/>
          <w:sz w:val="20"/>
          <w:szCs w:val="20"/>
          <w:lang w:val="es-ES"/>
        </w:rPr>
        <w:t xml:space="preserve"> </w:t>
      </w:r>
      <w:r w:rsidR="009833B6" w:rsidRPr="009833B6">
        <w:rPr>
          <w:rFonts w:ascii="Arial" w:hAnsi="Arial" w:cs="Arial"/>
          <w:i/>
          <w:color w:val="FF0000"/>
          <w:sz w:val="20"/>
          <w:szCs w:val="20"/>
          <w:lang w:val="es-ES"/>
        </w:rPr>
        <w:t>(debe decir emisión, para homologar conceptos con la LGEEPA; Emisión: Liberación al ambiente de toda sustancia, en cualquiera de sus estados físicos, o cualquier tipo de energía, proveniente de una fuente)</w:t>
      </w:r>
    </w:p>
    <w:p w14:paraId="75470979" w14:textId="77777777" w:rsidR="0028157F" w:rsidRPr="00707B3B" w:rsidRDefault="0028157F" w:rsidP="0028157F">
      <w:pPr>
        <w:jc w:val="both"/>
        <w:rPr>
          <w:rFonts w:ascii="Arial" w:hAnsi="Arial" w:cs="Arial"/>
          <w:color w:val="000000" w:themeColor="text1"/>
          <w:sz w:val="20"/>
          <w:szCs w:val="20"/>
          <w:lang w:val="es-ES"/>
        </w:rPr>
      </w:pPr>
    </w:p>
    <w:p w14:paraId="41436EBA" w14:textId="72B1A239" w:rsidR="0028157F" w:rsidRPr="009833B6" w:rsidRDefault="0028157F" w:rsidP="0028157F">
      <w:pPr>
        <w:pStyle w:val="Prrafodelista"/>
        <w:numPr>
          <w:ilvl w:val="0"/>
          <w:numId w:val="1"/>
        </w:numPr>
        <w:ind w:left="1276" w:hanging="850"/>
        <w:jc w:val="both"/>
        <w:rPr>
          <w:rFonts w:ascii="Arial" w:hAnsi="Arial" w:cs="Arial"/>
          <w:color w:val="FF0000"/>
          <w:sz w:val="20"/>
          <w:szCs w:val="20"/>
          <w:lang w:val="es-ES"/>
        </w:rPr>
      </w:pPr>
      <w:r w:rsidRPr="00707B3B">
        <w:rPr>
          <w:rFonts w:ascii="Arial" w:hAnsi="Arial" w:cs="Arial"/>
          <w:b/>
          <w:color w:val="000000" w:themeColor="text1"/>
          <w:sz w:val="20"/>
          <w:szCs w:val="20"/>
          <w:lang w:val="es-ES"/>
        </w:rPr>
        <w:t>Desempeño</w:t>
      </w:r>
      <w:r w:rsidRPr="00707B3B">
        <w:rPr>
          <w:rFonts w:ascii="Arial" w:hAnsi="Arial" w:cs="Arial"/>
          <w:color w:val="000000" w:themeColor="text1"/>
          <w:sz w:val="20"/>
          <w:szCs w:val="20"/>
          <w:lang w:val="es-ES"/>
        </w:rPr>
        <w:t xml:space="preserve">: Resultados </w:t>
      </w:r>
      <w:r w:rsidRPr="009833B6">
        <w:rPr>
          <w:rFonts w:ascii="Arial" w:hAnsi="Arial" w:cs="Arial"/>
          <w:color w:val="000000" w:themeColor="text1"/>
          <w:sz w:val="20"/>
          <w:szCs w:val="20"/>
          <w:highlight w:val="yellow"/>
          <w:lang w:val="es-ES"/>
        </w:rPr>
        <w:t>cualitativos</w:t>
      </w:r>
      <w:r w:rsidRPr="00707B3B">
        <w:rPr>
          <w:rFonts w:ascii="Arial" w:hAnsi="Arial" w:cs="Arial"/>
          <w:color w:val="000000" w:themeColor="text1"/>
          <w:sz w:val="20"/>
          <w:szCs w:val="20"/>
          <w:lang w:val="es-ES"/>
        </w:rPr>
        <w:t xml:space="preserve"> de la operación y funcionamiento de una Empresa respecto a sus actividades, procesos y servicios, que generan o pueden generar riesgos a las personas, a los trabajadores, al ambiente o a las instalaciones;</w:t>
      </w:r>
      <w:r w:rsidR="009833B6">
        <w:rPr>
          <w:rFonts w:ascii="Arial" w:hAnsi="Arial" w:cs="Arial"/>
          <w:color w:val="000000" w:themeColor="text1"/>
          <w:sz w:val="20"/>
          <w:szCs w:val="20"/>
          <w:lang w:val="es-ES"/>
        </w:rPr>
        <w:t xml:space="preserve"> </w:t>
      </w:r>
      <w:r w:rsidR="009833B6" w:rsidRPr="009833B6">
        <w:rPr>
          <w:rFonts w:ascii="Arial" w:hAnsi="Arial" w:cs="Arial"/>
          <w:i/>
          <w:color w:val="FF0000"/>
          <w:sz w:val="20"/>
          <w:szCs w:val="20"/>
          <w:lang w:val="es-ES"/>
        </w:rPr>
        <w:t>(Que sucede con los resultados cuantitativos)</w:t>
      </w:r>
    </w:p>
    <w:p w14:paraId="52FBB481" w14:textId="77777777" w:rsidR="0028157F" w:rsidRPr="00707B3B" w:rsidRDefault="0028157F" w:rsidP="0028157F">
      <w:pPr>
        <w:jc w:val="both"/>
        <w:rPr>
          <w:rFonts w:ascii="Arial" w:hAnsi="Arial" w:cs="Arial"/>
          <w:color w:val="000000" w:themeColor="text1"/>
          <w:sz w:val="20"/>
          <w:szCs w:val="20"/>
          <w:lang w:val="es-ES"/>
        </w:rPr>
      </w:pPr>
    </w:p>
    <w:p w14:paraId="1D489806"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Desmantelamiento</w:t>
      </w:r>
      <w:r w:rsidRPr="00707B3B">
        <w:rPr>
          <w:rFonts w:ascii="Arial" w:hAnsi="Arial" w:cs="Arial"/>
          <w:color w:val="000000" w:themeColor="text1"/>
          <w:sz w:val="20"/>
          <w:szCs w:val="20"/>
          <w:lang w:val="es-ES"/>
        </w:rPr>
        <w:t>: Actividad en la que se realiza la remoción total o parcial, el desarmado y desmontaje en el sitio o la reutilización y disposición segura de equipos y accesorios de una Instalación;</w:t>
      </w:r>
    </w:p>
    <w:p w14:paraId="04FCEBE2" w14:textId="77777777" w:rsidR="0028157F" w:rsidRPr="00707B3B" w:rsidRDefault="0028157F" w:rsidP="0028157F">
      <w:pPr>
        <w:jc w:val="both"/>
        <w:rPr>
          <w:rFonts w:ascii="Arial" w:hAnsi="Arial" w:cs="Arial"/>
          <w:color w:val="000000" w:themeColor="text1"/>
          <w:sz w:val="20"/>
          <w:szCs w:val="20"/>
          <w:lang w:val="es-ES"/>
        </w:rPr>
      </w:pPr>
    </w:p>
    <w:p w14:paraId="75F1FE70" w14:textId="0ACD57CB"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DE4CAD">
        <w:rPr>
          <w:rFonts w:ascii="Arial" w:hAnsi="Arial" w:cs="Arial"/>
          <w:b/>
          <w:color w:val="000000" w:themeColor="text1"/>
          <w:sz w:val="20"/>
          <w:szCs w:val="20"/>
          <w:highlight w:val="yellow"/>
          <w:u w:val="single"/>
          <w:lang w:val="es-ES"/>
        </w:rPr>
        <w:t>Dictamen Técnico</w:t>
      </w:r>
      <w:r w:rsidRPr="00707B3B">
        <w:rPr>
          <w:rFonts w:ascii="Arial" w:hAnsi="Arial" w:cs="Arial"/>
          <w:color w:val="000000" w:themeColor="text1"/>
          <w:sz w:val="20"/>
          <w:szCs w:val="20"/>
          <w:lang w:val="es-ES"/>
        </w:rPr>
        <w:t xml:space="preserve">: Documento que emite un </w:t>
      </w:r>
      <w:r w:rsidRPr="00DE4CAD">
        <w:rPr>
          <w:rFonts w:ascii="Arial" w:hAnsi="Arial" w:cs="Arial"/>
          <w:color w:val="000000" w:themeColor="text1"/>
          <w:sz w:val="20"/>
          <w:szCs w:val="20"/>
          <w:highlight w:val="yellow"/>
          <w:u w:val="single"/>
          <w:lang w:val="es-ES"/>
        </w:rPr>
        <w:t>tercero aprobado</w:t>
      </w:r>
      <w:r w:rsidRPr="00707B3B">
        <w:rPr>
          <w:rFonts w:ascii="Arial" w:hAnsi="Arial" w:cs="Arial"/>
          <w:color w:val="000000" w:themeColor="text1"/>
          <w:sz w:val="20"/>
          <w:szCs w:val="20"/>
          <w:lang w:val="es-ES"/>
        </w:rPr>
        <w:t>, acreditado</w:t>
      </w:r>
      <w:r w:rsidR="00AF5724" w:rsidRPr="00707B3B">
        <w:rPr>
          <w:rFonts w:ascii="Arial" w:hAnsi="Arial" w:cs="Arial"/>
          <w:color w:val="000000" w:themeColor="text1"/>
          <w:sz w:val="20"/>
          <w:szCs w:val="20"/>
          <w:lang w:val="es-ES"/>
        </w:rPr>
        <w:t xml:space="preserve"> </w:t>
      </w:r>
      <w:r w:rsidRPr="00707B3B">
        <w:rPr>
          <w:rFonts w:ascii="Arial" w:hAnsi="Arial" w:cs="Arial"/>
          <w:color w:val="000000" w:themeColor="text1"/>
          <w:sz w:val="20"/>
          <w:szCs w:val="20"/>
          <w:lang w:val="es-ES"/>
        </w:rPr>
        <w:t>o certificado, en el cual se establece el resultado de la verificación del cumplimiento de obligaciones normadas;</w:t>
      </w:r>
      <w:r w:rsidR="00712429">
        <w:rPr>
          <w:rFonts w:ascii="Arial" w:hAnsi="Arial" w:cs="Arial"/>
          <w:color w:val="000000" w:themeColor="text1"/>
          <w:sz w:val="20"/>
          <w:szCs w:val="20"/>
          <w:lang w:val="es-ES"/>
        </w:rPr>
        <w:t xml:space="preserve"> </w:t>
      </w:r>
      <w:r w:rsidR="00712429" w:rsidRPr="00712429">
        <w:rPr>
          <w:rFonts w:ascii="Arial" w:hAnsi="Arial" w:cs="Arial"/>
          <w:i/>
          <w:color w:val="FF0000"/>
          <w:sz w:val="20"/>
          <w:szCs w:val="20"/>
          <w:lang w:val="es-ES"/>
        </w:rPr>
        <w:t>(problemas por el uso de conceptos, conforme a la LFMyN)</w:t>
      </w:r>
    </w:p>
    <w:p w14:paraId="5FBAF783" w14:textId="77777777" w:rsidR="00AF5724" w:rsidRPr="00707B3B" w:rsidRDefault="00AF5724" w:rsidP="00AF5724">
      <w:pPr>
        <w:jc w:val="both"/>
        <w:rPr>
          <w:rFonts w:ascii="Arial" w:hAnsi="Arial" w:cs="Arial"/>
          <w:color w:val="000000" w:themeColor="text1"/>
          <w:sz w:val="20"/>
          <w:szCs w:val="20"/>
          <w:lang w:val="es-ES"/>
        </w:rPr>
      </w:pPr>
    </w:p>
    <w:p w14:paraId="22B63AED" w14:textId="2AE3686B" w:rsidR="00AF5724" w:rsidRPr="00712429" w:rsidRDefault="00AF5724" w:rsidP="00712429">
      <w:pPr>
        <w:pStyle w:val="Prrafodelista"/>
        <w:numPr>
          <w:ilvl w:val="0"/>
          <w:numId w:val="1"/>
        </w:numPr>
        <w:jc w:val="both"/>
        <w:rPr>
          <w:rFonts w:ascii="Arial" w:hAnsi="Arial" w:cs="Arial"/>
          <w:i/>
          <w:color w:val="000000" w:themeColor="text1"/>
          <w:sz w:val="20"/>
          <w:szCs w:val="20"/>
          <w:lang w:val="es-ES"/>
        </w:rPr>
      </w:pPr>
      <w:r w:rsidRPr="00707B3B">
        <w:rPr>
          <w:rFonts w:ascii="Arial" w:hAnsi="Arial" w:cs="Arial"/>
          <w:b/>
          <w:color w:val="000000" w:themeColor="text1"/>
          <w:sz w:val="20"/>
          <w:szCs w:val="20"/>
          <w:lang w:val="es-ES"/>
        </w:rPr>
        <w:t>Disposición Administrativa de Carácter General</w:t>
      </w:r>
      <w:r w:rsidRPr="00707B3B">
        <w:rPr>
          <w:rFonts w:ascii="Arial" w:hAnsi="Arial" w:cs="Arial"/>
          <w:color w:val="000000" w:themeColor="text1"/>
          <w:sz w:val="20"/>
          <w:szCs w:val="20"/>
          <w:lang w:val="es-ES"/>
        </w:rPr>
        <w:t xml:space="preserve">: </w:t>
      </w:r>
      <w:r w:rsidR="00D7262E" w:rsidRPr="00707B3B">
        <w:rPr>
          <w:rFonts w:ascii="Arial" w:hAnsi="Arial" w:cs="Arial"/>
          <w:color w:val="000000" w:themeColor="text1"/>
          <w:sz w:val="20"/>
          <w:szCs w:val="20"/>
          <w:lang w:val="es-ES"/>
        </w:rPr>
        <w:t>D</w:t>
      </w:r>
      <w:r w:rsidRPr="00707B3B">
        <w:rPr>
          <w:rFonts w:ascii="Arial" w:hAnsi="Arial" w:cs="Arial"/>
          <w:color w:val="000000" w:themeColor="text1"/>
          <w:sz w:val="20"/>
          <w:szCs w:val="20"/>
          <w:lang w:val="es-ES"/>
        </w:rPr>
        <w:t>isposiciones normativas que emita ASEA en ejercicio de su facultad regulatoria, y que pueden contener de manera enunciativa, conforme a la Ley, bases, lineamientos, reglas de carácter general, directrices, criterios, medidas técnicas y mecanismos, de naturaleza técnica y operativa, aplicables de manera general o en aspectos específicos a las actividades y proyectos del Sector Hidrocarburos en materia de seguridad industrial, seguridad operativa y protección del medio ambiente del Sector Hidrocarburos;</w:t>
      </w:r>
      <w:r w:rsidR="00712429">
        <w:rPr>
          <w:rFonts w:ascii="Arial" w:hAnsi="Arial" w:cs="Arial"/>
          <w:color w:val="000000" w:themeColor="text1"/>
          <w:sz w:val="20"/>
          <w:szCs w:val="20"/>
          <w:lang w:val="es-ES"/>
        </w:rPr>
        <w:t xml:space="preserve"> </w:t>
      </w:r>
      <w:r w:rsidR="00712429">
        <w:rPr>
          <w:rFonts w:ascii="Arial" w:hAnsi="Arial" w:cs="Arial"/>
          <w:color w:val="FF0000"/>
          <w:sz w:val="20"/>
          <w:szCs w:val="20"/>
          <w:lang w:val="es-ES"/>
        </w:rPr>
        <w:t>(</w:t>
      </w:r>
      <w:r w:rsidR="00712429" w:rsidRPr="00712429">
        <w:rPr>
          <w:rFonts w:ascii="Arial" w:hAnsi="Arial" w:cs="Arial"/>
          <w:i/>
          <w:color w:val="FF0000"/>
          <w:sz w:val="20"/>
          <w:szCs w:val="20"/>
          <w:lang w:val="es-ES"/>
        </w:rPr>
        <w:t>Revisión del último párrafo del artículo 40 de la LFMyN: Los criterios, reglas, instructivos, manuales, circulares, lineamientos, procedimientos u otras disposiciones de carácter obligatorio que requieran establecer las dependencias y se refieran a las materias y finalidades que se establecen en este artículo, sólo podrán expedirse como normas oficiales mexicanas conforme al procedimiento establecido en esta Ley. Párrafo adicionado DOF 20-05-1997)</w:t>
      </w:r>
    </w:p>
    <w:p w14:paraId="43FF63E0" w14:textId="77777777" w:rsidR="0028157F" w:rsidRPr="00707B3B" w:rsidRDefault="0028157F" w:rsidP="0028157F">
      <w:pPr>
        <w:pStyle w:val="Prrafodelista"/>
        <w:ind w:left="851"/>
        <w:jc w:val="both"/>
        <w:rPr>
          <w:rFonts w:ascii="Arial" w:hAnsi="Arial" w:cs="Arial"/>
          <w:color w:val="000000" w:themeColor="text1"/>
          <w:sz w:val="20"/>
          <w:szCs w:val="20"/>
          <w:lang w:val="es-ES"/>
        </w:rPr>
      </w:pPr>
    </w:p>
    <w:p w14:paraId="37A750AE" w14:textId="7E973553" w:rsidR="0028157F" w:rsidRPr="00707B3B" w:rsidRDefault="0028157F" w:rsidP="0083179A">
      <w:pPr>
        <w:pStyle w:val="Prrafodelista"/>
        <w:numPr>
          <w:ilvl w:val="0"/>
          <w:numId w:val="1"/>
        </w:num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Equipo crítico</w:t>
      </w:r>
      <w:r w:rsidRPr="00707B3B">
        <w:rPr>
          <w:rFonts w:ascii="Arial" w:hAnsi="Arial" w:cs="Arial"/>
          <w:color w:val="000000" w:themeColor="text1"/>
          <w:sz w:val="20"/>
          <w:szCs w:val="20"/>
          <w:lang w:val="es-ES"/>
        </w:rPr>
        <w:t>: Sistemas, maquinaria, equipos, instalaciones o componentes, cuya falla pudiera derivar en la liberación de energía o material peligroso, capaz de originar incidentes y accidentes;</w:t>
      </w:r>
      <w:r w:rsidR="00627759">
        <w:rPr>
          <w:rFonts w:ascii="Arial" w:hAnsi="Arial" w:cs="Arial"/>
          <w:color w:val="000000" w:themeColor="text1"/>
          <w:sz w:val="20"/>
          <w:szCs w:val="20"/>
          <w:lang w:val="es-ES"/>
        </w:rPr>
        <w:t xml:space="preserve"> </w:t>
      </w:r>
      <w:r w:rsidR="00627759">
        <w:rPr>
          <w:rFonts w:ascii="Arial" w:hAnsi="Arial" w:cs="Arial"/>
          <w:i/>
          <w:color w:val="FF0000"/>
          <w:sz w:val="20"/>
          <w:szCs w:val="20"/>
          <w:lang w:val="es-ES"/>
        </w:rPr>
        <w:t xml:space="preserve">(no se entiende la definición de equipo crítico, </w:t>
      </w:r>
      <w:r w:rsidR="0083179A">
        <w:rPr>
          <w:rFonts w:ascii="Arial" w:hAnsi="Arial" w:cs="Arial"/>
          <w:i/>
          <w:color w:val="FF0000"/>
          <w:sz w:val="20"/>
          <w:szCs w:val="20"/>
          <w:lang w:val="es-ES"/>
        </w:rPr>
        <w:t>¿cómo</w:t>
      </w:r>
      <w:r w:rsidR="00627759">
        <w:rPr>
          <w:rFonts w:ascii="Arial" w:hAnsi="Arial" w:cs="Arial"/>
          <w:i/>
          <w:color w:val="FF0000"/>
          <w:sz w:val="20"/>
          <w:szCs w:val="20"/>
          <w:lang w:val="es-ES"/>
        </w:rPr>
        <w:t xml:space="preserve"> puede ser equipo una instalación?, </w:t>
      </w:r>
      <w:r w:rsidR="0083179A">
        <w:rPr>
          <w:rFonts w:ascii="Arial" w:hAnsi="Arial" w:cs="Arial"/>
          <w:i/>
          <w:color w:val="FF0000"/>
          <w:sz w:val="20"/>
          <w:szCs w:val="20"/>
          <w:lang w:val="es-ES"/>
        </w:rPr>
        <w:t>¿</w:t>
      </w:r>
      <w:r w:rsidR="00627759">
        <w:rPr>
          <w:rFonts w:ascii="Arial" w:hAnsi="Arial" w:cs="Arial"/>
          <w:i/>
          <w:color w:val="FF0000"/>
          <w:sz w:val="20"/>
          <w:szCs w:val="20"/>
          <w:lang w:val="es-ES"/>
        </w:rPr>
        <w:t>se refiere a la falta del mismo únicamente?</w:t>
      </w:r>
      <w:r w:rsidR="0083179A" w:rsidRPr="0083179A">
        <w:t xml:space="preserve"> </w:t>
      </w:r>
      <w:r w:rsidR="0083179A" w:rsidRPr="0083179A">
        <w:rPr>
          <w:rFonts w:ascii="Arial" w:hAnsi="Arial" w:cs="Arial"/>
          <w:i/>
          <w:color w:val="FF0000"/>
          <w:sz w:val="20"/>
          <w:szCs w:val="20"/>
          <w:lang w:val="es-ES"/>
        </w:rPr>
        <w:t>Es aquel que cuando falla, produce una parada total o suspensión drástica de la producción. Es decir, afecta substancialmente el funcionamiento normal del sistema productivo. Solamente cuando es reparado este equipo, se puede reiniciar la producción</w:t>
      </w:r>
      <w:r w:rsidR="0083179A">
        <w:rPr>
          <w:rFonts w:ascii="Arial" w:hAnsi="Arial" w:cs="Arial"/>
          <w:i/>
          <w:color w:val="FF0000"/>
          <w:sz w:val="20"/>
          <w:szCs w:val="20"/>
          <w:lang w:val="es-ES"/>
        </w:rPr>
        <w:t>)</w:t>
      </w:r>
    </w:p>
    <w:p w14:paraId="28CF07EB" w14:textId="77777777" w:rsidR="0028157F" w:rsidRPr="00707B3B" w:rsidRDefault="0028157F" w:rsidP="0028157F">
      <w:pPr>
        <w:jc w:val="both"/>
        <w:rPr>
          <w:rFonts w:ascii="Arial" w:hAnsi="Arial" w:cs="Arial"/>
          <w:color w:val="000000" w:themeColor="text1"/>
          <w:sz w:val="20"/>
          <w:szCs w:val="20"/>
          <w:lang w:val="es-ES"/>
        </w:rPr>
      </w:pPr>
    </w:p>
    <w:p w14:paraId="296F7AA5" w14:textId="0339793F" w:rsidR="0028157F" w:rsidRPr="002E5F59" w:rsidRDefault="0028157F" w:rsidP="002E5F59">
      <w:pPr>
        <w:pStyle w:val="Prrafodelista"/>
        <w:numPr>
          <w:ilvl w:val="0"/>
          <w:numId w:val="1"/>
        </w:numPr>
        <w:jc w:val="both"/>
        <w:rPr>
          <w:rFonts w:ascii="Arial" w:hAnsi="Arial" w:cs="Arial"/>
          <w:color w:val="000000" w:themeColor="text1"/>
          <w:sz w:val="20"/>
          <w:szCs w:val="20"/>
          <w:lang w:val="es-ES"/>
        </w:rPr>
      </w:pPr>
      <w:r w:rsidRPr="002E5F59">
        <w:rPr>
          <w:rFonts w:ascii="Arial" w:hAnsi="Arial" w:cs="Arial"/>
          <w:b/>
          <w:color w:val="000000" w:themeColor="text1"/>
          <w:sz w:val="20"/>
          <w:szCs w:val="20"/>
          <w:lang w:val="es-ES"/>
        </w:rPr>
        <w:t>Emergencia</w:t>
      </w:r>
      <w:r w:rsidRPr="002E5F59">
        <w:rPr>
          <w:rFonts w:ascii="Arial" w:hAnsi="Arial" w:cs="Arial"/>
          <w:color w:val="000000" w:themeColor="text1"/>
          <w:sz w:val="20"/>
          <w:szCs w:val="20"/>
          <w:lang w:val="es-ES"/>
        </w:rPr>
        <w:t>: Evento no deseado o no planeado o inesperado, durante la realización de una actividad, por causas naturales o antropogénicas, que implique accidentes incapacitantes, afectaciones a las personas o la liberación de materiales peligrosos o energía en cantidades tales que ocasione daños a las personas, al medio ambiente o a las instalaciones;</w:t>
      </w:r>
      <w:r w:rsidR="0083179A" w:rsidRPr="002E5F59">
        <w:rPr>
          <w:rFonts w:ascii="Arial" w:hAnsi="Arial" w:cs="Arial"/>
          <w:color w:val="000000" w:themeColor="text1"/>
          <w:sz w:val="20"/>
          <w:szCs w:val="20"/>
          <w:lang w:val="es-ES"/>
        </w:rPr>
        <w:t xml:space="preserve"> </w:t>
      </w:r>
      <w:r w:rsidR="0083179A" w:rsidRPr="002E5F59">
        <w:rPr>
          <w:rFonts w:ascii="Arial" w:hAnsi="Arial" w:cs="Arial"/>
          <w:i/>
          <w:color w:val="FF0000"/>
          <w:sz w:val="20"/>
          <w:szCs w:val="20"/>
          <w:lang w:val="es-ES"/>
        </w:rPr>
        <w:t xml:space="preserve">(algún otro tipo de liberación, puede implicar una emergencia también como </w:t>
      </w:r>
      <w:r w:rsidR="002E0D36">
        <w:rPr>
          <w:rFonts w:ascii="Arial" w:hAnsi="Arial" w:cs="Arial"/>
          <w:i/>
          <w:color w:val="FF0000"/>
          <w:sz w:val="20"/>
          <w:szCs w:val="20"/>
          <w:lang w:val="es-ES"/>
        </w:rPr>
        <w:t>emisiones de</w:t>
      </w:r>
      <w:r w:rsidR="0083179A" w:rsidRPr="002E5F59">
        <w:rPr>
          <w:rFonts w:ascii="Arial" w:hAnsi="Arial" w:cs="Arial"/>
          <w:i/>
          <w:color w:val="FF0000"/>
          <w:sz w:val="20"/>
          <w:szCs w:val="20"/>
          <w:lang w:val="es-ES"/>
        </w:rPr>
        <w:t xml:space="preserve"> hidrocarburos alifáticos, aromáticos (tolueno, xileno, bencenos), ésteres, éteres, cetonas, aminas, PCBes, </w:t>
      </w:r>
      <w:r w:rsidR="002E5F59" w:rsidRPr="002E5F59">
        <w:rPr>
          <w:rFonts w:ascii="Arial" w:hAnsi="Arial" w:cs="Arial"/>
          <w:i/>
          <w:color w:val="FF0000"/>
          <w:sz w:val="20"/>
          <w:szCs w:val="20"/>
          <w:lang w:val="es-ES"/>
        </w:rPr>
        <w:t>Dioxinas y furanos</w:t>
      </w:r>
      <w:r w:rsidR="0083179A" w:rsidRPr="002E5F59">
        <w:rPr>
          <w:rFonts w:ascii="Arial" w:hAnsi="Arial" w:cs="Arial"/>
          <w:i/>
          <w:color w:val="FF0000"/>
          <w:sz w:val="20"/>
          <w:szCs w:val="20"/>
          <w:lang w:val="es-ES"/>
        </w:rPr>
        <w:t>.</w:t>
      </w:r>
      <w:r w:rsidR="002E5F59" w:rsidRPr="002E5F59">
        <w:rPr>
          <w:rFonts w:ascii="Arial" w:hAnsi="Arial" w:cs="Arial"/>
          <w:i/>
          <w:color w:val="FF0000"/>
          <w:sz w:val="20"/>
          <w:szCs w:val="20"/>
          <w:lang w:val="es-ES"/>
        </w:rPr>
        <w:t xml:space="preserve"> Un ejemplo señalad</w:t>
      </w:r>
      <w:r w:rsidR="002E0D36">
        <w:rPr>
          <w:rFonts w:ascii="Arial" w:hAnsi="Arial" w:cs="Arial"/>
          <w:i/>
          <w:color w:val="FF0000"/>
          <w:sz w:val="20"/>
          <w:szCs w:val="20"/>
          <w:lang w:val="es-ES"/>
        </w:rPr>
        <w:t>o por la CCA es el gas sulfur</w:t>
      </w:r>
      <w:r w:rsidR="002E5F59" w:rsidRPr="002E5F59">
        <w:rPr>
          <w:rFonts w:ascii="Arial" w:hAnsi="Arial" w:cs="Arial"/>
          <w:i/>
          <w:color w:val="FF0000"/>
          <w:sz w:val="20"/>
          <w:szCs w:val="20"/>
          <w:lang w:val="es-ES"/>
        </w:rPr>
        <w:t>o de hidrógeno, un contaminante que es un residuo habitual de la extracción y producción de petróleo y gas. Los acuerdos medioambientales entre los tres países exigen que Canadá y México no</w:t>
      </w:r>
      <w:r w:rsidR="002E0D36">
        <w:rPr>
          <w:rFonts w:ascii="Arial" w:hAnsi="Arial" w:cs="Arial"/>
          <w:i/>
          <w:color w:val="FF0000"/>
          <w:sz w:val="20"/>
          <w:szCs w:val="20"/>
          <w:lang w:val="es-ES"/>
        </w:rPr>
        <w:t>tifiquen las emisiones de sulfur</w:t>
      </w:r>
      <w:r w:rsidR="002E5F59" w:rsidRPr="002E5F59">
        <w:rPr>
          <w:rFonts w:ascii="Arial" w:hAnsi="Arial" w:cs="Arial"/>
          <w:i/>
          <w:color w:val="FF0000"/>
          <w:sz w:val="20"/>
          <w:szCs w:val="20"/>
          <w:lang w:val="es-ES"/>
        </w:rPr>
        <w:t xml:space="preserve">o de hidrógeno. Mientras que en Canadá el </w:t>
      </w:r>
      <w:r w:rsidR="002E0D36" w:rsidRPr="002E5F59">
        <w:rPr>
          <w:rFonts w:ascii="Arial" w:hAnsi="Arial" w:cs="Arial"/>
          <w:i/>
          <w:color w:val="FF0000"/>
          <w:sz w:val="20"/>
          <w:szCs w:val="20"/>
          <w:lang w:val="es-ES"/>
        </w:rPr>
        <w:t>sulfuro</w:t>
      </w:r>
      <w:r w:rsidR="002E5F59" w:rsidRPr="002E5F59">
        <w:rPr>
          <w:rFonts w:ascii="Arial" w:hAnsi="Arial" w:cs="Arial"/>
          <w:i/>
          <w:color w:val="FF0000"/>
          <w:sz w:val="20"/>
          <w:szCs w:val="20"/>
          <w:lang w:val="es-ES"/>
        </w:rPr>
        <w:t xml:space="preserve"> de hidrógeno representó el 90 por ciento de todos los contaminantes generados por el sector en el 2005, las empresas mexicanas no proporcionaron datos sobre sus emisiones. Y en Estados Unidos, ni el </w:t>
      </w:r>
      <w:r w:rsidR="002E0D36" w:rsidRPr="002E5F59">
        <w:rPr>
          <w:rFonts w:ascii="Arial" w:hAnsi="Arial" w:cs="Arial"/>
          <w:i/>
          <w:color w:val="FF0000"/>
          <w:sz w:val="20"/>
          <w:szCs w:val="20"/>
          <w:lang w:val="es-ES"/>
        </w:rPr>
        <w:t>sulfuro</w:t>
      </w:r>
      <w:r w:rsidR="002E5F59" w:rsidRPr="002E5F59">
        <w:rPr>
          <w:rFonts w:ascii="Arial" w:hAnsi="Arial" w:cs="Arial"/>
          <w:i/>
          <w:color w:val="FF0000"/>
          <w:sz w:val="20"/>
          <w:szCs w:val="20"/>
          <w:lang w:val="es-ES"/>
        </w:rPr>
        <w:t xml:space="preserve"> de hidrógeno ni el sector energético están sujetos a los requisitos del Inventario de Emisiones Tóxicas.  Estados Unidos representó el 82 por ciento de todas las instalaciones que notificaron emisiones y transferencias de contaminantes, Canadá el 12 por ciento y Méxi</w:t>
      </w:r>
      <w:r w:rsidR="002E5F59">
        <w:rPr>
          <w:rFonts w:ascii="Arial" w:hAnsi="Arial" w:cs="Arial"/>
          <w:i/>
          <w:color w:val="FF0000"/>
          <w:sz w:val="20"/>
          <w:szCs w:val="20"/>
          <w:lang w:val="es-ES"/>
        </w:rPr>
        <w:t>co el seis por ciento restante.</w:t>
      </w:r>
      <w:r w:rsidR="0083179A" w:rsidRPr="002E5F59">
        <w:rPr>
          <w:rFonts w:ascii="Arial" w:hAnsi="Arial" w:cs="Arial"/>
          <w:i/>
          <w:color w:val="FF0000"/>
          <w:sz w:val="20"/>
          <w:szCs w:val="20"/>
          <w:lang w:val="es-ES"/>
        </w:rPr>
        <w:t>)</w:t>
      </w:r>
    </w:p>
    <w:p w14:paraId="34C0CF3A" w14:textId="77777777" w:rsidR="0028157F" w:rsidRPr="00707B3B" w:rsidRDefault="0028157F" w:rsidP="0028157F">
      <w:pPr>
        <w:pStyle w:val="Prrafodelista"/>
        <w:ind w:left="851"/>
        <w:jc w:val="both"/>
        <w:rPr>
          <w:rFonts w:ascii="Arial" w:hAnsi="Arial" w:cs="Arial"/>
          <w:color w:val="000000" w:themeColor="text1"/>
          <w:sz w:val="20"/>
          <w:szCs w:val="20"/>
          <w:lang w:val="es-ES"/>
        </w:rPr>
      </w:pPr>
    </w:p>
    <w:p w14:paraId="63DAC241"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Etapas de desarrollo</w:t>
      </w:r>
      <w:r w:rsidRPr="00707B3B">
        <w:rPr>
          <w:rFonts w:ascii="Arial" w:hAnsi="Arial" w:cs="Arial"/>
          <w:color w:val="000000" w:themeColor="text1"/>
          <w:sz w:val="20"/>
          <w:szCs w:val="20"/>
          <w:lang w:val="es-ES"/>
        </w:rPr>
        <w:t>: Aquellas que componen el ciclo de vida de un Proyecto y que incluyen de manera enunciativa el diseño, construcción, pre-arranque, operación, mantenimiento, cierres, desmantelamiento y abandono, de las actividades e instalaciones;</w:t>
      </w:r>
    </w:p>
    <w:p w14:paraId="5A5B1DD0" w14:textId="77777777" w:rsidR="0028157F" w:rsidRPr="00707B3B" w:rsidRDefault="0028157F" w:rsidP="0028157F">
      <w:pPr>
        <w:jc w:val="both"/>
        <w:rPr>
          <w:rFonts w:ascii="Arial" w:hAnsi="Arial" w:cs="Arial"/>
          <w:color w:val="000000" w:themeColor="text1"/>
          <w:sz w:val="20"/>
          <w:szCs w:val="20"/>
          <w:lang w:val="es-ES"/>
        </w:rPr>
      </w:pPr>
    </w:p>
    <w:p w14:paraId="7493AB79" w14:textId="77777777" w:rsidR="0028157F" w:rsidRPr="00707B3B" w:rsidRDefault="0028157F" w:rsidP="000A074C">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Evaluación de riesgos</w:t>
      </w:r>
      <w:r w:rsidRPr="00707B3B">
        <w:rPr>
          <w:rFonts w:ascii="Arial" w:hAnsi="Arial" w:cs="Arial"/>
          <w:color w:val="000000" w:themeColor="text1"/>
          <w:sz w:val="20"/>
          <w:szCs w:val="20"/>
          <w:lang w:val="es-ES"/>
        </w:rPr>
        <w:t>: Proceso dirigido a estimar la probabilidad y magnitud de los riesgos;</w:t>
      </w:r>
    </w:p>
    <w:p w14:paraId="602624E9" w14:textId="77777777" w:rsidR="0028157F" w:rsidRPr="00707B3B" w:rsidRDefault="0028157F" w:rsidP="0028157F">
      <w:pPr>
        <w:jc w:val="both"/>
        <w:rPr>
          <w:rFonts w:ascii="Arial" w:hAnsi="Arial" w:cs="Arial"/>
          <w:color w:val="000000" w:themeColor="text1"/>
          <w:sz w:val="20"/>
          <w:szCs w:val="20"/>
          <w:lang w:val="es-ES"/>
        </w:rPr>
      </w:pPr>
    </w:p>
    <w:p w14:paraId="3262E479"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Fase final</w:t>
      </w:r>
      <w:r w:rsidRPr="00707B3B">
        <w:rPr>
          <w:rFonts w:ascii="Arial" w:hAnsi="Arial" w:cs="Arial"/>
          <w:color w:val="000000" w:themeColor="text1"/>
          <w:sz w:val="20"/>
          <w:szCs w:val="20"/>
          <w:lang w:val="es-ES"/>
        </w:rPr>
        <w:t xml:space="preserve">: Etapa de desarrollo de los proyectos del Sector Hidrocarburos que comprende el </w:t>
      </w:r>
      <w:r w:rsidR="00161248" w:rsidRPr="00707B3B">
        <w:rPr>
          <w:rFonts w:ascii="Arial" w:hAnsi="Arial" w:cs="Arial"/>
          <w:color w:val="000000" w:themeColor="text1"/>
          <w:sz w:val="20"/>
          <w:szCs w:val="20"/>
          <w:lang w:val="es-ES"/>
        </w:rPr>
        <w:t xml:space="preserve">cese definitivo de actividades productivas, el </w:t>
      </w:r>
      <w:r w:rsidRPr="00707B3B">
        <w:rPr>
          <w:rFonts w:ascii="Arial" w:hAnsi="Arial" w:cs="Arial"/>
          <w:color w:val="000000" w:themeColor="text1"/>
          <w:sz w:val="20"/>
          <w:szCs w:val="20"/>
          <w:lang w:val="es-ES"/>
        </w:rPr>
        <w:t xml:space="preserve">cierre definitivo de instalaciones, el desmantelamiento y el abandono de instalaciones y equipos, conforme a lo establecido en la Ley, </w:t>
      </w:r>
      <w:r w:rsidR="00FA608D" w:rsidRPr="00707B3B">
        <w:rPr>
          <w:rFonts w:ascii="Arial" w:hAnsi="Arial" w:cs="Arial"/>
          <w:color w:val="000000" w:themeColor="text1"/>
          <w:sz w:val="20"/>
          <w:szCs w:val="20"/>
          <w:lang w:val="es-ES"/>
        </w:rPr>
        <w:t>este</w:t>
      </w:r>
      <w:r w:rsidRPr="00707B3B">
        <w:rPr>
          <w:rFonts w:ascii="Arial" w:hAnsi="Arial" w:cs="Arial"/>
          <w:color w:val="000000" w:themeColor="text1"/>
          <w:sz w:val="20"/>
          <w:szCs w:val="20"/>
          <w:lang w:val="es-ES"/>
        </w:rPr>
        <w:t xml:space="preserve"> Reglamento</w:t>
      </w:r>
      <w:r w:rsidR="00161248" w:rsidRPr="00707B3B">
        <w:rPr>
          <w:rFonts w:ascii="Arial" w:hAnsi="Arial" w:cs="Arial"/>
          <w:color w:val="000000" w:themeColor="text1"/>
          <w:sz w:val="20"/>
          <w:szCs w:val="20"/>
          <w:lang w:val="es-ES"/>
        </w:rPr>
        <w:t xml:space="preserve"> y la regulación </w:t>
      </w:r>
      <w:r w:rsidRPr="00707B3B">
        <w:rPr>
          <w:rFonts w:ascii="Arial" w:hAnsi="Arial" w:cs="Arial"/>
          <w:color w:val="000000" w:themeColor="text1"/>
          <w:sz w:val="20"/>
          <w:szCs w:val="20"/>
          <w:lang w:val="es-ES"/>
        </w:rPr>
        <w:t>que emita la Agencia;</w:t>
      </w:r>
    </w:p>
    <w:p w14:paraId="16E3CA08" w14:textId="77777777" w:rsidR="0028157F" w:rsidRPr="00707B3B" w:rsidRDefault="0028157F" w:rsidP="0028157F">
      <w:pPr>
        <w:jc w:val="both"/>
        <w:rPr>
          <w:rFonts w:ascii="Arial" w:hAnsi="Arial" w:cs="Arial"/>
          <w:color w:val="000000" w:themeColor="text1"/>
          <w:sz w:val="20"/>
          <w:szCs w:val="20"/>
          <w:lang w:val="es-ES"/>
        </w:rPr>
      </w:pPr>
    </w:p>
    <w:p w14:paraId="3BCA40BD"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Fase operativa</w:t>
      </w:r>
      <w:r w:rsidRPr="00707B3B">
        <w:rPr>
          <w:rFonts w:ascii="Arial" w:hAnsi="Arial" w:cs="Arial"/>
          <w:color w:val="000000" w:themeColor="text1"/>
          <w:sz w:val="20"/>
          <w:szCs w:val="20"/>
          <w:lang w:val="es-ES"/>
        </w:rPr>
        <w:t xml:space="preserve">: Etapa de desarrollo de los proyectos del Sector Hidrocarburos que comprende la construcción, el pre-arranque, la operación y el mantenimiento de instalaciones y equipos, conforme a lo establecido en la </w:t>
      </w:r>
      <w:r w:rsidR="009B7867" w:rsidRPr="00707B3B">
        <w:rPr>
          <w:rFonts w:ascii="Arial" w:hAnsi="Arial" w:cs="Arial"/>
          <w:color w:val="000000" w:themeColor="text1"/>
          <w:sz w:val="20"/>
          <w:szCs w:val="20"/>
          <w:lang w:val="es-ES"/>
        </w:rPr>
        <w:t>Ley, e</w:t>
      </w:r>
      <w:r w:rsidR="002D178B" w:rsidRPr="00707B3B">
        <w:rPr>
          <w:rFonts w:ascii="Arial" w:hAnsi="Arial" w:cs="Arial"/>
          <w:color w:val="000000" w:themeColor="text1"/>
          <w:sz w:val="20"/>
          <w:szCs w:val="20"/>
          <w:lang w:val="es-ES"/>
        </w:rPr>
        <w:t>l pre</w:t>
      </w:r>
      <w:r w:rsidR="009B7867" w:rsidRPr="00707B3B">
        <w:rPr>
          <w:rFonts w:ascii="Arial" w:hAnsi="Arial" w:cs="Arial"/>
          <w:color w:val="000000" w:themeColor="text1"/>
          <w:sz w:val="20"/>
          <w:szCs w:val="20"/>
          <w:lang w:val="es-ES"/>
        </w:rPr>
        <w:t>s</w:t>
      </w:r>
      <w:r w:rsidR="002D178B" w:rsidRPr="00707B3B">
        <w:rPr>
          <w:rFonts w:ascii="Arial" w:hAnsi="Arial" w:cs="Arial"/>
          <w:color w:val="000000" w:themeColor="text1"/>
          <w:sz w:val="20"/>
          <w:szCs w:val="20"/>
          <w:lang w:val="es-ES"/>
        </w:rPr>
        <w:t>en</w:t>
      </w:r>
      <w:r w:rsidR="009B7867" w:rsidRPr="00707B3B">
        <w:rPr>
          <w:rFonts w:ascii="Arial" w:hAnsi="Arial" w:cs="Arial"/>
          <w:color w:val="000000" w:themeColor="text1"/>
          <w:sz w:val="20"/>
          <w:szCs w:val="20"/>
          <w:lang w:val="es-ES"/>
        </w:rPr>
        <w:t>te Reglamento y la regulación que emita la Agencia</w:t>
      </w:r>
      <w:r w:rsidRPr="00707B3B">
        <w:rPr>
          <w:rFonts w:ascii="Arial" w:hAnsi="Arial" w:cs="Arial"/>
          <w:color w:val="000000" w:themeColor="text1"/>
          <w:sz w:val="20"/>
          <w:szCs w:val="20"/>
          <w:lang w:val="es-ES"/>
        </w:rPr>
        <w:t>;</w:t>
      </w:r>
    </w:p>
    <w:p w14:paraId="59227677" w14:textId="77777777" w:rsidR="0028157F" w:rsidRPr="00707B3B" w:rsidRDefault="0028157F" w:rsidP="0028157F">
      <w:pPr>
        <w:jc w:val="both"/>
        <w:rPr>
          <w:rFonts w:ascii="Arial" w:hAnsi="Arial" w:cs="Arial"/>
          <w:color w:val="000000" w:themeColor="text1"/>
          <w:sz w:val="20"/>
          <w:szCs w:val="20"/>
          <w:lang w:val="es-ES"/>
        </w:rPr>
      </w:pPr>
    </w:p>
    <w:p w14:paraId="1A278AF9"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Fase previa</w:t>
      </w:r>
      <w:r w:rsidRPr="00707B3B">
        <w:rPr>
          <w:rFonts w:ascii="Arial" w:hAnsi="Arial" w:cs="Arial"/>
          <w:color w:val="000000" w:themeColor="text1"/>
          <w:sz w:val="20"/>
          <w:szCs w:val="20"/>
          <w:lang w:val="es-ES"/>
        </w:rPr>
        <w:t xml:space="preserve">: Etapa de un proyecto </w:t>
      </w:r>
      <w:r w:rsidR="00225455" w:rsidRPr="00707B3B">
        <w:rPr>
          <w:rFonts w:ascii="Arial" w:hAnsi="Arial" w:cs="Arial"/>
          <w:color w:val="000000" w:themeColor="text1"/>
          <w:sz w:val="20"/>
          <w:szCs w:val="20"/>
          <w:lang w:val="es-ES"/>
        </w:rPr>
        <w:t xml:space="preserve">o actividad </w:t>
      </w:r>
      <w:r w:rsidRPr="00707B3B">
        <w:rPr>
          <w:rFonts w:ascii="Arial" w:hAnsi="Arial" w:cs="Arial"/>
          <w:color w:val="000000" w:themeColor="text1"/>
          <w:sz w:val="20"/>
          <w:szCs w:val="20"/>
          <w:lang w:val="es-ES"/>
        </w:rPr>
        <w:t>específico</w:t>
      </w:r>
      <w:r w:rsidR="00225455" w:rsidRPr="00707B3B">
        <w:rPr>
          <w:rFonts w:ascii="Arial" w:hAnsi="Arial" w:cs="Arial"/>
          <w:color w:val="000000" w:themeColor="text1"/>
          <w:sz w:val="20"/>
          <w:szCs w:val="20"/>
          <w:lang w:val="es-ES"/>
        </w:rPr>
        <w:t>s</w:t>
      </w:r>
      <w:r w:rsidRPr="00707B3B">
        <w:rPr>
          <w:rFonts w:ascii="Arial" w:hAnsi="Arial" w:cs="Arial"/>
          <w:color w:val="000000" w:themeColor="text1"/>
          <w:sz w:val="20"/>
          <w:szCs w:val="20"/>
          <w:lang w:val="es-ES"/>
        </w:rPr>
        <w:t xml:space="preserve"> del Sector Hidrocarburos, </w:t>
      </w:r>
      <w:r w:rsidR="00BA0109" w:rsidRPr="00707B3B">
        <w:rPr>
          <w:rFonts w:ascii="Arial" w:hAnsi="Arial" w:cs="Arial"/>
          <w:color w:val="000000" w:themeColor="text1"/>
          <w:sz w:val="20"/>
          <w:szCs w:val="20"/>
          <w:lang w:val="es-ES"/>
        </w:rPr>
        <w:t xml:space="preserve">que cuenta con una asignación, un contrato, una autorización o un permiso, </w:t>
      </w:r>
      <w:r w:rsidR="00D4429E" w:rsidRPr="00707B3B">
        <w:rPr>
          <w:rFonts w:ascii="Arial" w:hAnsi="Arial" w:cs="Arial"/>
          <w:color w:val="000000" w:themeColor="text1"/>
          <w:sz w:val="20"/>
          <w:szCs w:val="20"/>
          <w:lang w:val="es-ES"/>
        </w:rPr>
        <w:t>en la que</w:t>
      </w:r>
      <w:r w:rsidR="00BA0109" w:rsidRPr="00707B3B">
        <w:rPr>
          <w:rFonts w:ascii="Arial" w:hAnsi="Arial" w:cs="Arial"/>
          <w:color w:val="000000" w:themeColor="text1"/>
          <w:sz w:val="20"/>
          <w:szCs w:val="20"/>
          <w:lang w:val="es-ES"/>
        </w:rPr>
        <w:t xml:space="preserve"> el regulado requiere tramitar y, en su caso, obtener</w:t>
      </w:r>
      <w:r w:rsidR="00D4429E" w:rsidRPr="00707B3B">
        <w:rPr>
          <w:rFonts w:ascii="Arial" w:hAnsi="Arial" w:cs="Arial"/>
          <w:color w:val="000000" w:themeColor="text1"/>
          <w:sz w:val="20"/>
          <w:szCs w:val="20"/>
          <w:lang w:val="es-ES"/>
        </w:rPr>
        <w:t>,</w:t>
      </w:r>
      <w:r w:rsidR="00BA0109" w:rsidRPr="00707B3B">
        <w:rPr>
          <w:rFonts w:ascii="Arial" w:hAnsi="Arial" w:cs="Arial"/>
          <w:color w:val="000000" w:themeColor="text1"/>
          <w:sz w:val="20"/>
          <w:szCs w:val="20"/>
          <w:lang w:val="es-ES"/>
        </w:rPr>
        <w:t xml:space="preserve"> las autorizaciones de la Agencia, </w:t>
      </w:r>
      <w:r w:rsidRPr="00707B3B">
        <w:rPr>
          <w:rFonts w:ascii="Arial" w:hAnsi="Arial" w:cs="Arial"/>
          <w:color w:val="000000" w:themeColor="text1"/>
          <w:sz w:val="20"/>
          <w:szCs w:val="20"/>
          <w:lang w:val="es-ES"/>
        </w:rPr>
        <w:t xml:space="preserve">antes del inicio de obras y actividades en su fase operativa, </w:t>
      </w:r>
      <w:r w:rsidR="002D178B" w:rsidRPr="00707B3B">
        <w:rPr>
          <w:rFonts w:ascii="Arial" w:hAnsi="Arial" w:cs="Arial"/>
          <w:color w:val="000000" w:themeColor="text1"/>
          <w:sz w:val="20"/>
          <w:szCs w:val="20"/>
          <w:lang w:val="es-ES"/>
        </w:rPr>
        <w:t xml:space="preserve">sujetándose a la Ley, este Reglamento y la regulación que emita la </w:t>
      </w:r>
      <w:r w:rsidR="00D4429E" w:rsidRPr="00707B3B">
        <w:rPr>
          <w:rFonts w:ascii="Arial" w:hAnsi="Arial" w:cs="Arial"/>
          <w:color w:val="000000" w:themeColor="text1"/>
          <w:sz w:val="20"/>
          <w:szCs w:val="20"/>
          <w:lang w:val="es-ES"/>
        </w:rPr>
        <w:t>ASEA</w:t>
      </w:r>
      <w:r w:rsidRPr="00707B3B">
        <w:rPr>
          <w:rFonts w:ascii="Arial" w:hAnsi="Arial" w:cs="Arial"/>
          <w:color w:val="000000" w:themeColor="text1"/>
          <w:sz w:val="20"/>
          <w:szCs w:val="20"/>
          <w:lang w:val="es-ES"/>
        </w:rPr>
        <w:t>;</w:t>
      </w:r>
    </w:p>
    <w:p w14:paraId="7A0B40D4" w14:textId="77777777" w:rsidR="00B05E1F" w:rsidRPr="00707B3B" w:rsidRDefault="00B05E1F" w:rsidP="00B05E1F">
      <w:pPr>
        <w:jc w:val="both"/>
        <w:rPr>
          <w:rFonts w:ascii="Arial" w:hAnsi="Arial" w:cs="Arial"/>
          <w:color w:val="000000" w:themeColor="text1"/>
          <w:sz w:val="20"/>
          <w:szCs w:val="20"/>
          <w:lang w:val="es-ES"/>
        </w:rPr>
      </w:pPr>
    </w:p>
    <w:p w14:paraId="1CC30512" w14:textId="77777777" w:rsidR="00B05E1F" w:rsidRPr="00707B3B" w:rsidRDefault="00B05E1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Fuga</w:t>
      </w:r>
      <w:r w:rsidRPr="00707B3B">
        <w:rPr>
          <w:rFonts w:ascii="Arial" w:hAnsi="Arial" w:cs="Arial"/>
          <w:color w:val="000000" w:themeColor="text1"/>
          <w:sz w:val="20"/>
          <w:szCs w:val="20"/>
          <w:lang w:val="es-ES"/>
        </w:rPr>
        <w:t xml:space="preserve">: </w:t>
      </w:r>
      <w:r w:rsidR="00B812E1" w:rsidRPr="00707B3B">
        <w:rPr>
          <w:rFonts w:ascii="Arial" w:hAnsi="Arial" w:cs="Arial"/>
          <w:color w:val="000000" w:themeColor="text1"/>
          <w:sz w:val="20"/>
          <w:szCs w:val="20"/>
          <w:lang w:val="es-ES"/>
        </w:rPr>
        <w:t>Liberación repentina o escape accidental por pérdida de contención, de una sustancia en estado líquido o gaseoso;</w:t>
      </w:r>
    </w:p>
    <w:p w14:paraId="00A6475A" w14:textId="77777777" w:rsidR="0028157F" w:rsidRPr="00707B3B" w:rsidRDefault="0028157F" w:rsidP="0028157F">
      <w:pPr>
        <w:jc w:val="both"/>
        <w:rPr>
          <w:rFonts w:ascii="Arial" w:hAnsi="Arial" w:cs="Arial"/>
          <w:color w:val="000000" w:themeColor="text1"/>
          <w:sz w:val="20"/>
          <w:szCs w:val="20"/>
        </w:rPr>
      </w:pPr>
    </w:p>
    <w:p w14:paraId="060C09F0" w14:textId="6FD72E96"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Incidente</w:t>
      </w:r>
      <w:r w:rsidRPr="00707B3B">
        <w:rPr>
          <w:rFonts w:ascii="Arial" w:hAnsi="Arial" w:cs="Arial"/>
          <w:color w:val="000000" w:themeColor="text1"/>
          <w:sz w:val="20"/>
          <w:szCs w:val="20"/>
          <w:lang w:val="es-ES"/>
        </w:rPr>
        <w:t>:</w:t>
      </w:r>
      <w:r w:rsidRPr="00707B3B">
        <w:rPr>
          <w:rFonts w:ascii="Arial" w:hAnsi="Arial" w:cs="Arial"/>
          <w:color w:val="000000" w:themeColor="text1"/>
          <w:sz w:val="20"/>
          <w:szCs w:val="20"/>
          <w:lang w:eastAsia="es-MX"/>
        </w:rPr>
        <w:t xml:space="preserve"> Evento o combinación de eventos inesperados no deseados que alteran el funcionamiento normal de las Instalaciones, del proceso o de la industria; acompañado o no de afectación al ambiente, a las instalaciones, a la población y/o al personal del Regulado, así como al personal de contratistas, subcontratistas, proveedores y prestadores de servicios;</w:t>
      </w:r>
      <w:r w:rsidR="000748E1">
        <w:rPr>
          <w:rFonts w:ascii="Arial" w:hAnsi="Arial" w:cs="Arial"/>
          <w:color w:val="000000" w:themeColor="text1"/>
          <w:sz w:val="20"/>
          <w:szCs w:val="20"/>
          <w:lang w:eastAsia="es-MX"/>
        </w:rPr>
        <w:t xml:space="preserve"> </w:t>
      </w:r>
      <w:r w:rsidR="000748E1">
        <w:rPr>
          <w:rFonts w:ascii="Arial" w:hAnsi="Arial" w:cs="Arial"/>
          <w:i/>
          <w:color w:val="FF0000"/>
          <w:sz w:val="20"/>
          <w:szCs w:val="20"/>
          <w:lang w:eastAsia="es-MX"/>
        </w:rPr>
        <w:t>(diferencia con accidente, no es clara. Si hay afectaciones, se habla entonces de accidentes, es solo una situación que debe de investigarse para prevenir un accidente)</w:t>
      </w:r>
    </w:p>
    <w:p w14:paraId="16E5DF2F" w14:textId="77777777" w:rsidR="0028157F" w:rsidRPr="00707B3B" w:rsidRDefault="0028157F" w:rsidP="0028157F">
      <w:pPr>
        <w:jc w:val="both"/>
        <w:rPr>
          <w:rFonts w:ascii="Arial" w:hAnsi="Arial" w:cs="Arial"/>
          <w:color w:val="000000" w:themeColor="text1"/>
          <w:sz w:val="20"/>
          <w:szCs w:val="20"/>
          <w:lang w:val="es-ES"/>
        </w:rPr>
      </w:pPr>
    </w:p>
    <w:p w14:paraId="0BAFC662" w14:textId="1D21944B" w:rsidR="0028157F" w:rsidRPr="00707B3B" w:rsidRDefault="0028157F" w:rsidP="000748E1">
      <w:pPr>
        <w:pStyle w:val="Prrafodelista"/>
        <w:numPr>
          <w:ilvl w:val="0"/>
          <w:numId w:val="1"/>
        </w:num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Informe de Desempeño</w:t>
      </w:r>
      <w:r w:rsidRPr="00707B3B">
        <w:rPr>
          <w:rFonts w:ascii="Arial" w:hAnsi="Arial" w:cs="Arial"/>
          <w:color w:val="000000" w:themeColor="text1"/>
          <w:sz w:val="20"/>
          <w:szCs w:val="20"/>
          <w:lang w:val="es-ES"/>
        </w:rPr>
        <w:t>: Documento que contiene de manera estructurada los indicadores de riesgo operativo y ambiental, acciones y programas para su administración y mitigación, así como la evidencia correspondiente;</w:t>
      </w:r>
      <w:r w:rsidR="000748E1">
        <w:rPr>
          <w:rFonts w:ascii="Arial" w:hAnsi="Arial" w:cs="Arial"/>
          <w:color w:val="000000" w:themeColor="text1"/>
          <w:sz w:val="20"/>
          <w:szCs w:val="20"/>
          <w:lang w:val="es-ES"/>
        </w:rPr>
        <w:t xml:space="preserve"> </w:t>
      </w:r>
      <w:r w:rsidR="000748E1">
        <w:rPr>
          <w:rFonts w:ascii="Arial" w:hAnsi="Arial" w:cs="Arial"/>
          <w:i/>
          <w:color w:val="FF0000"/>
          <w:sz w:val="20"/>
          <w:szCs w:val="20"/>
          <w:lang w:val="es-ES"/>
        </w:rPr>
        <w:t xml:space="preserve">(El problema es que se defina desempeño como resultados cualitativos y no cuantitativos: </w:t>
      </w:r>
      <w:r w:rsidR="000748E1" w:rsidRPr="000748E1">
        <w:rPr>
          <w:rFonts w:ascii="Arial" w:hAnsi="Arial" w:cs="Arial"/>
          <w:i/>
          <w:color w:val="FF0000"/>
          <w:sz w:val="20"/>
          <w:szCs w:val="20"/>
          <w:lang w:val="es-ES"/>
        </w:rPr>
        <w:t>XII.</w:t>
      </w:r>
      <w:r w:rsidR="000748E1" w:rsidRPr="000748E1">
        <w:rPr>
          <w:rFonts w:ascii="Arial" w:hAnsi="Arial" w:cs="Arial"/>
          <w:i/>
          <w:color w:val="FF0000"/>
          <w:sz w:val="20"/>
          <w:szCs w:val="20"/>
          <w:lang w:val="es-ES"/>
        </w:rPr>
        <w:tab/>
        <w:t>Desempeño: Resultados cualitativos de la operación y funcionamiento de una Empresa respecto a sus actividades, procesos y servicios, que generan o pueden</w:t>
      </w:r>
      <w:r w:rsidR="000748E1">
        <w:rPr>
          <w:rFonts w:ascii="Arial" w:hAnsi="Arial" w:cs="Arial"/>
          <w:i/>
          <w:color w:val="FF0000"/>
          <w:sz w:val="20"/>
          <w:szCs w:val="20"/>
          <w:lang w:val="es-ES"/>
        </w:rPr>
        <w:t>..)</w:t>
      </w:r>
    </w:p>
    <w:p w14:paraId="715A4990" w14:textId="77777777" w:rsidR="0028157F" w:rsidRPr="00707B3B" w:rsidRDefault="0028157F" w:rsidP="0028157F">
      <w:pPr>
        <w:jc w:val="both"/>
        <w:rPr>
          <w:rFonts w:ascii="Arial" w:hAnsi="Arial" w:cs="Arial"/>
          <w:color w:val="000000" w:themeColor="text1"/>
          <w:sz w:val="20"/>
          <w:szCs w:val="20"/>
          <w:lang w:val="es-ES"/>
        </w:rPr>
      </w:pPr>
    </w:p>
    <w:p w14:paraId="2FC512E7"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Ingeniería básica</w:t>
      </w:r>
      <w:r w:rsidRPr="00707B3B">
        <w:rPr>
          <w:rFonts w:ascii="Arial" w:hAnsi="Arial" w:cs="Arial"/>
          <w:color w:val="000000" w:themeColor="text1"/>
          <w:sz w:val="20"/>
          <w:szCs w:val="20"/>
          <w:lang w:val="es-ES"/>
        </w:rPr>
        <w:t>: Consiste en los diseños de los arreglos generales que son preparados con base en los conceptos de diseño seleccionados durante la fase de ingeniería conceptual;</w:t>
      </w:r>
    </w:p>
    <w:p w14:paraId="3673020F" w14:textId="77777777" w:rsidR="0028157F" w:rsidRPr="00707B3B" w:rsidRDefault="0028157F" w:rsidP="0028157F">
      <w:pPr>
        <w:jc w:val="both"/>
        <w:rPr>
          <w:rFonts w:ascii="Arial" w:hAnsi="Arial" w:cs="Arial"/>
          <w:color w:val="000000" w:themeColor="text1"/>
          <w:sz w:val="20"/>
          <w:szCs w:val="20"/>
          <w:lang w:val="es-ES"/>
        </w:rPr>
      </w:pPr>
    </w:p>
    <w:p w14:paraId="7522C0A1"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Ingeniería de detalle</w:t>
      </w:r>
      <w:r w:rsidRPr="00707B3B">
        <w:rPr>
          <w:rFonts w:ascii="Arial" w:hAnsi="Arial" w:cs="Arial"/>
          <w:color w:val="000000" w:themeColor="text1"/>
          <w:sz w:val="20"/>
          <w:szCs w:val="20"/>
          <w:lang w:val="es-ES"/>
        </w:rPr>
        <w:t>: Diseño final que incluye los planos de detalles finales de construcción, los cuales son elaborados con base en los diagramas de los arreglos generales terminados durante la fase de ingeniería básica;</w:t>
      </w:r>
    </w:p>
    <w:p w14:paraId="5144CFC2" w14:textId="77777777" w:rsidR="0028157F" w:rsidRPr="00707B3B" w:rsidRDefault="0028157F" w:rsidP="0028157F">
      <w:pPr>
        <w:jc w:val="both"/>
        <w:rPr>
          <w:rFonts w:ascii="Arial" w:hAnsi="Arial" w:cs="Arial"/>
          <w:color w:val="000000" w:themeColor="text1"/>
          <w:sz w:val="20"/>
          <w:szCs w:val="20"/>
          <w:lang w:val="es-ES"/>
        </w:rPr>
      </w:pPr>
    </w:p>
    <w:p w14:paraId="57E31546" w14:textId="7BCD26D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Integridad Mecánica</w:t>
      </w:r>
      <w:r w:rsidRPr="00707B3B">
        <w:rPr>
          <w:rFonts w:ascii="Arial" w:hAnsi="Arial" w:cs="Arial"/>
          <w:color w:val="000000" w:themeColor="text1"/>
          <w:sz w:val="20"/>
          <w:szCs w:val="20"/>
          <w:lang w:val="es-ES"/>
        </w:rPr>
        <w:t xml:space="preserve">: </w:t>
      </w:r>
      <w:r w:rsidR="00A473CC">
        <w:rPr>
          <w:rFonts w:ascii="Arial" w:hAnsi="Arial" w:cs="Arial"/>
          <w:color w:val="000000" w:themeColor="text1"/>
          <w:sz w:val="20"/>
          <w:szCs w:val="20"/>
          <w:lang w:val="es-ES"/>
        </w:rPr>
        <w:t>(</w:t>
      </w:r>
      <w:r w:rsidR="00A473CC">
        <w:rPr>
          <w:rFonts w:ascii="Arial" w:hAnsi="Arial" w:cs="Arial"/>
          <w:i/>
          <w:color w:val="FF0000"/>
          <w:sz w:val="20"/>
          <w:szCs w:val="20"/>
          <w:lang w:val="es-ES"/>
        </w:rPr>
        <w:t>elemento del sistema de seguridad)</w:t>
      </w:r>
      <w:r w:rsidRPr="00707B3B">
        <w:rPr>
          <w:rFonts w:ascii="Arial" w:hAnsi="Arial" w:cs="Arial"/>
          <w:color w:val="000000" w:themeColor="text1"/>
          <w:sz w:val="20"/>
          <w:szCs w:val="20"/>
          <w:lang w:val="es-ES"/>
        </w:rPr>
        <w:t>Situación o estado mecánico de las Instalaciones y de los sistemas que en su conjunto contribuyen a la funcionalidad óptima de la Infraestructura y sus partes mediante la aplicación sistemática de directrices generales, para asegurar que los equipos o sistemas se encuentran en condiciones de operación, de acuerdo a las especificaciones del fabricante y de conformidad con la demanda de cada proceso, a fin de prevenir fallas, Accidentes o potenciales Riesgos a personas, Instalaciones y al medio ambiente;</w:t>
      </w:r>
    </w:p>
    <w:p w14:paraId="3DB4096E" w14:textId="77777777" w:rsidR="0028157F" w:rsidRPr="00707B3B" w:rsidRDefault="0028157F" w:rsidP="0028157F">
      <w:pPr>
        <w:jc w:val="both"/>
        <w:rPr>
          <w:rFonts w:ascii="Arial" w:hAnsi="Arial" w:cs="Arial"/>
          <w:b/>
          <w:color w:val="000000" w:themeColor="text1"/>
          <w:sz w:val="20"/>
          <w:szCs w:val="20"/>
          <w:lang w:val="es-ES"/>
        </w:rPr>
      </w:pPr>
    </w:p>
    <w:p w14:paraId="3EDA831F"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Ley</w:t>
      </w:r>
      <w:r w:rsidRPr="00707B3B">
        <w:rPr>
          <w:rFonts w:ascii="Arial" w:hAnsi="Arial" w:cs="Arial"/>
          <w:color w:val="000000" w:themeColor="text1"/>
          <w:sz w:val="20"/>
          <w:szCs w:val="20"/>
          <w:lang w:val="es-ES"/>
        </w:rPr>
        <w:t>: La Ley de la Agencia Nacional de Seguridad Industrial y de Protección del Medio Ambiente del Sector Hidrocarburos;</w:t>
      </w:r>
    </w:p>
    <w:p w14:paraId="5FE52503" w14:textId="77777777" w:rsidR="0028157F" w:rsidRPr="00707B3B" w:rsidRDefault="0028157F" w:rsidP="0028157F">
      <w:pPr>
        <w:jc w:val="both"/>
        <w:rPr>
          <w:rFonts w:ascii="Arial" w:hAnsi="Arial" w:cs="Arial"/>
          <w:color w:val="000000" w:themeColor="text1"/>
          <w:sz w:val="20"/>
          <w:szCs w:val="20"/>
          <w:lang w:val="es-ES"/>
        </w:rPr>
      </w:pPr>
    </w:p>
    <w:p w14:paraId="74C9BB61" w14:textId="6DB592C7" w:rsidR="0028157F" w:rsidRPr="000748E1" w:rsidRDefault="0028157F" w:rsidP="0028157F">
      <w:pPr>
        <w:pStyle w:val="Prrafodelista"/>
        <w:numPr>
          <w:ilvl w:val="0"/>
          <w:numId w:val="1"/>
        </w:numPr>
        <w:ind w:left="1276" w:hanging="850"/>
        <w:jc w:val="both"/>
        <w:rPr>
          <w:rFonts w:ascii="Arial" w:hAnsi="Arial" w:cs="Arial"/>
          <w:i/>
          <w:color w:val="000000" w:themeColor="text1"/>
          <w:sz w:val="20"/>
          <w:szCs w:val="20"/>
          <w:lang w:val="es-ES"/>
        </w:rPr>
      </w:pPr>
      <w:r w:rsidRPr="00707B3B">
        <w:rPr>
          <w:rFonts w:ascii="Arial" w:hAnsi="Arial" w:cs="Arial"/>
          <w:b/>
          <w:color w:val="000000" w:themeColor="text1"/>
          <w:sz w:val="20"/>
          <w:szCs w:val="20"/>
          <w:lang w:val="es-ES"/>
        </w:rPr>
        <w:t>Línea base ambiental</w:t>
      </w:r>
      <w:r w:rsidRPr="00707B3B">
        <w:rPr>
          <w:rFonts w:ascii="Arial" w:hAnsi="Arial" w:cs="Arial"/>
          <w:color w:val="000000" w:themeColor="text1"/>
          <w:sz w:val="20"/>
          <w:szCs w:val="20"/>
          <w:lang w:val="es-ES"/>
        </w:rPr>
        <w:t xml:space="preserve">: Las condiciones ambientales en las que se encuentran los hábitat, ecosistemas, elementos y recursos naturales, así como las relaciones de interacción y los servicios ambientales, existentes en el área donde se pretende desarrollar y se desarrolla un Proyecto, </w:t>
      </w:r>
      <w:r w:rsidRPr="000748E1">
        <w:rPr>
          <w:rFonts w:ascii="Arial" w:hAnsi="Arial" w:cs="Arial"/>
          <w:color w:val="000000" w:themeColor="text1"/>
          <w:sz w:val="20"/>
          <w:szCs w:val="20"/>
          <w:highlight w:val="yellow"/>
          <w:lang w:val="es-ES"/>
        </w:rPr>
        <w:t xml:space="preserve">la cual es actualizable </w:t>
      </w:r>
      <w:r w:rsidR="003A633E" w:rsidRPr="000748E1">
        <w:rPr>
          <w:rFonts w:ascii="Arial" w:hAnsi="Arial" w:cs="Arial"/>
          <w:color w:val="000000" w:themeColor="text1"/>
          <w:sz w:val="20"/>
          <w:szCs w:val="20"/>
          <w:highlight w:val="yellow"/>
          <w:lang w:val="es-ES"/>
        </w:rPr>
        <w:t>en las diferentes fases de desarrollo de las actividades y proyectos del Sector Hidrocarburos</w:t>
      </w:r>
      <w:r w:rsidRPr="00707B3B">
        <w:rPr>
          <w:rFonts w:ascii="Arial" w:hAnsi="Arial" w:cs="Arial"/>
          <w:color w:val="000000" w:themeColor="text1"/>
          <w:sz w:val="20"/>
          <w:szCs w:val="20"/>
          <w:lang w:val="es-ES"/>
        </w:rPr>
        <w:t>;</w:t>
      </w:r>
      <w:r w:rsidR="000748E1">
        <w:rPr>
          <w:rFonts w:ascii="Arial" w:hAnsi="Arial" w:cs="Arial"/>
          <w:color w:val="000000" w:themeColor="text1"/>
          <w:sz w:val="20"/>
          <w:szCs w:val="20"/>
          <w:lang w:val="es-ES"/>
        </w:rPr>
        <w:t xml:space="preserve"> </w:t>
      </w:r>
      <w:r w:rsidR="000748E1">
        <w:rPr>
          <w:rFonts w:ascii="Arial" w:hAnsi="Arial" w:cs="Arial"/>
          <w:color w:val="FF0000"/>
          <w:sz w:val="20"/>
          <w:szCs w:val="20"/>
          <w:lang w:val="es-ES"/>
        </w:rPr>
        <w:t>(</w:t>
      </w:r>
      <w:r w:rsidR="000748E1" w:rsidRPr="000748E1">
        <w:rPr>
          <w:rFonts w:ascii="Arial" w:hAnsi="Arial" w:cs="Arial"/>
          <w:i/>
          <w:color w:val="FF0000"/>
          <w:sz w:val="20"/>
          <w:szCs w:val="20"/>
          <w:lang w:val="es-ES"/>
        </w:rPr>
        <w:t>Si es actualizable, entonces no es la línea base</w:t>
      </w:r>
      <w:r w:rsidR="000748E1">
        <w:rPr>
          <w:rFonts w:ascii="Arial" w:hAnsi="Arial" w:cs="Arial"/>
          <w:i/>
          <w:color w:val="FF0000"/>
          <w:sz w:val="20"/>
          <w:szCs w:val="20"/>
          <w:lang w:val="es-ES"/>
        </w:rPr>
        <w:t>, la actualización debe de referirse a un segundo proyecto, respecto del primero; entonces si partes de actualización de la línea base</w:t>
      </w:r>
      <w:r w:rsidR="000748E1" w:rsidRPr="000748E1">
        <w:rPr>
          <w:rFonts w:ascii="Arial" w:hAnsi="Arial" w:cs="Arial"/>
          <w:i/>
          <w:color w:val="FF0000"/>
          <w:sz w:val="20"/>
          <w:szCs w:val="20"/>
          <w:lang w:val="es-ES"/>
        </w:rPr>
        <w:t>)</w:t>
      </w:r>
    </w:p>
    <w:p w14:paraId="7A266987" w14:textId="77777777" w:rsidR="00C22513" w:rsidRPr="00707B3B" w:rsidRDefault="00C22513" w:rsidP="00C22513">
      <w:pPr>
        <w:jc w:val="both"/>
        <w:rPr>
          <w:rFonts w:ascii="Arial" w:hAnsi="Arial" w:cs="Arial"/>
          <w:color w:val="000000" w:themeColor="text1"/>
          <w:sz w:val="20"/>
          <w:szCs w:val="20"/>
          <w:lang w:val="es-ES"/>
        </w:rPr>
      </w:pPr>
    </w:p>
    <w:p w14:paraId="2EAB5276" w14:textId="77777777" w:rsidR="00C22513" w:rsidRPr="00707B3B" w:rsidRDefault="00C22513" w:rsidP="00C22513">
      <w:pPr>
        <w:pStyle w:val="Prrafodelista"/>
        <w:numPr>
          <w:ilvl w:val="0"/>
          <w:numId w:val="1"/>
        </w:numPr>
        <w:ind w:left="1276" w:hanging="850"/>
        <w:jc w:val="both"/>
        <w:rPr>
          <w:rFonts w:ascii="Arial" w:hAnsi="Arial" w:cs="Arial"/>
          <w:color w:val="000000" w:themeColor="text1"/>
          <w:sz w:val="20"/>
          <w:szCs w:val="20"/>
        </w:rPr>
      </w:pPr>
      <w:r w:rsidRPr="00707B3B">
        <w:rPr>
          <w:rFonts w:ascii="Arial" w:hAnsi="Arial" w:cs="Arial"/>
          <w:b/>
          <w:color w:val="000000" w:themeColor="text1"/>
          <w:sz w:val="20"/>
          <w:szCs w:val="20"/>
          <w:lang w:val="es-ES"/>
        </w:rPr>
        <w:t>Normas Oficiales Mexicanas</w:t>
      </w:r>
      <w:r w:rsidRPr="00707B3B">
        <w:rPr>
          <w:rFonts w:ascii="Arial" w:hAnsi="Arial" w:cs="Arial"/>
          <w:color w:val="000000" w:themeColor="text1"/>
          <w:sz w:val="20"/>
          <w:szCs w:val="20"/>
          <w:lang w:val="es-ES"/>
        </w:rPr>
        <w:t>: Las existentes que aplica la Agencia</w:t>
      </w:r>
      <w:r w:rsidR="00182E27" w:rsidRPr="00707B3B">
        <w:rPr>
          <w:rFonts w:ascii="Arial" w:hAnsi="Arial" w:cs="Arial"/>
          <w:color w:val="000000" w:themeColor="text1"/>
          <w:sz w:val="20"/>
          <w:szCs w:val="20"/>
          <w:lang w:val="es-ES"/>
        </w:rPr>
        <w:t xml:space="preserve"> en el ámbito de su competencia</w:t>
      </w:r>
      <w:r w:rsidRPr="00707B3B">
        <w:rPr>
          <w:rFonts w:ascii="Arial" w:hAnsi="Arial" w:cs="Arial"/>
          <w:color w:val="000000" w:themeColor="text1"/>
          <w:sz w:val="20"/>
          <w:szCs w:val="20"/>
          <w:lang w:val="es-ES"/>
        </w:rPr>
        <w:t>, así como las que expida en ejercicio de su facultad regulatoria, conforme a la Ley, la LFMN y su Reglamento y el presente ordenamiento;</w:t>
      </w:r>
    </w:p>
    <w:p w14:paraId="7D873A6D" w14:textId="77777777" w:rsidR="0028157F" w:rsidRPr="00707B3B" w:rsidRDefault="00C22513" w:rsidP="0028157F">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 </w:t>
      </w:r>
    </w:p>
    <w:p w14:paraId="47D96554" w14:textId="7E033CA4"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Pasivo ambiental</w:t>
      </w:r>
      <w:r w:rsidRPr="00707B3B">
        <w:rPr>
          <w:rFonts w:ascii="Arial" w:hAnsi="Arial" w:cs="Arial"/>
          <w:color w:val="000000" w:themeColor="text1"/>
          <w:sz w:val="20"/>
          <w:szCs w:val="20"/>
          <w:lang w:val="es-ES"/>
        </w:rPr>
        <w:t xml:space="preserve">: Aquellos sitios contaminados por la liberación de materiales, sustancias o residuos peligrosos, que no fueron remediados oportunamente para impedir la dispersión de contaminantes, pero que implican una obligación de remediación en términos de la Ley y de la LGPGIR. </w:t>
      </w:r>
      <w:r w:rsidR="00AB42D2" w:rsidRPr="00707B3B">
        <w:rPr>
          <w:rFonts w:ascii="Arial" w:hAnsi="Arial" w:cs="Arial"/>
          <w:color w:val="000000" w:themeColor="text1"/>
          <w:sz w:val="20"/>
          <w:szCs w:val="20"/>
          <w:lang w:val="es-ES"/>
        </w:rPr>
        <w:t>I</w:t>
      </w:r>
      <w:r w:rsidRPr="00707B3B">
        <w:rPr>
          <w:rFonts w:ascii="Arial" w:hAnsi="Arial" w:cs="Arial"/>
          <w:color w:val="000000" w:themeColor="text1"/>
          <w:sz w:val="20"/>
          <w:szCs w:val="20"/>
          <w:lang w:val="es-ES"/>
        </w:rPr>
        <w:t>ncluye la contaminación generada por una emergencia que tenga efectos sobre el medio ambiente;</w:t>
      </w:r>
      <w:r w:rsidR="000748E1">
        <w:rPr>
          <w:rFonts w:ascii="Arial" w:hAnsi="Arial" w:cs="Arial"/>
          <w:color w:val="000000" w:themeColor="text1"/>
          <w:sz w:val="20"/>
          <w:szCs w:val="20"/>
          <w:lang w:val="es-ES"/>
        </w:rPr>
        <w:t xml:space="preserve"> </w:t>
      </w:r>
      <w:r w:rsidR="000748E1">
        <w:rPr>
          <w:rFonts w:ascii="Arial" w:hAnsi="Arial" w:cs="Arial"/>
          <w:i/>
          <w:color w:val="FF0000"/>
          <w:sz w:val="20"/>
          <w:szCs w:val="20"/>
          <w:lang w:val="es-ES"/>
        </w:rPr>
        <w:t>(el problema es que la ley indica que los RSU generados en el sector hidrocarburos, al mencionar residuos en general, también son de jurisdicción federal y también generan pasivos ambientales. Hay apartados específicos relativos a los RP´s</w:t>
      </w:r>
      <w:r w:rsidR="00C46127">
        <w:rPr>
          <w:rFonts w:ascii="Arial" w:hAnsi="Arial" w:cs="Arial"/>
          <w:i/>
          <w:color w:val="FF0000"/>
          <w:sz w:val="20"/>
          <w:szCs w:val="20"/>
          <w:lang w:val="es-ES"/>
        </w:rPr>
        <w:t>. ¿Cómo regula la Agencia los demás residuos?</w:t>
      </w:r>
      <w:r w:rsidR="000748E1">
        <w:rPr>
          <w:rFonts w:ascii="Arial" w:hAnsi="Arial" w:cs="Arial"/>
          <w:i/>
          <w:color w:val="FF0000"/>
          <w:sz w:val="20"/>
          <w:szCs w:val="20"/>
          <w:lang w:val="es-ES"/>
        </w:rPr>
        <w:t>)</w:t>
      </w:r>
    </w:p>
    <w:p w14:paraId="7A11198F" w14:textId="77777777" w:rsidR="0028157F" w:rsidRPr="00707B3B" w:rsidRDefault="0028157F" w:rsidP="0028157F">
      <w:pPr>
        <w:jc w:val="both"/>
        <w:rPr>
          <w:rFonts w:ascii="Arial" w:hAnsi="Arial" w:cs="Arial"/>
          <w:color w:val="000000" w:themeColor="text1"/>
          <w:sz w:val="20"/>
          <w:szCs w:val="20"/>
          <w:lang w:val="es-ES"/>
        </w:rPr>
      </w:pPr>
    </w:p>
    <w:p w14:paraId="7D0E7F2D"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Peligro</w:t>
      </w:r>
      <w:r w:rsidRPr="00707B3B">
        <w:rPr>
          <w:rFonts w:ascii="Arial" w:hAnsi="Arial" w:cs="Arial"/>
          <w:color w:val="000000" w:themeColor="text1"/>
          <w:sz w:val="20"/>
          <w:szCs w:val="20"/>
          <w:lang w:val="es-ES"/>
        </w:rPr>
        <w:t>: Fuente o situación potencial de daño en términos de lesiones o efectos nocivos para la salud de las personas, daños a la propiedad, daños al entorno del lugar de trabajo, al medio ambiente o una combinación de éstos;</w:t>
      </w:r>
    </w:p>
    <w:p w14:paraId="3031E7D8" w14:textId="77777777" w:rsidR="0028157F" w:rsidRPr="00707B3B" w:rsidRDefault="0028157F" w:rsidP="0028157F">
      <w:pPr>
        <w:jc w:val="both"/>
        <w:rPr>
          <w:rFonts w:ascii="Arial" w:hAnsi="Arial" w:cs="Arial"/>
          <w:color w:val="000000" w:themeColor="text1"/>
          <w:sz w:val="20"/>
          <w:szCs w:val="20"/>
          <w:lang w:val="es-ES"/>
        </w:rPr>
      </w:pPr>
    </w:p>
    <w:p w14:paraId="0598251C"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Pre-arranque</w:t>
      </w:r>
      <w:r w:rsidRPr="00707B3B">
        <w:rPr>
          <w:rFonts w:ascii="Arial" w:hAnsi="Arial" w:cs="Arial"/>
          <w:color w:val="000000" w:themeColor="text1"/>
          <w:sz w:val="20"/>
          <w:szCs w:val="20"/>
          <w:lang w:val="es-ES"/>
        </w:rPr>
        <w:t>: Proceso documental y de campo previo al arranque de una Instalación nueva, modificada o sometida a mantenimiento mayor, con la finalidad de verificar que los aspectos de diseño, construcción, operación, mantenimiento, seguridad industrial, seguridad operativa y protección al medio ambiente se cumplan y se hayan implementado las recomendaciones y acciones relativas al control de los riesgos de la instalación;</w:t>
      </w:r>
    </w:p>
    <w:p w14:paraId="38D45C45" w14:textId="77777777" w:rsidR="0028157F" w:rsidRPr="00707B3B" w:rsidRDefault="0028157F" w:rsidP="0028157F">
      <w:pPr>
        <w:jc w:val="both"/>
        <w:rPr>
          <w:rFonts w:ascii="Arial" w:hAnsi="Arial" w:cs="Arial"/>
          <w:color w:val="000000" w:themeColor="text1"/>
          <w:sz w:val="20"/>
          <w:szCs w:val="20"/>
          <w:lang w:val="es-ES"/>
        </w:rPr>
      </w:pPr>
    </w:p>
    <w:p w14:paraId="45E48647" w14:textId="0411D5E8"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Proyecto</w:t>
      </w:r>
      <w:r w:rsidRPr="00707B3B">
        <w:rPr>
          <w:rFonts w:ascii="Arial" w:hAnsi="Arial" w:cs="Arial"/>
          <w:color w:val="000000" w:themeColor="text1"/>
          <w:sz w:val="20"/>
          <w:szCs w:val="20"/>
          <w:lang w:val="es-ES"/>
        </w:rPr>
        <w:t xml:space="preserve">: </w:t>
      </w:r>
      <w:r w:rsidRPr="00707B3B">
        <w:rPr>
          <w:rFonts w:ascii="Arial" w:hAnsi="Arial" w:cs="Arial"/>
          <w:color w:val="000000" w:themeColor="text1"/>
          <w:sz w:val="20"/>
          <w:szCs w:val="20"/>
        </w:rPr>
        <w:t xml:space="preserve">Conjunto definido de obras, actividades, servicios e instalaciones regulados por las autoridades del sector hidrocarburos, que se lleva a cabo mediante una Asignación, un Contrato, una Autorización o un Permiso, relacionados con la construcción, ampliación, modificación, reacondicionamiento, reconfiguración o rehabilitación mayor de activos fijos productivos, así como su operación, mantenimiento, cierre de operaciones, desmantelamiento y abandono del sitio, que deberán llevarse a cabo en niveles aceptables y tan bajos de riesgo como sean razonablemente practicables, para garantizar la protección de las personas, el medio ambiente y las instalaciones, conforme a lo dispuesto en el presente ordenamiento y en la </w:t>
      </w:r>
      <w:r w:rsidRPr="00D329E6">
        <w:rPr>
          <w:rFonts w:ascii="Arial" w:hAnsi="Arial" w:cs="Arial"/>
          <w:color w:val="000000" w:themeColor="text1"/>
          <w:sz w:val="20"/>
          <w:szCs w:val="20"/>
          <w:highlight w:val="yellow"/>
        </w:rPr>
        <w:t>regulación técnica y operativa que expida la ASEA</w:t>
      </w:r>
      <w:r w:rsidRPr="00707B3B">
        <w:rPr>
          <w:rFonts w:ascii="Arial" w:hAnsi="Arial" w:cs="Arial"/>
          <w:color w:val="000000" w:themeColor="text1"/>
          <w:sz w:val="20"/>
          <w:szCs w:val="20"/>
        </w:rPr>
        <w:t>;</w:t>
      </w:r>
      <w:r w:rsidR="00C46127">
        <w:rPr>
          <w:rFonts w:ascii="Arial" w:hAnsi="Arial" w:cs="Arial"/>
          <w:color w:val="000000" w:themeColor="text1"/>
          <w:sz w:val="20"/>
          <w:szCs w:val="20"/>
        </w:rPr>
        <w:t xml:space="preserve"> </w:t>
      </w:r>
      <w:r w:rsidR="00C46127">
        <w:rPr>
          <w:rFonts w:ascii="Arial" w:hAnsi="Arial" w:cs="Arial"/>
          <w:i/>
          <w:color w:val="FF0000"/>
          <w:sz w:val="20"/>
          <w:szCs w:val="20"/>
        </w:rPr>
        <w:t>(la regulación operativa se refiere a establecer especificaciones respecto de los elementos técnicos entre otros aspectos. ¿Entonces cómo se diferencia en este apartado una de otra?</w:t>
      </w:r>
    </w:p>
    <w:p w14:paraId="6B002902" w14:textId="77777777" w:rsidR="0028157F" w:rsidRPr="00707B3B" w:rsidRDefault="0028157F" w:rsidP="0028157F">
      <w:pPr>
        <w:jc w:val="both"/>
        <w:rPr>
          <w:rFonts w:ascii="Arial" w:hAnsi="Arial" w:cs="Arial"/>
          <w:color w:val="000000" w:themeColor="text1"/>
          <w:sz w:val="20"/>
          <w:szCs w:val="20"/>
          <w:lang w:val="es-ES"/>
        </w:rPr>
      </w:pPr>
    </w:p>
    <w:p w14:paraId="00321C0E"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Registro</w:t>
      </w:r>
      <w:r w:rsidRPr="00707B3B">
        <w:rPr>
          <w:rFonts w:ascii="Arial" w:hAnsi="Arial" w:cs="Arial"/>
          <w:color w:val="000000" w:themeColor="text1"/>
          <w:sz w:val="20"/>
          <w:szCs w:val="20"/>
          <w:lang w:val="es-ES"/>
        </w:rPr>
        <w:t>: Herramienta tecnológica, instrumentada por la Agencia, que le permite enviar y recibir documentos, notificaciones y comunicaciones, y genera a los Regulados su CURR correspondiente por parte de la ASEA;</w:t>
      </w:r>
    </w:p>
    <w:p w14:paraId="1D6AEEF9" w14:textId="77777777" w:rsidR="00E91AC9" w:rsidRPr="00707B3B" w:rsidRDefault="00E91AC9" w:rsidP="00E91AC9">
      <w:pPr>
        <w:jc w:val="both"/>
        <w:rPr>
          <w:rFonts w:ascii="Arial" w:hAnsi="Arial" w:cs="Arial"/>
          <w:color w:val="000000" w:themeColor="text1"/>
          <w:sz w:val="20"/>
          <w:szCs w:val="20"/>
          <w:lang w:val="es-ES"/>
        </w:rPr>
      </w:pPr>
    </w:p>
    <w:p w14:paraId="2A5E8E8B" w14:textId="111C79F6" w:rsidR="00E91AC9" w:rsidRPr="00707B3B" w:rsidRDefault="00E91AC9"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Regulación</w:t>
      </w:r>
      <w:r w:rsidRPr="00707B3B">
        <w:rPr>
          <w:rFonts w:ascii="Arial" w:hAnsi="Arial" w:cs="Arial"/>
          <w:color w:val="000000" w:themeColor="text1"/>
          <w:sz w:val="20"/>
          <w:szCs w:val="20"/>
          <w:lang w:val="es-ES"/>
        </w:rPr>
        <w:t xml:space="preserve">: </w:t>
      </w:r>
      <w:r w:rsidR="004417D5" w:rsidRPr="00707B3B">
        <w:rPr>
          <w:rFonts w:ascii="Arial" w:hAnsi="Arial" w:cs="Arial"/>
          <w:color w:val="000000" w:themeColor="text1"/>
          <w:sz w:val="20"/>
          <w:szCs w:val="20"/>
          <w:lang w:val="es-ES"/>
        </w:rPr>
        <w:t>Las DACG, NOM, acuerdos, bases, lineamientos, reglas, directrices, criterios, medidas técnicas, mecanismos, guías, formatos y cualesquiera otras normas de carácter general que expida la ASEA en el ámbito de sus atribuciones en la materia de seguridad industrial, seguridad operativa y protección del medio amb</w:t>
      </w:r>
      <w:r w:rsidR="00B97B63" w:rsidRPr="00707B3B">
        <w:rPr>
          <w:rFonts w:ascii="Arial" w:hAnsi="Arial" w:cs="Arial"/>
          <w:color w:val="000000" w:themeColor="text1"/>
          <w:sz w:val="20"/>
          <w:szCs w:val="20"/>
          <w:lang w:val="es-ES"/>
        </w:rPr>
        <w:t>iente del Sector Hidrocarburos;</w:t>
      </w:r>
      <w:r w:rsidR="00C46127">
        <w:rPr>
          <w:rFonts w:ascii="Arial" w:hAnsi="Arial" w:cs="Arial"/>
          <w:color w:val="000000" w:themeColor="text1"/>
          <w:sz w:val="20"/>
          <w:szCs w:val="20"/>
          <w:lang w:val="es-ES"/>
        </w:rPr>
        <w:t xml:space="preserve"> </w:t>
      </w:r>
      <w:r w:rsidR="00C46127">
        <w:rPr>
          <w:rFonts w:ascii="Arial" w:hAnsi="Arial" w:cs="Arial"/>
          <w:i/>
          <w:color w:val="FF0000"/>
          <w:sz w:val="20"/>
          <w:szCs w:val="20"/>
          <w:lang w:val="es-ES"/>
        </w:rPr>
        <w:t>(nuevamente, revisar último párrafo del artículo 40 de la LFMyN)</w:t>
      </w:r>
    </w:p>
    <w:p w14:paraId="088F2252" w14:textId="77777777" w:rsidR="0028157F" w:rsidRPr="00707B3B" w:rsidRDefault="0028157F" w:rsidP="0028157F">
      <w:pPr>
        <w:jc w:val="both"/>
        <w:rPr>
          <w:rFonts w:ascii="Arial" w:hAnsi="Arial" w:cs="Arial"/>
          <w:color w:val="000000" w:themeColor="text1"/>
          <w:sz w:val="20"/>
          <w:szCs w:val="20"/>
          <w:lang w:val="es-ES"/>
        </w:rPr>
      </w:pPr>
    </w:p>
    <w:p w14:paraId="762463A0" w14:textId="19EF5984"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Riesgo aceptable</w:t>
      </w:r>
      <w:r w:rsidRPr="00707B3B">
        <w:rPr>
          <w:rFonts w:ascii="Arial" w:hAnsi="Arial" w:cs="Arial"/>
          <w:color w:val="000000" w:themeColor="text1"/>
          <w:sz w:val="20"/>
          <w:szCs w:val="20"/>
          <w:lang w:val="es-ES"/>
        </w:rPr>
        <w:t xml:space="preserve">: Riesgo que se ha reducido a un nivel que puede </w:t>
      </w:r>
      <w:r w:rsidRPr="00C46127">
        <w:rPr>
          <w:rFonts w:ascii="Arial" w:hAnsi="Arial" w:cs="Arial"/>
          <w:color w:val="000000" w:themeColor="text1"/>
          <w:sz w:val="20"/>
          <w:szCs w:val="20"/>
          <w:highlight w:val="yellow"/>
          <w:lang w:val="es-ES"/>
        </w:rPr>
        <w:t>ser tolerado</w:t>
      </w:r>
      <w:r w:rsidRPr="00707B3B">
        <w:rPr>
          <w:rFonts w:ascii="Arial" w:hAnsi="Arial" w:cs="Arial"/>
          <w:color w:val="000000" w:themeColor="text1"/>
          <w:sz w:val="20"/>
          <w:szCs w:val="20"/>
          <w:lang w:val="es-ES"/>
        </w:rPr>
        <w:t xml:space="preserve"> por la organización, teniendo en consideración sus obligaciones legales y su propia política de seguridad industrial, seguridad operativa y protección del medio ambiente;</w:t>
      </w:r>
      <w:r w:rsidR="00C46127">
        <w:rPr>
          <w:rFonts w:ascii="Arial" w:hAnsi="Arial" w:cs="Arial"/>
          <w:color w:val="000000" w:themeColor="text1"/>
          <w:sz w:val="20"/>
          <w:szCs w:val="20"/>
          <w:lang w:val="es-ES"/>
        </w:rPr>
        <w:t xml:space="preserve"> </w:t>
      </w:r>
      <w:r w:rsidR="00C46127" w:rsidRPr="00C46127">
        <w:rPr>
          <w:rFonts w:ascii="Arial" w:hAnsi="Arial" w:cs="Arial"/>
          <w:i/>
          <w:color w:val="FF0000"/>
          <w:sz w:val="20"/>
          <w:szCs w:val="20"/>
          <w:lang w:val="es-ES"/>
        </w:rPr>
        <w:t>(Debe integrarse el concepto del sistema de seguridad que se obliga a las empresas y que debe de incluir los mecanismos que minimizan los riesgos, porque no se entiende que significa tolerable)</w:t>
      </w:r>
    </w:p>
    <w:p w14:paraId="6D0EE809" w14:textId="77777777" w:rsidR="0028157F" w:rsidRPr="00707B3B" w:rsidRDefault="0028157F" w:rsidP="0028157F">
      <w:pPr>
        <w:pStyle w:val="Prrafodelista"/>
        <w:ind w:left="851"/>
        <w:jc w:val="both"/>
        <w:rPr>
          <w:rFonts w:ascii="Arial" w:hAnsi="Arial" w:cs="Arial"/>
          <w:color w:val="000000" w:themeColor="text1"/>
          <w:sz w:val="20"/>
          <w:szCs w:val="20"/>
          <w:lang w:val="es-ES"/>
        </w:rPr>
      </w:pPr>
    </w:p>
    <w:p w14:paraId="6FE8854C" w14:textId="1E80A4A1"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Siniestro</w:t>
      </w:r>
      <w:r w:rsidRPr="00707B3B">
        <w:rPr>
          <w:rFonts w:ascii="Arial" w:hAnsi="Arial" w:cs="Arial"/>
          <w:color w:val="000000" w:themeColor="text1"/>
          <w:sz w:val="20"/>
          <w:szCs w:val="20"/>
          <w:lang w:val="es-ES"/>
        </w:rPr>
        <w:t>: Suceso que produce un daño o una pérdida material;</w:t>
      </w:r>
      <w:r w:rsidR="00C46127">
        <w:rPr>
          <w:rFonts w:ascii="Arial" w:hAnsi="Arial" w:cs="Arial"/>
          <w:color w:val="000000" w:themeColor="text1"/>
          <w:sz w:val="20"/>
          <w:szCs w:val="20"/>
          <w:lang w:val="es-ES"/>
        </w:rPr>
        <w:t xml:space="preserve"> </w:t>
      </w:r>
      <w:r w:rsidR="00C46127">
        <w:rPr>
          <w:rFonts w:ascii="Arial" w:hAnsi="Arial" w:cs="Arial"/>
          <w:i/>
          <w:color w:val="FF0000"/>
          <w:sz w:val="20"/>
          <w:szCs w:val="20"/>
          <w:lang w:val="es-ES"/>
        </w:rPr>
        <w:t>(¿Cual es la diferencia con respecto a un accidente?, se entiende por sentido común que debiera de producir daños tales, que superan lo que normalmente pudiera generar un accidente. ¿Cuándo deja de ser un accidente para convertirse en un siniestro?</w:t>
      </w:r>
    </w:p>
    <w:p w14:paraId="464EA155" w14:textId="77777777" w:rsidR="0028157F" w:rsidRPr="00707B3B" w:rsidRDefault="0028157F" w:rsidP="0028157F">
      <w:pPr>
        <w:jc w:val="both"/>
        <w:rPr>
          <w:rFonts w:ascii="Arial" w:hAnsi="Arial" w:cs="Arial"/>
          <w:color w:val="000000" w:themeColor="text1"/>
          <w:sz w:val="20"/>
          <w:szCs w:val="20"/>
          <w:lang w:val="es-ES"/>
        </w:rPr>
      </w:pPr>
    </w:p>
    <w:p w14:paraId="519002EF" w14:textId="77777777" w:rsidR="0028157F" w:rsidRPr="00707B3B" w:rsidRDefault="000A177B"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w:t>
      </w:r>
      <w:r w:rsidR="0028157F" w:rsidRPr="00707B3B">
        <w:rPr>
          <w:rFonts w:ascii="Arial" w:hAnsi="Arial" w:cs="Arial"/>
          <w:b/>
          <w:color w:val="000000" w:themeColor="text1"/>
          <w:sz w:val="20"/>
          <w:szCs w:val="20"/>
          <w:lang w:val="es-ES"/>
        </w:rPr>
        <w:t>istema de Información de Incidentes y Accidentes</w:t>
      </w:r>
      <w:r w:rsidRPr="00707B3B">
        <w:rPr>
          <w:rFonts w:ascii="Arial" w:hAnsi="Arial" w:cs="Arial"/>
          <w:color w:val="000000" w:themeColor="text1"/>
          <w:sz w:val="20"/>
          <w:szCs w:val="20"/>
          <w:lang w:val="es-ES"/>
        </w:rPr>
        <w:t>: M</w:t>
      </w:r>
      <w:r w:rsidR="0028157F" w:rsidRPr="00707B3B">
        <w:rPr>
          <w:rFonts w:ascii="Arial" w:hAnsi="Arial" w:cs="Arial"/>
          <w:color w:val="000000" w:themeColor="text1"/>
          <w:sz w:val="20"/>
          <w:szCs w:val="20"/>
          <w:lang w:val="es-ES"/>
        </w:rPr>
        <w:t xml:space="preserve">ecanismo mediante el cual se llevará a cabo la gestión de los </w:t>
      </w:r>
      <w:r w:rsidR="000A074C" w:rsidRPr="00707B3B">
        <w:rPr>
          <w:rFonts w:ascii="Arial" w:hAnsi="Arial" w:cs="Arial"/>
          <w:color w:val="000000" w:themeColor="text1"/>
          <w:sz w:val="20"/>
          <w:szCs w:val="20"/>
          <w:lang w:val="es-ES"/>
        </w:rPr>
        <w:t xml:space="preserve">siniestros, hechos, contingencias, </w:t>
      </w:r>
      <w:r w:rsidR="0028157F" w:rsidRPr="00707B3B">
        <w:rPr>
          <w:rFonts w:ascii="Arial" w:hAnsi="Arial" w:cs="Arial"/>
          <w:color w:val="000000" w:themeColor="text1"/>
          <w:sz w:val="20"/>
          <w:szCs w:val="20"/>
          <w:lang w:val="es-ES"/>
        </w:rPr>
        <w:t>incidentes y accidentes</w:t>
      </w:r>
      <w:r w:rsidR="000A074C" w:rsidRPr="00707B3B">
        <w:rPr>
          <w:rFonts w:ascii="Arial" w:hAnsi="Arial" w:cs="Arial"/>
          <w:color w:val="000000" w:themeColor="text1"/>
          <w:sz w:val="20"/>
          <w:szCs w:val="20"/>
          <w:lang w:val="es-ES"/>
        </w:rPr>
        <w:t>,</w:t>
      </w:r>
      <w:r w:rsidR="0028157F" w:rsidRPr="00707B3B">
        <w:rPr>
          <w:rFonts w:ascii="Arial" w:hAnsi="Arial" w:cs="Arial"/>
          <w:color w:val="000000" w:themeColor="text1"/>
          <w:sz w:val="20"/>
          <w:szCs w:val="20"/>
          <w:lang w:val="es-ES"/>
        </w:rPr>
        <w:t xml:space="preserve"> de forma automatizada entre el Regulado y la Agencia;</w:t>
      </w:r>
    </w:p>
    <w:p w14:paraId="1CCD687D" w14:textId="77777777" w:rsidR="0028157F" w:rsidRPr="00707B3B" w:rsidRDefault="0028157F" w:rsidP="0028157F">
      <w:pPr>
        <w:jc w:val="both"/>
        <w:rPr>
          <w:rFonts w:ascii="Arial" w:hAnsi="Arial" w:cs="Arial"/>
          <w:color w:val="000000" w:themeColor="text1"/>
          <w:sz w:val="20"/>
          <w:szCs w:val="20"/>
          <w:lang w:val="es-ES"/>
        </w:rPr>
      </w:pPr>
    </w:p>
    <w:p w14:paraId="0F2E38D6"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Sistemas de Administración</w:t>
      </w:r>
      <w:r w:rsidRPr="00707B3B">
        <w:rPr>
          <w:rFonts w:ascii="Arial" w:hAnsi="Arial" w:cs="Arial"/>
          <w:color w:val="000000" w:themeColor="text1"/>
          <w:sz w:val="20"/>
          <w:szCs w:val="20"/>
          <w:lang w:val="es-ES"/>
        </w:rPr>
        <w:t>: Los Sistemas de Administración de Seguridad Industrial, Seguridad Operativa y de Protección del Medio Ambiente del Sector Hidrocarburos, regulados en la Ley, el presente Reglamento y la</w:t>
      </w:r>
      <w:r w:rsidR="00E82646" w:rsidRPr="00707B3B">
        <w:rPr>
          <w:rFonts w:ascii="Arial" w:hAnsi="Arial" w:cs="Arial"/>
          <w:color w:val="000000" w:themeColor="text1"/>
          <w:sz w:val="20"/>
          <w:szCs w:val="20"/>
          <w:lang w:val="es-ES"/>
        </w:rPr>
        <w:t xml:space="preserve"> regulación </w:t>
      </w:r>
      <w:r w:rsidRPr="00707B3B">
        <w:rPr>
          <w:rFonts w:ascii="Arial" w:hAnsi="Arial" w:cs="Arial"/>
          <w:color w:val="000000" w:themeColor="text1"/>
          <w:sz w:val="20"/>
          <w:szCs w:val="20"/>
          <w:lang w:val="es-ES"/>
        </w:rPr>
        <w:t>que expida la Agencia;</w:t>
      </w:r>
    </w:p>
    <w:p w14:paraId="7B4730C5" w14:textId="77777777" w:rsidR="0028157F" w:rsidRPr="00707B3B" w:rsidRDefault="0028157F" w:rsidP="0028157F">
      <w:pPr>
        <w:jc w:val="both"/>
        <w:rPr>
          <w:rFonts w:ascii="Arial" w:hAnsi="Arial" w:cs="Arial"/>
          <w:color w:val="000000" w:themeColor="text1"/>
          <w:sz w:val="20"/>
          <w:szCs w:val="20"/>
          <w:lang w:val="es-ES"/>
        </w:rPr>
      </w:pPr>
    </w:p>
    <w:p w14:paraId="7526FD42"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Oficialía de Partes Electrónica</w:t>
      </w:r>
      <w:r w:rsidR="000A177B" w:rsidRPr="00707B3B">
        <w:rPr>
          <w:rFonts w:ascii="Arial" w:hAnsi="Arial" w:cs="Arial"/>
          <w:color w:val="000000" w:themeColor="text1"/>
          <w:sz w:val="20"/>
          <w:szCs w:val="20"/>
          <w:lang w:val="es-ES"/>
        </w:rPr>
        <w:t>: E</w:t>
      </w:r>
      <w:r w:rsidRPr="00707B3B">
        <w:rPr>
          <w:rFonts w:ascii="Arial" w:hAnsi="Arial" w:cs="Arial"/>
          <w:color w:val="000000" w:themeColor="text1"/>
          <w:sz w:val="20"/>
          <w:szCs w:val="20"/>
          <w:lang w:val="es-ES"/>
        </w:rPr>
        <w:t>l sitio desarrollado por la ASEA y contenido en su página electrónica para el envío y recepción de documentos, notificaciones y comunicaciones relacionados con los Regulados y sus actividades y proyectos del Sector Hidrocarburos, así como para la consulta de información relacionada con los actos y procedimientos a que se refiere la Ley y el presente Reglamento;</w:t>
      </w:r>
    </w:p>
    <w:p w14:paraId="73CECB61" w14:textId="77777777" w:rsidR="0028157F" w:rsidRPr="00707B3B" w:rsidRDefault="0028157F" w:rsidP="0028157F">
      <w:pPr>
        <w:jc w:val="both"/>
        <w:rPr>
          <w:rFonts w:ascii="Arial" w:hAnsi="Arial" w:cs="Arial"/>
          <w:color w:val="000000" w:themeColor="text1"/>
          <w:sz w:val="20"/>
          <w:szCs w:val="20"/>
          <w:lang w:val="es-ES"/>
        </w:rPr>
      </w:pPr>
    </w:p>
    <w:p w14:paraId="5F5D328F"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rPr>
      </w:pPr>
      <w:r w:rsidRPr="00707B3B">
        <w:rPr>
          <w:rFonts w:ascii="Arial" w:hAnsi="Arial" w:cs="Arial"/>
          <w:b/>
          <w:color w:val="000000" w:themeColor="text1"/>
          <w:sz w:val="20"/>
          <w:szCs w:val="20"/>
          <w:lang w:val="es-ES"/>
        </w:rPr>
        <w:t>Taponamiento</w:t>
      </w:r>
      <w:r w:rsidRPr="00707B3B">
        <w:rPr>
          <w:rFonts w:ascii="Arial" w:hAnsi="Arial" w:cs="Arial"/>
          <w:color w:val="000000" w:themeColor="text1"/>
          <w:sz w:val="20"/>
          <w:szCs w:val="20"/>
        </w:rPr>
        <w:t>: Intervención que se le realiza al Pozo para su Cierre temporal o definitivo y aislamiento de las formaciones atravesadas, con el objetivo de impedir la comunicación de la zona productora del Yacimiento con la superficie y evitar invasiones o flujo de fluidos del Yacimiento en la boca del Pozo;</w:t>
      </w:r>
    </w:p>
    <w:p w14:paraId="15698E90" w14:textId="77777777" w:rsidR="0028157F" w:rsidRPr="00707B3B" w:rsidRDefault="0028157F" w:rsidP="0028157F">
      <w:pPr>
        <w:pStyle w:val="Prrafodelista"/>
        <w:ind w:left="851"/>
        <w:jc w:val="both"/>
        <w:rPr>
          <w:rFonts w:ascii="Arial" w:hAnsi="Arial" w:cs="Arial"/>
          <w:color w:val="000000" w:themeColor="text1"/>
          <w:sz w:val="20"/>
          <w:szCs w:val="20"/>
          <w:lang w:val="es-ES"/>
        </w:rPr>
      </w:pPr>
    </w:p>
    <w:p w14:paraId="0D8EF266"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Terceros</w:t>
      </w:r>
      <w:r w:rsidRPr="00707B3B">
        <w:rPr>
          <w:rFonts w:ascii="Arial" w:hAnsi="Arial" w:cs="Arial"/>
          <w:color w:val="000000" w:themeColor="text1"/>
          <w:sz w:val="20"/>
          <w:szCs w:val="20"/>
          <w:lang w:val="es-ES"/>
        </w:rPr>
        <w:t xml:space="preserve">: </w:t>
      </w:r>
      <w:r w:rsidRPr="00707B3B">
        <w:rPr>
          <w:rFonts w:ascii="Arial" w:hAnsi="Arial" w:cs="Arial"/>
          <w:color w:val="000000" w:themeColor="text1"/>
          <w:sz w:val="20"/>
          <w:szCs w:val="20"/>
        </w:rPr>
        <w:t>Los organismos de certificación, los laboratorios de prueba o de calibración y las unidades de verificación; las personas físicas o morales acreditadas por la ASEA para realizar actividades de supervisión, verificación, evaluaciones</w:t>
      </w:r>
      <w:r w:rsidR="005F7295" w:rsidRPr="00707B3B">
        <w:rPr>
          <w:rFonts w:ascii="Arial" w:hAnsi="Arial" w:cs="Arial"/>
          <w:color w:val="000000" w:themeColor="text1"/>
          <w:sz w:val="20"/>
          <w:szCs w:val="20"/>
        </w:rPr>
        <w:t xml:space="preserve"> </w:t>
      </w:r>
      <w:r w:rsidRPr="00707B3B">
        <w:rPr>
          <w:rFonts w:ascii="Arial" w:hAnsi="Arial" w:cs="Arial"/>
          <w:color w:val="000000" w:themeColor="text1"/>
          <w:sz w:val="20"/>
          <w:szCs w:val="20"/>
        </w:rPr>
        <w:t>e investigaciones técnicas, de certificación y auditorías, así como los auditores externos certificados por la Agencia;</w:t>
      </w:r>
    </w:p>
    <w:p w14:paraId="4C223298" w14:textId="77777777" w:rsidR="00763D60" w:rsidRPr="00707B3B" w:rsidRDefault="00763D60" w:rsidP="00763D60">
      <w:pPr>
        <w:jc w:val="both"/>
        <w:rPr>
          <w:rFonts w:ascii="Arial" w:hAnsi="Arial" w:cs="Arial"/>
          <w:color w:val="000000" w:themeColor="text1"/>
          <w:sz w:val="20"/>
          <w:szCs w:val="20"/>
          <w:lang w:val="es-ES"/>
        </w:rPr>
      </w:pPr>
    </w:p>
    <w:p w14:paraId="67F8BAC6" w14:textId="32676E6C" w:rsidR="00763D60" w:rsidRPr="00707B3B" w:rsidRDefault="00763D60" w:rsidP="00763D60">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Título habilitante: </w:t>
      </w:r>
      <w:r w:rsidRPr="00707B3B">
        <w:rPr>
          <w:rFonts w:ascii="Arial" w:hAnsi="Arial" w:cs="Arial"/>
          <w:color w:val="000000" w:themeColor="text1"/>
          <w:sz w:val="20"/>
          <w:szCs w:val="20"/>
          <w:lang w:val="es-ES"/>
        </w:rPr>
        <w:t>El acto jurídico circunscrito al aspecto productivo, mediante el cual los órganos reguladores coordinados, en el ámbito de sus respectivas competencias, habilitan al regulado a realizar la actividad correspondiente del Sector Hidrocarburos, sea a través de una asignación, un contrato, una autorización o un permiso, de conformidad con lo dispuesto en la Ley de Hidrocarburos</w:t>
      </w:r>
      <w:r w:rsidR="00B82702" w:rsidRPr="00707B3B">
        <w:rPr>
          <w:rFonts w:ascii="Arial" w:hAnsi="Arial" w:cs="Arial"/>
          <w:color w:val="000000" w:themeColor="text1"/>
          <w:sz w:val="20"/>
          <w:szCs w:val="20"/>
          <w:lang w:val="es-ES"/>
        </w:rPr>
        <w:t xml:space="preserve"> y sus Reglamentos correspondientes</w:t>
      </w:r>
      <w:r w:rsidRPr="00707B3B">
        <w:rPr>
          <w:rFonts w:ascii="Arial" w:hAnsi="Arial" w:cs="Arial"/>
          <w:color w:val="000000" w:themeColor="text1"/>
          <w:sz w:val="20"/>
          <w:szCs w:val="20"/>
          <w:lang w:val="es-ES"/>
        </w:rPr>
        <w:t>;</w:t>
      </w:r>
    </w:p>
    <w:p w14:paraId="3FF5DC7E" w14:textId="77777777" w:rsidR="0028157F" w:rsidRPr="00707B3B" w:rsidRDefault="0028157F" w:rsidP="0028157F">
      <w:pPr>
        <w:jc w:val="both"/>
        <w:rPr>
          <w:rFonts w:ascii="Arial" w:hAnsi="Arial" w:cs="Arial"/>
          <w:color w:val="000000" w:themeColor="text1"/>
          <w:sz w:val="20"/>
          <w:szCs w:val="20"/>
          <w:lang w:val="es-ES"/>
        </w:rPr>
      </w:pPr>
    </w:p>
    <w:p w14:paraId="56189268"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Visita de inspección: </w:t>
      </w:r>
      <w:r w:rsidRPr="00707B3B">
        <w:rPr>
          <w:rFonts w:ascii="Arial" w:hAnsi="Arial" w:cs="Arial"/>
          <w:color w:val="000000" w:themeColor="text1"/>
          <w:sz w:val="20"/>
          <w:szCs w:val="20"/>
          <w:lang w:val="es-ES"/>
        </w:rPr>
        <w:t>Diligencia que realiza la Agencia al amparo de una orden de inspección para comprobar el cumplimiento de las disposiciones legales y reglamentarias aplicables en las materias de su competencia, mediante la confrontación de las obligaciones a cargo del regulado frente a los elementos fácticos objeto de la visita y que, en su caso, se erige en un acto preparatorio para un procedimiento sancionador en materia ambiental o en materia de seguridad industrial u operacional;</w:t>
      </w:r>
    </w:p>
    <w:p w14:paraId="07B5884F" w14:textId="77777777" w:rsidR="0028157F" w:rsidRPr="00707B3B" w:rsidRDefault="0028157F" w:rsidP="0028157F">
      <w:pPr>
        <w:jc w:val="both"/>
        <w:rPr>
          <w:rFonts w:ascii="Arial" w:hAnsi="Arial" w:cs="Arial"/>
          <w:color w:val="000000" w:themeColor="text1"/>
          <w:sz w:val="20"/>
          <w:szCs w:val="20"/>
          <w:lang w:val="es-ES"/>
        </w:rPr>
      </w:pPr>
    </w:p>
    <w:p w14:paraId="5A3B0116"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Visita de supervisión: </w:t>
      </w:r>
      <w:r w:rsidRPr="00707B3B">
        <w:rPr>
          <w:rFonts w:ascii="Arial" w:hAnsi="Arial" w:cs="Arial"/>
          <w:color w:val="000000" w:themeColor="text1"/>
          <w:sz w:val="20"/>
          <w:szCs w:val="20"/>
          <w:lang w:val="es-ES"/>
        </w:rPr>
        <w:t xml:space="preserve">Diligencia que realiza la Agencia para comprobar el cumplimiento de las disposiciones legales y reglamentarias aplicables en las materias competencia de la </w:t>
      </w:r>
      <w:r w:rsidR="00EF1D0B" w:rsidRPr="00707B3B">
        <w:rPr>
          <w:rFonts w:ascii="Arial" w:hAnsi="Arial" w:cs="Arial"/>
          <w:color w:val="000000" w:themeColor="text1"/>
          <w:sz w:val="20"/>
          <w:szCs w:val="20"/>
          <w:lang w:val="es-ES"/>
        </w:rPr>
        <w:t>ASEA</w:t>
      </w:r>
      <w:r w:rsidRPr="00707B3B">
        <w:rPr>
          <w:rFonts w:ascii="Arial" w:hAnsi="Arial" w:cs="Arial"/>
          <w:color w:val="000000" w:themeColor="text1"/>
          <w:sz w:val="20"/>
          <w:szCs w:val="20"/>
          <w:lang w:val="es-ES"/>
        </w:rPr>
        <w:t xml:space="preserve">, mediante la confrontación de las obligaciones a cargo del regulado frente a los elementos fácticos objeto de la visita, </w:t>
      </w:r>
      <w:r w:rsidR="00705793" w:rsidRPr="00707B3B">
        <w:rPr>
          <w:rFonts w:ascii="Arial" w:hAnsi="Arial" w:cs="Arial"/>
          <w:color w:val="000000" w:themeColor="text1"/>
          <w:sz w:val="20"/>
          <w:szCs w:val="20"/>
          <w:lang w:val="es-ES"/>
        </w:rPr>
        <w:t xml:space="preserve">cuyos resultados pueden originar medidas correctivas </w:t>
      </w:r>
      <w:r w:rsidR="00C2528B" w:rsidRPr="00707B3B">
        <w:rPr>
          <w:rFonts w:ascii="Arial" w:hAnsi="Arial" w:cs="Arial"/>
          <w:color w:val="000000" w:themeColor="text1"/>
          <w:sz w:val="20"/>
          <w:szCs w:val="20"/>
          <w:lang w:val="es-ES"/>
        </w:rPr>
        <w:t xml:space="preserve">que asuma el regulado, o </w:t>
      </w:r>
      <w:r w:rsidRPr="00707B3B">
        <w:rPr>
          <w:rFonts w:ascii="Arial" w:hAnsi="Arial" w:cs="Arial"/>
          <w:color w:val="000000" w:themeColor="text1"/>
          <w:sz w:val="20"/>
          <w:szCs w:val="20"/>
          <w:lang w:val="es-ES"/>
        </w:rPr>
        <w:t xml:space="preserve">cuya resolución final puede otorgar sustento al inicio de un procedimiento administrativo sancionador, por el incumplimiento </w:t>
      </w:r>
      <w:r w:rsidR="00AF5724" w:rsidRPr="00707B3B">
        <w:rPr>
          <w:rFonts w:ascii="Arial" w:hAnsi="Arial" w:cs="Arial"/>
          <w:color w:val="000000" w:themeColor="text1"/>
          <w:sz w:val="20"/>
          <w:szCs w:val="20"/>
          <w:lang w:val="es-ES"/>
        </w:rPr>
        <w:t>d</w:t>
      </w:r>
      <w:r w:rsidRPr="00707B3B">
        <w:rPr>
          <w:rFonts w:ascii="Arial" w:hAnsi="Arial" w:cs="Arial"/>
          <w:color w:val="000000" w:themeColor="text1"/>
          <w:sz w:val="20"/>
          <w:szCs w:val="20"/>
          <w:lang w:val="es-ES"/>
        </w:rPr>
        <w:t>e obligaciones en materia de seguridad industrial</w:t>
      </w:r>
      <w:r w:rsidR="00B174DC" w:rsidRPr="00707B3B">
        <w:rPr>
          <w:rFonts w:ascii="Arial" w:hAnsi="Arial" w:cs="Arial"/>
          <w:color w:val="000000" w:themeColor="text1"/>
          <w:sz w:val="20"/>
          <w:szCs w:val="20"/>
          <w:lang w:val="es-ES"/>
        </w:rPr>
        <w:t>,</w:t>
      </w:r>
      <w:r w:rsidRPr="00707B3B">
        <w:rPr>
          <w:rFonts w:ascii="Arial" w:hAnsi="Arial" w:cs="Arial"/>
          <w:color w:val="000000" w:themeColor="text1"/>
          <w:sz w:val="20"/>
          <w:szCs w:val="20"/>
          <w:lang w:val="es-ES"/>
        </w:rPr>
        <w:t xml:space="preserve"> seguridad operativa</w:t>
      </w:r>
      <w:r w:rsidR="00B174DC" w:rsidRPr="00707B3B">
        <w:rPr>
          <w:rFonts w:ascii="Arial" w:hAnsi="Arial" w:cs="Arial"/>
          <w:color w:val="000000" w:themeColor="text1"/>
          <w:sz w:val="20"/>
          <w:szCs w:val="20"/>
          <w:lang w:val="es-ES"/>
        </w:rPr>
        <w:t xml:space="preserve"> y protección del medio ambiente</w:t>
      </w:r>
      <w:r w:rsidRPr="00707B3B">
        <w:rPr>
          <w:rFonts w:ascii="Arial" w:hAnsi="Arial" w:cs="Arial"/>
          <w:color w:val="000000" w:themeColor="text1"/>
          <w:sz w:val="20"/>
          <w:szCs w:val="20"/>
          <w:lang w:val="es-ES"/>
        </w:rPr>
        <w:t>, y</w:t>
      </w:r>
    </w:p>
    <w:p w14:paraId="24A58049" w14:textId="77777777" w:rsidR="0028157F" w:rsidRPr="00707B3B" w:rsidRDefault="0028157F" w:rsidP="0028157F">
      <w:pPr>
        <w:jc w:val="both"/>
        <w:rPr>
          <w:rFonts w:ascii="Arial" w:hAnsi="Arial" w:cs="Arial"/>
          <w:color w:val="000000" w:themeColor="text1"/>
          <w:sz w:val="20"/>
          <w:szCs w:val="20"/>
          <w:lang w:val="es-ES"/>
        </w:rPr>
      </w:pPr>
    </w:p>
    <w:p w14:paraId="7C373B72" w14:textId="77777777" w:rsidR="0028157F" w:rsidRPr="00707B3B" w:rsidRDefault="0028157F" w:rsidP="0028157F">
      <w:pPr>
        <w:pStyle w:val="Prrafodelista"/>
        <w:numPr>
          <w:ilvl w:val="0"/>
          <w:numId w:val="1"/>
        </w:numPr>
        <w:ind w:left="1276" w:hanging="850"/>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Visita de verificación: </w:t>
      </w:r>
      <w:r w:rsidRPr="00707B3B">
        <w:rPr>
          <w:rFonts w:ascii="Arial" w:hAnsi="Arial" w:cs="Arial"/>
          <w:color w:val="000000" w:themeColor="text1"/>
          <w:sz w:val="20"/>
          <w:szCs w:val="20"/>
          <w:lang w:val="es-ES"/>
        </w:rPr>
        <w:t xml:space="preserve">Procedimiento que ordena la Agencia a </w:t>
      </w:r>
      <w:r w:rsidRPr="00707B3B">
        <w:rPr>
          <w:rFonts w:ascii="Arial" w:hAnsi="Arial" w:cs="Arial"/>
          <w:color w:val="000000" w:themeColor="text1"/>
          <w:sz w:val="20"/>
          <w:szCs w:val="20"/>
        </w:rPr>
        <w:t xml:space="preserve">un tercero, </w:t>
      </w:r>
      <w:r w:rsidRPr="00707B3B">
        <w:rPr>
          <w:rFonts w:ascii="Arial" w:hAnsi="Arial" w:cs="Arial"/>
          <w:color w:val="000000" w:themeColor="text1"/>
          <w:sz w:val="20"/>
          <w:szCs w:val="20"/>
          <w:lang w:val="es-ES"/>
        </w:rPr>
        <w:t xml:space="preserve">para </w:t>
      </w:r>
      <w:r w:rsidRPr="00707B3B">
        <w:rPr>
          <w:rFonts w:ascii="Arial" w:hAnsi="Arial" w:cs="Arial"/>
          <w:color w:val="000000" w:themeColor="text1"/>
          <w:sz w:val="20"/>
          <w:szCs w:val="20"/>
        </w:rPr>
        <w:t>comprobar el cumplimiento de las disposiciones legales, reglamentarias y normativas en las materias objeto de la Ley y el presente Reglamento.</w:t>
      </w:r>
    </w:p>
    <w:p w14:paraId="6DF076D4" w14:textId="77777777" w:rsidR="0028157F" w:rsidRPr="00707B3B" w:rsidRDefault="0028157F" w:rsidP="0028157F">
      <w:pPr>
        <w:spacing w:line="276" w:lineRule="auto"/>
        <w:jc w:val="both"/>
        <w:rPr>
          <w:rFonts w:ascii="Arial" w:hAnsi="Arial" w:cs="Arial"/>
          <w:b/>
          <w:color w:val="000000" w:themeColor="text1"/>
          <w:sz w:val="20"/>
          <w:szCs w:val="20"/>
          <w:lang w:val="es-ES"/>
        </w:rPr>
      </w:pPr>
    </w:p>
    <w:p w14:paraId="3D0B8AF1" w14:textId="66C1E083" w:rsidR="0028157F" w:rsidRPr="00707B3B" w:rsidRDefault="0028157F" w:rsidP="0028157F">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F70F09" w:rsidRPr="00707B3B">
        <w:rPr>
          <w:rFonts w:ascii="Arial" w:hAnsi="Arial" w:cs="Arial"/>
          <w:b/>
          <w:color w:val="000000" w:themeColor="text1"/>
          <w:sz w:val="20"/>
          <w:szCs w:val="20"/>
          <w:lang w:val="es-ES"/>
        </w:rPr>
        <w:t>4</w:t>
      </w:r>
      <w:r w:rsidRPr="00707B3B">
        <w:rPr>
          <w:rFonts w:ascii="Arial" w:hAnsi="Arial" w:cs="Arial"/>
          <w:b/>
          <w:color w:val="000000" w:themeColor="text1"/>
          <w:sz w:val="20"/>
          <w:szCs w:val="20"/>
          <w:lang w:val="es-ES"/>
        </w:rPr>
        <w:t>º</w:t>
      </w:r>
      <w:r w:rsidRPr="00707B3B">
        <w:rPr>
          <w:rFonts w:ascii="Arial" w:hAnsi="Arial" w:cs="Arial"/>
          <w:color w:val="000000" w:themeColor="text1"/>
          <w:sz w:val="20"/>
          <w:szCs w:val="20"/>
          <w:lang w:val="es-ES"/>
        </w:rPr>
        <w:t>.-</w:t>
      </w:r>
      <w:r w:rsidRPr="00707B3B">
        <w:rPr>
          <w:rFonts w:ascii="Arial" w:hAnsi="Arial" w:cs="Arial"/>
          <w:b/>
          <w:color w:val="000000" w:themeColor="text1"/>
          <w:sz w:val="20"/>
          <w:szCs w:val="20"/>
          <w:lang w:val="es-ES"/>
        </w:rPr>
        <w:t xml:space="preserve"> </w:t>
      </w:r>
      <w:r w:rsidRPr="00707B3B">
        <w:rPr>
          <w:rFonts w:ascii="Arial" w:hAnsi="Arial" w:cs="Arial"/>
          <w:color w:val="000000" w:themeColor="text1"/>
          <w:sz w:val="20"/>
          <w:szCs w:val="20"/>
          <w:lang w:val="es-ES"/>
        </w:rPr>
        <w:t xml:space="preserve">Para el mejor entendimiento del presente </w:t>
      </w:r>
      <w:r w:rsidR="007A6B04" w:rsidRPr="00707B3B">
        <w:rPr>
          <w:rFonts w:ascii="Arial" w:hAnsi="Arial" w:cs="Arial"/>
          <w:color w:val="000000" w:themeColor="text1"/>
          <w:sz w:val="20"/>
          <w:szCs w:val="20"/>
          <w:lang w:val="es-ES"/>
        </w:rPr>
        <w:t>Reglamento</w:t>
      </w:r>
      <w:r w:rsidRPr="00707B3B">
        <w:rPr>
          <w:rFonts w:ascii="Arial" w:hAnsi="Arial" w:cs="Arial"/>
          <w:color w:val="000000" w:themeColor="text1"/>
          <w:sz w:val="20"/>
          <w:szCs w:val="20"/>
          <w:lang w:val="es-ES"/>
        </w:rPr>
        <w:t xml:space="preserve"> se estará a las siguientes siglas y acrónimos:</w:t>
      </w:r>
    </w:p>
    <w:p w14:paraId="7EDE16FD" w14:textId="77777777" w:rsidR="0028157F" w:rsidRPr="00707B3B" w:rsidRDefault="0028157F" w:rsidP="0028157F">
      <w:pPr>
        <w:jc w:val="both"/>
        <w:rPr>
          <w:rFonts w:ascii="Arial" w:hAnsi="Arial" w:cs="Arial"/>
          <w:color w:val="000000" w:themeColor="text1"/>
          <w:sz w:val="20"/>
          <w:szCs w:val="20"/>
          <w:lang w:val="es-ES"/>
        </w:rPr>
      </w:pPr>
    </w:p>
    <w:p w14:paraId="2924E724"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rPr>
      </w:pPr>
      <w:r w:rsidRPr="00707B3B">
        <w:rPr>
          <w:rFonts w:ascii="Arial" w:hAnsi="Arial" w:cs="Arial"/>
          <w:b/>
          <w:color w:val="000000" w:themeColor="text1"/>
          <w:sz w:val="20"/>
          <w:szCs w:val="20"/>
          <w:lang w:val="es-ES"/>
        </w:rPr>
        <w:t>Agencia o ASEA</w:t>
      </w:r>
      <w:r w:rsidRPr="00707B3B">
        <w:rPr>
          <w:rFonts w:ascii="Arial" w:hAnsi="Arial" w:cs="Arial"/>
          <w:color w:val="000000" w:themeColor="text1"/>
          <w:sz w:val="20"/>
          <w:szCs w:val="20"/>
          <w:lang w:val="es-ES"/>
        </w:rPr>
        <w:t>: Agencia Nacional de Seguridad Industrial y de Protección al Medio Ambiente del Sector Hidrocarburos;</w:t>
      </w:r>
    </w:p>
    <w:p w14:paraId="07C4140B" w14:textId="77777777" w:rsidR="0028157F" w:rsidRPr="00707B3B" w:rsidRDefault="0028157F" w:rsidP="0028157F">
      <w:pPr>
        <w:pStyle w:val="Prrafodelista"/>
        <w:ind w:left="851"/>
        <w:jc w:val="both"/>
        <w:rPr>
          <w:rFonts w:ascii="Arial" w:hAnsi="Arial" w:cs="Arial"/>
          <w:color w:val="000000" w:themeColor="text1"/>
          <w:sz w:val="20"/>
          <w:szCs w:val="20"/>
        </w:rPr>
      </w:pPr>
    </w:p>
    <w:p w14:paraId="084193CF"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CNH</w:t>
      </w:r>
      <w:r w:rsidRPr="00707B3B">
        <w:rPr>
          <w:rFonts w:ascii="Arial" w:hAnsi="Arial" w:cs="Arial"/>
          <w:color w:val="000000" w:themeColor="text1"/>
          <w:sz w:val="20"/>
          <w:szCs w:val="20"/>
          <w:lang w:val="es-ES"/>
        </w:rPr>
        <w:t>: Comisión Nacional de Hidrocarburos;</w:t>
      </w:r>
    </w:p>
    <w:p w14:paraId="56D02D50" w14:textId="77777777" w:rsidR="00E20089" w:rsidRPr="00707B3B" w:rsidRDefault="00E20089" w:rsidP="00E20089">
      <w:pPr>
        <w:jc w:val="both"/>
        <w:rPr>
          <w:rFonts w:ascii="Arial" w:hAnsi="Arial" w:cs="Arial"/>
          <w:color w:val="000000" w:themeColor="text1"/>
          <w:sz w:val="20"/>
          <w:szCs w:val="20"/>
          <w:lang w:val="es-ES"/>
        </w:rPr>
      </w:pPr>
    </w:p>
    <w:p w14:paraId="0B6729FC" w14:textId="77777777" w:rsidR="00E20089" w:rsidRPr="00707B3B" w:rsidRDefault="00E20089"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CNS</w:t>
      </w:r>
      <w:r w:rsidRPr="00707B3B">
        <w:rPr>
          <w:rFonts w:ascii="Arial" w:hAnsi="Arial" w:cs="Arial"/>
          <w:color w:val="000000" w:themeColor="text1"/>
          <w:sz w:val="20"/>
          <w:szCs w:val="20"/>
          <w:lang w:val="es-ES"/>
        </w:rPr>
        <w:t>: Comisión Nacional de Seguridad;</w:t>
      </w:r>
    </w:p>
    <w:p w14:paraId="0FC26CCF" w14:textId="77777777" w:rsidR="0028157F" w:rsidRPr="00707B3B" w:rsidRDefault="0028157F" w:rsidP="0028157F">
      <w:pPr>
        <w:jc w:val="both"/>
        <w:rPr>
          <w:rFonts w:ascii="Arial" w:hAnsi="Arial" w:cs="Arial"/>
          <w:color w:val="000000" w:themeColor="text1"/>
          <w:sz w:val="20"/>
          <w:szCs w:val="20"/>
          <w:lang w:val="es-ES"/>
        </w:rPr>
      </w:pPr>
    </w:p>
    <w:p w14:paraId="30D506E2"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CRE</w:t>
      </w:r>
      <w:r w:rsidRPr="00707B3B">
        <w:rPr>
          <w:rFonts w:ascii="Arial" w:hAnsi="Arial" w:cs="Arial"/>
          <w:color w:val="000000" w:themeColor="text1"/>
          <w:sz w:val="20"/>
          <w:szCs w:val="20"/>
          <w:lang w:val="es-ES"/>
        </w:rPr>
        <w:t>: Comisión Reguladora de Energía;</w:t>
      </w:r>
    </w:p>
    <w:p w14:paraId="7775E317" w14:textId="77777777" w:rsidR="0028157F" w:rsidRPr="00707B3B" w:rsidRDefault="0028157F" w:rsidP="0028157F">
      <w:pPr>
        <w:jc w:val="both"/>
        <w:rPr>
          <w:rFonts w:ascii="Arial" w:hAnsi="Arial" w:cs="Arial"/>
          <w:color w:val="000000" w:themeColor="text1"/>
          <w:sz w:val="20"/>
          <w:szCs w:val="20"/>
          <w:lang w:val="es-ES"/>
        </w:rPr>
      </w:pPr>
    </w:p>
    <w:p w14:paraId="0095E524"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CURR</w:t>
      </w:r>
      <w:r w:rsidRPr="00707B3B">
        <w:rPr>
          <w:rFonts w:ascii="Arial" w:hAnsi="Arial" w:cs="Arial"/>
          <w:color w:val="000000" w:themeColor="text1"/>
          <w:sz w:val="20"/>
          <w:szCs w:val="20"/>
          <w:lang w:val="es-ES"/>
        </w:rPr>
        <w:t>: Clave Única de Registro de Regulados;</w:t>
      </w:r>
    </w:p>
    <w:p w14:paraId="11844C41" w14:textId="77777777" w:rsidR="0028157F" w:rsidRPr="00707B3B" w:rsidRDefault="0028157F" w:rsidP="0028157F">
      <w:pPr>
        <w:jc w:val="both"/>
        <w:rPr>
          <w:rFonts w:ascii="Arial" w:hAnsi="Arial" w:cs="Arial"/>
          <w:color w:val="000000" w:themeColor="text1"/>
          <w:sz w:val="20"/>
          <w:szCs w:val="20"/>
        </w:rPr>
      </w:pPr>
    </w:p>
    <w:p w14:paraId="1B6E199B"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rPr>
      </w:pPr>
      <w:r w:rsidRPr="00707B3B">
        <w:rPr>
          <w:rFonts w:ascii="Arial" w:hAnsi="Arial" w:cs="Arial"/>
          <w:b/>
          <w:color w:val="000000" w:themeColor="text1"/>
          <w:sz w:val="20"/>
          <w:szCs w:val="20"/>
          <w:lang w:val="es-ES"/>
        </w:rPr>
        <w:t>LBOGM</w:t>
      </w:r>
      <w:r w:rsidRPr="00707B3B">
        <w:rPr>
          <w:rFonts w:ascii="Arial" w:hAnsi="Arial" w:cs="Arial"/>
          <w:color w:val="000000" w:themeColor="text1"/>
          <w:sz w:val="20"/>
          <w:szCs w:val="20"/>
          <w:lang w:val="es-ES"/>
        </w:rPr>
        <w:t>: Ley de Bioseguridad de Organismos Genéticamente Modificados;</w:t>
      </w:r>
    </w:p>
    <w:p w14:paraId="69D912EE" w14:textId="77777777" w:rsidR="0028157F" w:rsidRPr="00707B3B" w:rsidRDefault="0028157F" w:rsidP="0028157F">
      <w:pPr>
        <w:jc w:val="both"/>
        <w:rPr>
          <w:rFonts w:ascii="Arial" w:hAnsi="Arial" w:cs="Arial"/>
          <w:color w:val="000000" w:themeColor="text1"/>
          <w:sz w:val="20"/>
          <w:szCs w:val="20"/>
        </w:rPr>
      </w:pPr>
    </w:p>
    <w:p w14:paraId="47B81ED2"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rPr>
      </w:pPr>
      <w:r w:rsidRPr="00707B3B">
        <w:rPr>
          <w:rFonts w:ascii="Arial" w:hAnsi="Arial" w:cs="Arial"/>
          <w:b/>
          <w:color w:val="000000" w:themeColor="text1"/>
          <w:sz w:val="20"/>
          <w:szCs w:val="20"/>
          <w:lang w:val="es-ES"/>
        </w:rPr>
        <w:t>LFMN</w:t>
      </w:r>
      <w:r w:rsidRPr="00707B3B">
        <w:rPr>
          <w:rFonts w:ascii="Arial" w:hAnsi="Arial" w:cs="Arial"/>
          <w:color w:val="000000" w:themeColor="text1"/>
          <w:sz w:val="20"/>
          <w:szCs w:val="20"/>
        </w:rPr>
        <w:t>: Ley Federal sobre Metrología y Normalización;</w:t>
      </w:r>
    </w:p>
    <w:p w14:paraId="7D834516" w14:textId="77777777" w:rsidR="0028157F" w:rsidRPr="00707B3B" w:rsidRDefault="0028157F" w:rsidP="0028157F">
      <w:pPr>
        <w:jc w:val="both"/>
        <w:rPr>
          <w:rFonts w:ascii="Arial" w:hAnsi="Arial" w:cs="Arial"/>
          <w:color w:val="000000" w:themeColor="text1"/>
          <w:sz w:val="20"/>
          <w:szCs w:val="20"/>
        </w:rPr>
      </w:pPr>
    </w:p>
    <w:p w14:paraId="2FFE654A"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LGDFS</w:t>
      </w:r>
      <w:r w:rsidRPr="00707B3B">
        <w:rPr>
          <w:rFonts w:ascii="Arial" w:hAnsi="Arial" w:cs="Arial"/>
          <w:color w:val="000000" w:themeColor="text1"/>
          <w:sz w:val="20"/>
          <w:szCs w:val="20"/>
          <w:lang w:val="es-ES"/>
        </w:rPr>
        <w:t>: Ley General de Desarrollo Forestal Sustentable;</w:t>
      </w:r>
    </w:p>
    <w:p w14:paraId="4D808AF1" w14:textId="77777777" w:rsidR="0028157F" w:rsidRPr="00707B3B" w:rsidRDefault="0028157F" w:rsidP="0028157F">
      <w:pPr>
        <w:jc w:val="both"/>
        <w:rPr>
          <w:rFonts w:ascii="Arial" w:hAnsi="Arial" w:cs="Arial"/>
          <w:b/>
          <w:color w:val="000000" w:themeColor="text1"/>
          <w:sz w:val="20"/>
          <w:szCs w:val="20"/>
          <w:lang w:val="es-ES"/>
        </w:rPr>
      </w:pPr>
    </w:p>
    <w:p w14:paraId="575F2F31"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LGEEPA</w:t>
      </w:r>
      <w:r w:rsidRPr="00707B3B">
        <w:rPr>
          <w:rFonts w:ascii="Arial" w:hAnsi="Arial" w:cs="Arial"/>
          <w:color w:val="000000" w:themeColor="text1"/>
          <w:sz w:val="20"/>
          <w:szCs w:val="20"/>
          <w:lang w:val="es-ES"/>
        </w:rPr>
        <w:t>: Ley General del Equilibrio Ecológico y la Protección al Ambiente;</w:t>
      </w:r>
    </w:p>
    <w:p w14:paraId="79A25D5D" w14:textId="77777777" w:rsidR="0028157F" w:rsidRPr="00707B3B" w:rsidRDefault="0028157F" w:rsidP="0028157F">
      <w:pPr>
        <w:jc w:val="both"/>
        <w:rPr>
          <w:rFonts w:ascii="Arial" w:hAnsi="Arial" w:cs="Arial"/>
          <w:color w:val="000000" w:themeColor="text1"/>
          <w:sz w:val="20"/>
          <w:szCs w:val="20"/>
          <w:lang w:val="es-ES"/>
        </w:rPr>
      </w:pPr>
    </w:p>
    <w:p w14:paraId="64E4AE92"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LGPGIR</w:t>
      </w:r>
      <w:r w:rsidRPr="00707B3B">
        <w:rPr>
          <w:rFonts w:ascii="Arial" w:hAnsi="Arial" w:cs="Arial"/>
          <w:color w:val="000000" w:themeColor="text1"/>
          <w:sz w:val="20"/>
          <w:szCs w:val="20"/>
          <w:lang w:val="es-ES"/>
        </w:rPr>
        <w:t>: Ley General para la Prevención y Gestión Integral de los Residuos;</w:t>
      </w:r>
    </w:p>
    <w:p w14:paraId="340A058F" w14:textId="77777777" w:rsidR="0028157F" w:rsidRPr="00707B3B" w:rsidRDefault="0028157F" w:rsidP="0028157F">
      <w:pPr>
        <w:jc w:val="both"/>
        <w:rPr>
          <w:rFonts w:ascii="Arial" w:hAnsi="Arial" w:cs="Arial"/>
          <w:color w:val="000000" w:themeColor="text1"/>
          <w:sz w:val="20"/>
          <w:szCs w:val="20"/>
          <w:lang w:val="es-ES"/>
        </w:rPr>
      </w:pPr>
    </w:p>
    <w:p w14:paraId="7F8415B6"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rPr>
      </w:pPr>
      <w:r w:rsidRPr="00707B3B">
        <w:rPr>
          <w:rFonts w:ascii="Arial" w:hAnsi="Arial" w:cs="Arial"/>
          <w:b/>
          <w:color w:val="000000" w:themeColor="text1"/>
          <w:sz w:val="20"/>
          <w:szCs w:val="20"/>
          <w:lang w:val="es-ES"/>
        </w:rPr>
        <w:t>LGVS</w:t>
      </w:r>
      <w:r w:rsidRPr="00707B3B">
        <w:rPr>
          <w:rFonts w:ascii="Arial" w:hAnsi="Arial" w:cs="Arial"/>
          <w:color w:val="000000" w:themeColor="text1"/>
          <w:sz w:val="20"/>
          <w:szCs w:val="20"/>
          <w:lang w:val="es-ES"/>
        </w:rPr>
        <w:t>: Ley General de Vida Silvestre;</w:t>
      </w:r>
    </w:p>
    <w:p w14:paraId="0941F45C" w14:textId="77777777" w:rsidR="008D36B3" w:rsidRPr="00707B3B" w:rsidRDefault="008D36B3" w:rsidP="008D36B3">
      <w:pPr>
        <w:jc w:val="both"/>
        <w:rPr>
          <w:rFonts w:ascii="Arial" w:hAnsi="Arial" w:cs="Arial"/>
          <w:color w:val="000000" w:themeColor="text1"/>
          <w:sz w:val="20"/>
          <w:szCs w:val="20"/>
        </w:rPr>
      </w:pPr>
    </w:p>
    <w:p w14:paraId="42483009" w14:textId="77777777" w:rsidR="008D36B3" w:rsidRPr="00707B3B" w:rsidRDefault="008D36B3" w:rsidP="0028157F">
      <w:pPr>
        <w:pStyle w:val="Prrafodelista"/>
        <w:numPr>
          <w:ilvl w:val="0"/>
          <w:numId w:val="2"/>
        </w:numPr>
        <w:ind w:left="993" w:hanging="567"/>
        <w:jc w:val="both"/>
        <w:rPr>
          <w:rFonts w:ascii="Arial" w:hAnsi="Arial" w:cs="Arial"/>
          <w:color w:val="000000" w:themeColor="text1"/>
          <w:sz w:val="20"/>
          <w:szCs w:val="20"/>
        </w:rPr>
      </w:pPr>
      <w:r w:rsidRPr="00707B3B">
        <w:rPr>
          <w:rFonts w:ascii="Arial" w:hAnsi="Arial" w:cs="Arial"/>
          <w:b/>
          <w:color w:val="000000" w:themeColor="text1"/>
          <w:sz w:val="20"/>
          <w:szCs w:val="20"/>
        </w:rPr>
        <w:t>MIA</w:t>
      </w:r>
      <w:r w:rsidRPr="00707B3B">
        <w:rPr>
          <w:rFonts w:ascii="Arial" w:hAnsi="Arial" w:cs="Arial"/>
          <w:color w:val="000000" w:themeColor="text1"/>
          <w:sz w:val="20"/>
          <w:szCs w:val="20"/>
        </w:rPr>
        <w:t>: Manifestación de Impacto Ambiental;</w:t>
      </w:r>
    </w:p>
    <w:p w14:paraId="66678F1A" w14:textId="77777777" w:rsidR="0028157F" w:rsidRPr="00707B3B" w:rsidRDefault="0028157F" w:rsidP="0028157F">
      <w:pPr>
        <w:jc w:val="both"/>
        <w:rPr>
          <w:rFonts w:ascii="Arial" w:hAnsi="Arial" w:cs="Arial"/>
          <w:color w:val="000000" w:themeColor="text1"/>
          <w:sz w:val="20"/>
          <w:szCs w:val="20"/>
        </w:rPr>
      </w:pPr>
    </w:p>
    <w:p w14:paraId="2DE9BD60"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rPr>
      </w:pPr>
      <w:r w:rsidRPr="00707B3B">
        <w:rPr>
          <w:rFonts w:ascii="Arial" w:hAnsi="Arial" w:cs="Arial"/>
          <w:b/>
          <w:color w:val="000000" w:themeColor="text1"/>
          <w:sz w:val="20"/>
          <w:szCs w:val="20"/>
          <w:lang w:val="es-ES"/>
        </w:rPr>
        <w:t>NOM</w:t>
      </w:r>
      <w:r w:rsidR="00C22513" w:rsidRPr="00707B3B">
        <w:rPr>
          <w:rFonts w:ascii="Arial" w:hAnsi="Arial" w:cs="Arial"/>
          <w:color w:val="000000" w:themeColor="text1"/>
          <w:sz w:val="20"/>
          <w:szCs w:val="20"/>
          <w:lang w:val="es-ES"/>
        </w:rPr>
        <w:t xml:space="preserve">: </w:t>
      </w:r>
      <w:r w:rsidRPr="00707B3B">
        <w:rPr>
          <w:rFonts w:ascii="Arial" w:hAnsi="Arial" w:cs="Arial"/>
          <w:color w:val="000000" w:themeColor="text1"/>
          <w:sz w:val="20"/>
          <w:szCs w:val="20"/>
          <w:lang w:val="es-ES"/>
        </w:rPr>
        <w:t>Normas Oficiales Mexicanas;</w:t>
      </w:r>
    </w:p>
    <w:p w14:paraId="33C8C71B" w14:textId="77777777" w:rsidR="00763D60" w:rsidRPr="00707B3B" w:rsidRDefault="00763D60" w:rsidP="00C67D55">
      <w:pPr>
        <w:jc w:val="both"/>
        <w:rPr>
          <w:rFonts w:ascii="Arial" w:hAnsi="Arial" w:cs="Arial"/>
          <w:color w:val="000000" w:themeColor="text1"/>
          <w:sz w:val="20"/>
          <w:szCs w:val="20"/>
        </w:rPr>
      </w:pPr>
    </w:p>
    <w:p w14:paraId="57BE1F6F" w14:textId="6FE36BB3" w:rsidR="00763D60" w:rsidRPr="00707B3B" w:rsidRDefault="00763D60" w:rsidP="0028157F">
      <w:pPr>
        <w:pStyle w:val="Prrafodelista"/>
        <w:numPr>
          <w:ilvl w:val="0"/>
          <w:numId w:val="2"/>
        </w:numPr>
        <w:ind w:left="993" w:hanging="567"/>
        <w:jc w:val="both"/>
        <w:rPr>
          <w:rFonts w:ascii="Arial" w:hAnsi="Arial" w:cs="Arial"/>
          <w:color w:val="000000" w:themeColor="text1"/>
          <w:sz w:val="20"/>
          <w:szCs w:val="20"/>
        </w:rPr>
      </w:pPr>
      <w:r w:rsidRPr="00707B3B">
        <w:rPr>
          <w:rFonts w:ascii="Arial" w:hAnsi="Arial" w:cs="Arial"/>
          <w:b/>
          <w:color w:val="000000" w:themeColor="text1"/>
          <w:sz w:val="20"/>
          <w:szCs w:val="20"/>
        </w:rPr>
        <w:t>PROFEPA</w:t>
      </w:r>
      <w:r w:rsidRPr="00707B3B">
        <w:rPr>
          <w:rFonts w:ascii="Arial" w:hAnsi="Arial" w:cs="Arial"/>
          <w:color w:val="000000" w:themeColor="text1"/>
          <w:sz w:val="20"/>
          <w:szCs w:val="20"/>
        </w:rPr>
        <w:t xml:space="preserve">: </w:t>
      </w:r>
      <w:r w:rsidRPr="00707B3B">
        <w:rPr>
          <w:rFonts w:ascii="Arial" w:hAnsi="Arial" w:cs="Arial"/>
          <w:color w:val="000000" w:themeColor="text1"/>
          <w:sz w:val="20"/>
          <w:szCs w:val="20"/>
          <w:lang w:val="es-ES"/>
        </w:rPr>
        <w:t>Procuraduría Federal de Protección al Ambiente;</w:t>
      </w:r>
    </w:p>
    <w:p w14:paraId="7B12D90C" w14:textId="77777777" w:rsidR="0028157F" w:rsidRPr="00707B3B" w:rsidRDefault="0028157F" w:rsidP="005C3EA7">
      <w:pPr>
        <w:jc w:val="both"/>
        <w:rPr>
          <w:rFonts w:ascii="Arial" w:hAnsi="Arial" w:cs="Arial"/>
          <w:color w:val="000000" w:themeColor="text1"/>
          <w:sz w:val="20"/>
          <w:szCs w:val="20"/>
        </w:rPr>
      </w:pPr>
    </w:p>
    <w:p w14:paraId="1D1DA503"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SCT</w:t>
      </w:r>
      <w:r w:rsidRPr="00707B3B">
        <w:rPr>
          <w:rFonts w:ascii="Arial" w:hAnsi="Arial" w:cs="Arial"/>
          <w:color w:val="000000" w:themeColor="text1"/>
          <w:sz w:val="20"/>
          <w:szCs w:val="20"/>
          <w:lang w:val="es-ES"/>
        </w:rPr>
        <w:t>: Secretaría de Comunicaciones y Transportes;</w:t>
      </w:r>
    </w:p>
    <w:p w14:paraId="15501D1D" w14:textId="77777777" w:rsidR="0028157F" w:rsidRPr="00707B3B" w:rsidRDefault="0028157F" w:rsidP="0028157F">
      <w:pPr>
        <w:jc w:val="both"/>
        <w:rPr>
          <w:rFonts w:ascii="Arial" w:hAnsi="Arial" w:cs="Arial"/>
          <w:color w:val="000000" w:themeColor="text1"/>
          <w:sz w:val="20"/>
          <w:szCs w:val="20"/>
          <w:lang w:val="es-ES"/>
        </w:rPr>
      </w:pPr>
    </w:p>
    <w:p w14:paraId="3D799DC7"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SEGOB</w:t>
      </w:r>
      <w:r w:rsidRPr="00707B3B">
        <w:rPr>
          <w:rFonts w:ascii="Arial" w:hAnsi="Arial" w:cs="Arial"/>
          <w:color w:val="000000" w:themeColor="text1"/>
          <w:sz w:val="20"/>
          <w:szCs w:val="20"/>
          <w:lang w:val="es-ES"/>
        </w:rPr>
        <w:t>: Secretaría de Gobernación;</w:t>
      </w:r>
    </w:p>
    <w:p w14:paraId="7DA6B6A1" w14:textId="77777777" w:rsidR="0028157F" w:rsidRPr="00707B3B" w:rsidRDefault="0028157F" w:rsidP="0028157F">
      <w:pPr>
        <w:jc w:val="both"/>
        <w:rPr>
          <w:rFonts w:ascii="Arial" w:hAnsi="Arial" w:cs="Arial"/>
          <w:color w:val="000000" w:themeColor="text1"/>
          <w:sz w:val="20"/>
          <w:szCs w:val="20"/>
          <w:lang w:val="es-ES"/>
        </w:rPr>
      </w:pPr>
    </w:p>
    <w:p w14:paraId="7FB9286F"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SEMAR</w:t>
      </w:r>
      <w:r w:rsidRPr="00707B3B">
        <w:rPr>
          <w:rFonts w:ascii="Arial" w:hAnsi="Arial" w:cs="Arial"/>
          <w:color w:val="000000" w:themeColor="text1"/>
          <w:sz w:val="20"/>
          <w:szCs w:val="20"/>
          <w:lang w:val="es-ES"/>
        </w:rPr>
        <w:t>: Secretaría de Marina;</w:t>
      </w:r>
    </w:p>
    <w:p w14:paraId="7D512487" w14:textId="77777777" w:rsidR="0028157F" w:rsidRPr="00707B3B" w:rsidRDefault="0028157F" w:rsidP="0028157F">
      <w:pPr>
        <w:jc w:val="both"/>
        <w:rPr>
          <w:rFonts w:ascii="Arial" w:hAnsi="Arial" w:cs="Arial"/>
          <w:color w:val="000000" w:themeColor="text1"/>
          <w:sz w:val="20"/>
          <w:szCs w:val="20"/>
          <w:lang w:val="es-ES"/>
        </w:rPr>
      </w:pPr>
    </w:p>
    <w:p w14:paraId="2CF35923"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SEMARNAT</w:t>
      </w:r>
      <w:r w:rsidRPr="00707B3B">
        <w:rPr>
          <w:rFonts w:ascii="Arial" w:hAnsi="Arial" w:cs="Arial"/>
          <w:color w:val="000000" w:themeColor="text1"/>
          <w:sz w:val="20"/>
          <w:szCs w:val="20"/>
          <w:lang w:val="es-ES"/>
        </w:rPr>
        <w:t>: Secretaría de Medio Ambiente y Recursos Naturales;</w:t>
      </w:r>
    </w:p>
    <w:p w14:paraId="0EAF6491" w14:textId="77777777" w:rsidR="0028157F" w:rsidRPr="00707B3B" w:rsidRDefault="0028157F" w:rsidP="0028157F">
      <w:pPr>
        <w:jc w:val="both"/>
        <w:rPr>
          <w:rFonts w:ascii="Arial" w:hAnsi="Arial" w:cs="Arial"/>
          <w:color w:val="000000" w:themeColor="text1"/>
          <w:sz w:val="20"/>
          <w:szCs w:val="20"/>
          <w:lang w:val="es-ES"/>
        </w:rPr>
      </w:pPr>
    </w:p>
    <w:p w14:paraId="79B1C1C6"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SENER</w:t>
      </w:r>
      <w:r w:rsidRPr="00707B3B">
        <w:rPr>
          <w:rFonts w:ascii="Arial" w:hAnsi="Arial" w:cs="Arial"/>
          <w:color w:val="000000" w:themeColor="text1"/>
          <w:sz w:val="20"/>
          <w:szCs w:val="20"/>
          <w:lang w:val="es-ES"/>
        </w:rPr>
        <w:t>: Secretaría de Energía;</w:t>
      </w:r>
    </w:p>
    <w:p w14:paraId="3363C47D" w14:textId="77777777" w:rsidR="0028157F" w:rsidRPr="00707B3B" w:rsidRDefault="0028157F" w:rsidP="0028157F">
      <w:pPr>
        <w:pStyle w:val="Prrafodelista"/>
        <w:rPr>
          <w:rFonts w:ascii="Arial" w:hAnsi="Arial" w:cs="Arial"/>
          <w:color w:val="000000" w:themeColor="text1"/>
          <w:sz w:val="20"/>
          <w:szCs w:val="20"/>
          <w:lang w:val="es-ES"/>
        </w:rPr>
      </w:pPr>
    </w:p>
    <w:p w14:paraId="1575B71F" w14:textId="77777777" w:rsidR="0028157F" w:rsidRPr="00707B3B" w:rsidRDefault="0028157F" w:rsidP="00611487">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SIIA: </w:t>
      </w:r>
      <w:r w:rsidRPr="00707B3B">
        <w:rPr>
          <w:rFonts w:ascii="Arial" w:hAnsi="Arial" w:cs="Arial"/>
          <w:color w:val="000000" w:themeColor="text1"/>
          <w:sz w:val="20"/>
          <w:szCs w:val="20"/>
          <w:lang w:val="es-ES"/>
        </w:rPr>
        <w:t>Sistema de Informa</w:t>
      </w:r>
      <w:r w:rsidR="000A177B" w:rsidRPr="00707B3B">
        <w:rPr>
          <w:rFonts w:ascii="Arial" w:hAnsi="Arial" w:cs="Arial"/>
          <w:color w:val="000000" w:themeColor="text1"/>
          <w:sz w:val="20"/>
          <w:szCs w:val="20"/>
          <w:lang w:val="es-ES"/>
        </w:rPr>
        <w:t>ción de Incidentes y Accidentes</w:t>
      </w:r>
      <w:r w:rsidRPr="00707B3B">
        <w:rPr>
          <w:rFonts w:ascii="Arial" w:hAnsi="Arial" w:cs="Arial"/>
          <w:color w:val="000000" w:themeColor="text1"/>
          <w:sz w:val="20"/>
          <w:szCs w:val="20"/>
          <w:lang w:val="es-ES"/>
        </w:rPr>
        <w:t>;</w:t>
      </w:r>
    </w:p>
    <w:p w14:paraId="5FFECD38" w14:textId="77777777" w:rsidR="0028157F" w:rsidRPr="00707B3B" w:rsidRDefault="0028157F" w:rsidP="0028157F">
      <w:pPr>
        <w:jc w:val="both"/>
        <w:rPr>
          <w:rFonts w:ascii="Arial" w:hAnsi="Arial" w:cs="Arial"/>
          <w:color w:val="000000" w:themeColor="text1"/>
          <w:sz w:val="20"/>
          <w:szCs w:val="20"/>
          <w:lang w:val="es-ES"/>
        </w:rPr>
      </w:pPr>
    </w:p>
    <w:p w14:paraId="4D13B695"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SHCP</w:t>
      </w:r>
      <w:r w:rsidRPr="00707B3B">
        <w:rPr>
          <w:rFonts w:ascii="Arial" w:hAnsi="Arial" w:cs="Arial"/>
          <w:color w:val="000000" w:themeColor="text1"/>
          <w:sz w:val="20"/>
          <w:szCs w:val="20"/>
          <w:lang w:val="es-ES"/>
        </w:rPr>
        <w:t>: Secretaría de Hacienda y Crédito Público;</w:t>
      </w:r>
    </w:p>
    <w:p w14:paraId="085058C9" w14:textId="77777777" w:rsidR="0028157F" w:rsidRPr="00707B3B" w:rsidRDefault="0028157F" w:rsidP="0028157F">
      <w:pPr>
        <w:jc w:val="both"/>
        <w:rPr>
          <w:rFonts w:ascii="Arial" w:hAnsi="Arial" w:cs="Arial"/>
          <w:color w:val="000000" w:themeColor="text1"/>
          <w:sz w:val="20"/>
          <w:szCs w:val="20"/>
          <w:lang w:val="es-ES"/>
        </w:rPr>
      </w:pPr>
    </w:p>
    <w:p w14:paraId="0D6AC4A7"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SSA</w:t>
      </w:r>
      <w:r w:rsidRPr="00707B3B">
        <w:rPr>
          <w:rFonts w:ascii="Arial" w:hAnsi="Arial" w:cs="Arial"/>
          <w:color w:val="000000" w:themeColor="text1"/>
          <w:sz w:val="20"/>
          <w:szCs w:val="20"/>
          <w:lang w:val="es-ES"/>
        </w:rPr>
        <w:t>: Secretaría de Salud, y</w:t>
      </w:r>
    </w:p>
    <w:p w14:paraId="540705E5" w14:textId="77777777" w:rsidR="0028157F" w:rsidRPr="00707B3B" w:rsidRDefault="0028157F" w:rsidP="0028157F">
      <w:pPr>
        <w:jc w:val="both"/>
        <w:rPr>
          <w:rFonts w:ascii="Arial" w:hAnsi="Arial" w:cs="Arial"/>
          <w:color w:val="000000" w:themeColor="text1"/>
          <w:sz w:val="20"/>
          <w:szCs w:val="20"/>
          <w:lang w:val="es-ES"/>
        </w:rPr>
      </w:pPr>
    </w:p>
    <w:p w14:paraId="2C7A0A1E" w14:textId="77777777" w:rsidR="0028157F" w:rsidRPr="00707B3B" w:rsidRDefault="0028157F" w:rsidP="0028157F">
      <w:pPr>
        <w:pStyle w:val="Prrafodelista"/>
        <w:numPr>
          <w:ilvl w:val="0"/>
          <w:numId w:val="2"/>
        </w:numPr>
        <w:ind w:left="993" w:hanging="567"/>
        <w:jc w:val="both"/>
        <w:rPr>
          <w:rFonts w:ascii="Arial" w:hAnsi="Arial" w:cs="Arial"/>
          <w:color w:val="000000" w:themeColor="text1"/>
          <w:sz w:val="20"/>
          <w:szCs w:val="20"/>
        </w:rPr>
      </w:pPr>
      <w:r w:rsidRPr="00707B3B">
        <w:rPr>
          <w:rFonts w:ascii="Arial" w:hAnsi="Arial" w:cs="Arial"/>
          <w:b/>
          <w:color w:val="000000" w:themeColor="text1"/>
          <w:sz w:val="20"/>
          <w:szCs w:val="20"/>
          <w:lang w:val="es-ES"/>
        </w:rPr>
        <w:t>STPS</w:t>
      </w:r>
      <w:r w:rsidRPr="00707B3B">
        <w:rPr>
          <w:rFonts w:ascii="Arial" w:hAnsi="Arial" w:cs="Arial"/>
          <w:color w:val="000000" w:themeColor="text1"/>
          <w:sz w:val="20"/>
          <w:szCs w:val="20"/>
          <w:lang w:val="es-ES"/>
        </w:rPr>
        <w:t>: Secretaría del Trabajo y Previsión Social.</w:t>
      </w:r>
    </w:p>
    <w:p w14:paraId="60E2F843" w14:textId="77777777" w:rsidR="0028157F" w:rsidRPr="00707B3B" w:rsidRDefault="0028157F" w:rsidP="0028157F">
      <w:pPr>
        <w:jc w:val="both"/>
        <w:rPr>
          <w:rFonts w:ascii="Arial" w:hAnsi="Arial" w:cs="Arial"/>
          <w:color w:val="000000" w:themeColor="text1"/>
          <w:sz w:val="20"/>
          <w:szCs w:val="20"/>
        </w:rPr>
      </w:pPr>
    </w:p>
    <w:p w14:paraId="7E5B1A99" w14:textId="3E0EBFB9" w:rsidR="0028157F" w:rsidRPr="00707B3B" w:rsidRDefault="0028157F" w:rsidP="0028157F">
      <w:pPr>
        <w:jc w:val="both"/>
        <w:rPr>
          <w:rFonts w:ascii="Arial" w:hAnsi="Arial" w:cs="Arial"/>
          <w:color w:val="000000" w:themeColor="text1"/>
          <w:sz w:val="20"/>
          <w:szCs w:val="20"/>
          <w:lang w:val="es-ES"/>
        </w:rPr>
      </w:pPr>
      <w:r w:rsidRPr="00707B3B">
        <w:rPr>
          <w:rFonts w:ascii="Arial" w:hAnsi="Arial" w:cs="Arial"/>
          <w:b/>
          <w:color w:val="000000" w:themeColor="text1"/>
          <w:sz w:val="20"/>
          <w:szCs w:val="20"/>
        </w:rPr>
        <w:t xml:space="preserve">Artículo </w:t>
      </w:r>
      <w:r w:rsidR="00F70F09" w:rsidRPr="00707B3B">
        <w:rPr>
          <w:rFonts w:ascii="Arial" w:hAnsi="Arial" w:cs="Arial"/>
          <w:b/>
          <w:color w:val="000000" w:themeColor="text1"/>
          <w:sz w:val="20"/>
          <w:szCs w:val="20"/>
        </w:rPr>
        <w:t>5</w:t>
      </w:r>
      <w:r w:rsidRPr="00707B3B">
        <w:rPr>
          <w:rFonts w:ascii="Arial" w:hAnsi="Arial" w:cs="Arial"/>
          <w:b/>
          <w:color w:val="000000" w:themeColor="text1"/>
          <w:sz w:val="20"/>
          <w:szCs w:val="20"/>
        </w:rPr>
        <w:t>º</w:t>
      </w:r>
      <w:r w:rsidRPr="00707B3B">
        <w:rPr>
          <w:rFonts w:ascii="Arial" w:hAnsi="Arial" w:cs="Arial"/>
          <w:color w:val="000000" w:themeColor="text1"/>
          <w:sz w:val="20"/>
          <w:szCs w:val="20"/>
        </w:rPr>
        <w:t xml:space="preserve">.- </w:t>
      </w:r>
      <w:r w:rsidRPr="00707B3B">
        <w:rPr>
          <w:rFonts w:ascii="Arial" w:hAnsi="Arial" w:cs="Arial"/>
          <w:color w:val="000000" w:themeColor="text1"/>
          <w:sz w:val="20"/>
          <w:szCs w:val="20"/>
          <w:lang w:val="es-ES"/>
        </w:rPr>
        <w:t xml:space="preserve">El presente ordenamiento es el Reglamento de la materia a que se refieren las fracciones I a VIII del Artículo 7º de la Ley. Son aplicables de forma supletoria a este Reglamento, en lo que no se </w:t>
      </w:r>
      <w:r w:rsidR="00763D60" w:rsidRPr="00707B3B">
        <w:rPr>
          <w:rFonts w:ascii="Arial" w:hAnsi="Arial" w:cs="Arial"/>
          <w:color w:val="000000" w:themeColor="text1"/>
          <w:sz w:val="20"/>
          <w:szCs w:val="20"/>
          <w:lang w:val="es-ES"/>
        </w:rPr>
        <w:t xml:space="preserve">le </w:t>
      </w:r>
      <w:r w:rsidRPr="00707B3B">
        <w:rPr>
          <w:rFonts w:ascii="Arial" w:hAnsi="Arial" w:cs="Arial"/>
          <w:color w:val="000000" w:themeColor="text1"/>
          <w:sz w:val="20"/>
          <w:szCs w:val="20"/>
          <w:lang w:val="es-ES"/>
        </w:rPr>
        <w:t>contraponga, los siguientes:</w:t>
      </w:r>
    </w:p>
    <w:p w14:paraId="08184DE1" w14:textId="77777777" w:rsidR="0028157F" w:rsidRPr="00707B3B" w:rsidRDefault="0028157F" w:rsidP="00B13F66">
      <w:pPr>
        <w:jc w:val="both"/>
        <w:rPr>
          <w:rFonts w:ascii="Arial" w:hAnsi="Arial" w:cs="Arial"/>
          <w:color w:val="000000" w:themeColor="text1"/>
          <w:sz w:val="20"/>
          <w:szCs w:val="20"/>
          <w:lang w:val="es-ES"/>
        </w:rPr>
      </w:pPr>
    </w:p>
    <w:p w14:paraId="2770729A" w14:textId="77777777" w:rsidR="0028157F" w:rsidRPr="00707B3B" w:rsidRDefault="0028157F" w:rsidP="0028157F">
      <w:pPr>
        <w:pStyle w:val="Prrafodelista"/>
        <w:numPr>
          <w:ilvl w:val="0"/>
          <w:numId w:val="3"/>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Reglamento de la LGEEPA en Materia de Evaluación del Impacto Ambiental;</w:t>
      </w:r>
    </w:p>
    <w:p w14:paraId="1FE94AD3" w14:textId="77777777" w:rsidR="0028157F" w:rsidRPr="00707B3B" w:rsidRDefault="0028157F" w:rsidP="0028157F">
      <w:pPr>
        <w:pStyle w:val="Prrafodelista"/>
        <w:ind w:left="1636"/>
        <w:jc w:val="both"/>
        <w:rPr>
          <w:rFonts w:ascii="Arial" w:hAnsi="Arial" w:cs="Arial"/>
          <w:color w:val="000000" w:themeColor="text1"/>
          <w:sz w:val="20"/>
          <w:szCs w:val="20"/>
          <w:lang w:val="es-ES"/>
        </w:rPr>
      </w:pPr>
    </w:p>
    <w:p w14:paraId="53E84210" w14:textId="77777777" w:rsidR="0028157F" w:rsidRPr="00707B3B" w:rsidRDefault="0028157F" w:rsidP="0028157F">
      <w:pPr>
        <w:pStyle w:val="Prrafodelista"/>
        <w:numPr>
          <w:ilvl w:val="0"/>
          <w:numId w:val="3"/>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Reglamento de la LGEEPA en Materia de Prevención y Control de la Contaminación de la Atmósfera;</w:t>
      </w:r>
    </w:p>
    <w:p w14:paraId="103B4F9C" w14:textId="77777777" w:rsidR="0028157F" w:rsidRPr="00707B3B" w:rsidRDefault="0028157F" w:rsidP="0028157F">
      <w:pPr>
        <w:jc w:val="both"/>
        <w:rPr>
          <w:rFonts w:ascii="Arial" w:hAnsi="Arial" w:cs="Arial"/>
          <w:color w:val="000000" w:themeColor="text1"/>
          <w:sz w:val="20"/>
          <w:szCs w:val="20"/>
          <w:lang w:val="es-ES"/>
        </w:rPr>
      </w:pPr>
    </w:p>
    <w:p w14:paraId="4E69C772" w14:textId="77777777" w:rsidR="0028157F" w:rsidRPr="00707B3B" w:rsidRDefault="0028157F" w:rsidP="0028157F">
      <w:pPr>
        <w:pStyle w:val="Prrafodelista"/>
        <w:numPr>
          <w:ilvl w:val="0"/>
          <w:numId w:val="3"/>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Reglamento de la LGEEPA en Materia de Ordenamiento Ecológico;</w:t>
      </w:r>
    </w:p>
    <w:p w14:paraId="4B154DF5" w14:textId="77777777" w:rsidR="0028157F" w:rsidRPr="00707B3B" w:rsidRDefault="0028157F" w:rsidP="0028157F">
      <w:pPr>
        <w:jc w:val="both"/>
        <w:rPr>
          <w:rFonts w:ascii="Arial" w:hAnsi="Arial" w:cs="Arial"/>
          <w:color w:val="000000" w:themeColor="text1"/>
          <w:sz w:val="20"/>
          <w:szCs w:val="20"/>
          <w:lang w:val="es-ES"/>
        </w:rPr>
      </w:pPr>
    </w:p>
    <w:p w14:paraId="0B5C9F47" w14:textId="77777777" w:rsidR="0028157F" w:rsidRPr="00707B3B" w:rsidRDefault="0028157F" w:rsidP="0028157F">
      <w:pPr>
        <w:pStyle w:val="Prrafodelista"/>
        <w:numPr>
          <w:ilvl w:val="0"/>
          <w:numId w:val="3"/>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Reglamento de la LGPGIR;</w:t>
      </w:r>
    </w:p>
    <w:p w14:paraId="7B571026" w14:textId="77777777" w:rsidR="0028157F" w:rsidRPr="00707B3B" w:rsidRDefault="0028157F" w:rsidP="0028157F">
      <w:pPr>
        <w:jc w:val="both"/>
        <w:rPr>
          <w:rFonts w:ascii="Arial" w:hAnsi="Arial" w:cs="Arial"/>
          <w:color w:val="000000" w:themeColor="text1"/>
          <w:sz w:val="20"/>
          <w:szCs w:val="20"/>
          <w:lang w:val="es-ES"/>
        </w:rPr>
      </w:pPr>
    </w:p>
    <w:p w14:paraId="56138C32" w14:textId="77777777" w:rsidR="0028157F" w:rsidRPr="00707B3B" w:rsidRDefault="0028157F" w:rsidP="0028157F">
      <w:pPr>
        <w:pStyle w:val="Prrafodelista"/>
        <w:numPr>
          <w:ilvl w:val="0"/>
          <w:numId w:val="3"/>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El Reglamento de la LGVS, y </w:t>
      </w:r>
    </w:p>
    <w:p w14:paraId="46F646E3" w14:textId="77777777" w:rsidR="0028157F" w:rsidRPr="00707B3B" w:rsidRDefault="0028157F" w:rsidP="0028157F">
      <w:pPr>
        <w:jc w:val="both"/>
        <w:rPr>
          <w:rFonts w:ascii="Arial" w:hAnsi="Arial" w:cs="Arial"/>
          <w:color w:val="000000" w:themeColor="text1"/>
          <w:sz w:val="20"/>
          <w:szCs w:val="20"/>
          <w:lang w:val="es-ES"/>
        </w:rPr>
      </w:pPr>
    </w:p>
    <w:p w14:paraId="710A3B71" w14:textId="77777777" w:rsidR="0028157F" w:rsidRPr="00707B3B" w:rsidRDefault="0028157F" w:rsidP="0028157F">
      <w:pPr>
        <w:pStyle w:val="Prrafodelista"/>
        <w:numPr>
          <w:ilvl w:val="0"/>
          <w:numId w:val="3"/>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Reglamento de la LBOGM.</w:t>
      </w:r>
    </w:p>
    <w:p w14:paraId="30975B1B" w14:textId="77777777" w:rsidR="0028157F" w:rsidRPr="00707B3B" w:rsidRDefault="0028157F" w:rsidP="0028157F">
      <w:pPr>
        <w:jc w:val="both"/>
        <w:rPr>
          <w:rFonts w:ascii="Arial" w:hAnsi="Arial" w:cs="Arial"/>
          <w:color w:val="000000" w:themeColor="text1"/>
          <w:sz w:val="20"/>
          <w:szCs w:val="20"/>
        </w:rPr>
      </w:pPr>
    </w:p>
    <w:p w14:paraId="398EFACB" w14:textId="77777777" w:rsidR="0028157F" w:rsidRPr="00707B3B" w:rsidRDefault="0028157F" w:rsidP="0028157F">
      <w:pPr>
        <w:pStyle w:val="Ttulo2"/>
        <w:spacing w:before="0"/>
        <w:jc w:val="center"/>
        <w:rPr>
          <w:rFonts w:ascii="Arial" w:hAnsi="Arial" w:cs="Arial"/>
          <w:b/>
          <w:color w:val="000000" w:themeColor="text1"/>
          <w:sz w:val="20"/>
          <w:szCs w:val="20"/>
          <w:lang w:val="es-ES"/>
        </w:rPr>
      </w:pPr>
      <w:bookmarkStart w:id="13" w:name="_Toc348779897"/>
      <w:bookmarkStart w:id="14" w:name="_Toc475368275"/>
      <w:bookmarkStart w:id="15" w:name="_Toc476819375"/>
      <w:r w:rsidRPr="00707B3B">
        <w:rPr>
          <w:rFonts w:ascii="Arial" w:hAnsi="Arial" w:cs="Arial"/>
          <w:b/>
          <w:color w:val="000000" w:themeColor="text1"/>
          <w:sz w:val="20"/>
          <w:szCs w:val="20"/>
          <w:lang w:val="es-ES"/>
        </w:rPr>
        <w:t>CAPÍTULO II</w:t>
      </w:r>
      <w:bookmarkEnd w:id="13"/>
      <w:bookmarkEnd w:id="14"/>
      <w:bookmarkEnd w:id="15"/>
    </w:p>
    <w:p w14:paraId="3D380B5F" w14:textId="77777777" w:rsidR="0028157F" w:rsidRPr="00707B3B" w:rsidRDefault="0028157F" w:rsidP="0028157F">
      <w:pPr>
        <w:pStyle w:val="Ttulo2"/>
        <w:spacing w:before="0"/>
        <w:jc w:val="center"/>
        <w:rPr>
          <w:rFonts w:ascii="Arial" w:hAnsi="Arial" w:cs="Arial"/>
          <w:b/>
          <w:color w:val="000000" w:themeColor="text1"/>
          <w:sz w:val="20"/>
          <w:szCs w:val="20"/>
          <w:lang w:val="es-ES"/>
        </w:rPr>
      </w:pPr>
      <w:bookmarkStart w:id="16" w:name="_Toc348779898"/>
      <w:bookmarkStart w:id="17" w:name="_Toc475368276"/>
      <w:bookmarkStart w:id="18" w:name="_Toc476819376"/>
      <w:r w:rsidRPr="00707B3B">
        <w:rPr>
          <w:rFonts w:ascii="Arial" w:hAnsi="Arial" w:cs="Arial"/>
          <w:b/>
          <w:color w:val="000000" w:themeColor="text1"/>
          <w:sz w:val="20"/>
          <w:szCs w:val="20"/>
          <w:lang w:val="es-ES"/>
        </w:rPr>
        <w:t>De las Atribuciones de la ASEA</w:t>
      </w:r>
      <w:bookmarkEnd w:id="16"/>
      <w:bookmarkEnd w:id="17"/>
      <w:bookmarkEnd w:id="18"/>
    </w:p>
    <w:p w14:paraId="2A191C3F" w14:textId="77777777" w:rsidR="0028157F" w:rsidRPr="00707B3B" w:rsidRDefault="0028157F" w:rsidP="0028157F">
      <w:pPr>
        <w:jc w:val="both"/>
        <w:rPr>
          <w:rFonts w:ascii="Arial" w:hAnsi="Arial" w:cs="Arial"/>
          <w:color w:val="000000" w:themeColor="text1"/>
          <w:sz w:val="20"/>
          <w:szCs w:val="20"/>
          <w:lang w:val="es-ES"/>
        </w:rPr>
      </w:pPr>
    </w:p>
    <w:p w14:paraId="26F1FBB4" w14:textId="3CAEF1E9" w:rsidR="00224FB7" w:rsidRPr="00707B3B" w:rsidRDefault="00224FB7" w:rsidP="004F13E0">
      <w:pPr>
        <w:pStyle w:val="Ttulo3"/>
        <w:spacing w:before="0"/>
        <w:jc w:val="center"/>
        <w:rPr>
          <w:rFonts w:ascii="Arial" w:hAnsi="Arial" w:cs="Arial"/>
          <w:b/>
          <w:color w:val="000000" w:themeColor="text1"/>
          <w:sz w:val="20"/>
          <w:szCs w:val="20"/>
          <w:lang w:val="es-ES"/>
        </w:rPr>
      </w:pPr>
      <w:bookmarkStart w:id="19" w:name="_Toc476819377"/>
      <w:r w:rsidRPr="00707B3B">
        <w:rPr>
          <w:rFonts w:ascii="Arial" w:hAnsi="Arial" w:cs="Arial"/>
          <w:b/>
          <w:color w:val="000000" w:themeColor="text1"/>
          <w:sz w:val="20"/>
          <w:szCs w:val="20"/>
          <w:lang w:val="es-ES"/>
        </w:rPr>
        <w:t>SECCIÓN I</w:t>
      </w:r>
      <w:bookmarkEnd w:id="19"/>
    </w:p>
    <w:p w14:paraId="32F6AF46" w14:textId="01096536" w:rsidR="00224FB7" w:rsidRPr="00707B3B" w:rsidRDefault="00224FB7" w:rsidP="004F13E0">
      <w:pPr>
        <w:pStyle w:val="Ttulo3"/>
        <w:spacing w:before="0"/>
        <w:jc w:val="center"/>
        <w:rPr>
          <w:rFonts w:ascii="Arial" w:hAnsi="Arial" w:cs="Arial"/>
          <w:b/>
          <w:color w:val="000000" w:themeColor="text1"/>
          <w:sz w:val="20"/>
          <w:szCs w:val="20"/>
          <w:lang w:val="es-ES"/>
        </w:rPr>
      </w:pPr>
      <w:bookmarkStart w:id="20" w:name="_Toc476819378"/>
      <w:r w:rsidRPr="00707B3B">
        <w:rPr>
          <w:rFonts w:ascii="Arial" w:hAnsi="Arial" w:cs="Arial"/>
          <w:b/>
          <w:color w:val="000000" w:themeColor="text1"/>
          <w:sz w:val="20"/>
          <w:szCs w:val="20"/>
          <w:lang w:val="es-ES"/>
        </w:rPr>
        <w:t>Generales</w:t>
      </w:r>
      <w:bookmarkEnd w:id="20"/>
    </w:p>
    <w:p w14:paraId="50247F32" w14:textId="77777777" w:rsidR="00F70F09" w:rsidRPr="00707B3B" w:rsidRDefault="00F70F09" w:rsidP="0028157F">
      <w:pPr>
        <w:jc w:val="both"/>
        <w:rPr>
          <w:rFonts w:ascii="Arial" w:hAnsi="Arial" w:cs="Arial"/>
          <w:b/>
          <w:color w:val="000000" w:themeColor="text1"/>
          <w:sz w:val="20"/>
          <w:szCs w:val="20"/>
          <w:lang w:val="es-ES"/>
        </w:rPr>
      </w:pPr>
    </w:p>
    <w:p w14:paraId="7DACC487" w14:textId="18B70441" w:rsidR="00F70F09" w:rsidRPr="00707B3B" w:rsidRDefault="00F70F09" w:rsidP="00F70F09">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 6º.-</w:t>
      </w:r>
      <w:r w:rsidRPr="00707B3B">
        <w:rPr>
          <w:rFonts w:ascii="Arial" w:hAnsi="Arial" w:cs="Arial"/>
          <w:color w:val="000000" w:themeColor="text1"/>
          <w:sz w:val="20"/>
          <w:szCs w:val="20"/>
          <w:lang w:val="es-ES"/>
        </w:rPr>
        <w:t xml:space="preserve"> Las actividades y proyectos que son competencia de la Agencia Nacional de Seguridad Industrial y de Protección al Medio Ambiente del Sector Hidrocarburos, son las que se relacionan con el petróleo, el gas natural y sus derivados, previstas en los Artículos 2º de la Ley de Hidrocarburos y 3º, fracción XI, de la Ley de la Agencia Nacional de Seguridad Industrial y de Protección al Medio Ambiente, a saber:</w:t>
      </w:r>
    </w:p>
    <w:p w14:paraId="67FC7384" w14:textId="77777777" w:rsidR="00F70F09" w:rsidRPr="00707B3B" w:rsidRDefault="00F70F09" w:rsidP="00F70F09">
      <w:pPr>
        <w:jc w:val="both"/>
        <w:rPr>
          <w:rFonts w:ascii="Arial" w:hAnsi="Arial" w:cs="Arial"/>
          <w:color w:val="000000" w:themeColor="text1"/>
          <w:sz w:val="20"/>
          <w:szCs w:val="20"/>
          <w:lang w:val="es-ES"/>
        </w:rPr>
      </w:pPr>
    </w:p>
    <w:p w14:paraId="5AE86E30" w14:textId="77777777" w:rsidR="00F70F09" w:rsidRPr="00707B3B" w:rsidRDefault="00F70F09" w:rsidP="00F70F09">
      <w:pPr>
        <w:pStyle w:val="Prrafodelista"/>
        <w:numPr>
          <w:ilvl w:val="0"/>
          <w:numId w:val="145"/>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reconocimiento y exploración superficial, y la exploración y extracción de Hidrocarburos;</w:t>
      </w:r>
    </w:p>
    <w:p w14:paraId="21D7FC1C" w14:textId="77777777" w:rsidR="00F70F09" w:rsidRPr="00707B3B" w:rsidRDefault="00F70F09" w:rsidP="00F70F09">
      <w:pPr>
        <w:pStyle w:val="Prrafodelista"/>
        <w:ind w:left="1080"/>
        <w:jc w:val="both"/>
        <w:rPr>
          <w:rFonts w:ascii="Arial" w:hAnsi="Arial" w:cs="Arial"/>
          <w:color w:val="000000" w:themeColor="text1"/>
          <w:sz w:val="20"/>
          <w:szCs w:val="20"/>
          <w:lang w:val="es-ES"/>
        </w:rPr>
      </w:pPr>
    </w:p>
    <w:p w14:paraId="75EF7B63" w14:textId="77777777" w:rsidR="00F70F09" w:rsidRPr="00707B3B" w:rsidRDefault="00F70F09" w:rsidP="00F70F09">
      <w:pPr>
        <w:pStyle w:val="Prrafodelista"/>
        <w:numPr>
          <w:ilvl w:val="0"/>
          <w:numId w:val="145"/>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tratamiento, refinación, enajenación, comercialización, transporte y almacenamiento del petróleo;</w:t>
      </w:r>
    </w:p>
    <w:p w14:paraId="7F5D6E29" w14:textId="77777777" w:rsidR="00F70F09" w:rsidRPr="00707B3B" w:rsidRDefault="00F70F09" w:rsidP="00F70F09">
      <w:pPr>
        <w:pStyle w:val="Prrafodelista"/>
        <w:ind w:left="1080"/>
        <w:jc w:val="both"/>
        <w:rPr>
          <w:rFonts w:ascii="Arial" w:hAnsi="Arial" w:cs="Arial"/>
          <w:color w:val="000000" w:themeColor="text1"/>
          <w:sz w:val="20"/>
          <w:szCs w:val="20"/>
          <w:lang w:val="es-ES"/>
        </w:rPr>
      </w:pPr>
    </w:p>
    <w:p w14:paraId="3E581BFF" w14:textId="77777777" w:rsidR="00F70F09" w:rsidRPr="00707B3B" w:rsidRDefault="00F70F09" w:rsidP="00F70F09">
      <w:pPr>
        <w:pStyle w:val="Prrafodelista"/>
        <w:numPr>
          <w:ilvl w:val="0"/>
          <w:numId w:val="145"/>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procesamiento, compresión, licuefacción, descompresión y regasificación, así como el transporte, almacenamiento, distribución, comercialización y expendio al público de gas natural;</w:t>
      </w:r>
    </w:p>
    <w:p w14:paraId="5536DE47" w14:textId="77777777" w:rsidR="00F70F09" w:rsidRPr="00707B3B" w:rsidRDefault="00F70F09" w:rsidP="00F70F09">
      <w:pPr>
        <w:pStyle w:val="Prrafodelista"/>
        <w:ind w:left="1080"/>
        <w:jc w:val="both"/>
        <w:rPr>
          <w:rFonts w:ascii="Arial" w:hAnsi="Arial" w:cs="Arial"/>
          <w:color w:val="000000" w:themeColor="text1"/>
          <w:sz w:val="20"/>
          <w:szCs w:val="20"/>
          <w:lang w:val="es-ES"/>
        </w:rPr>
      </w:pPr>
    </w:p>
    <w:p w14:paraId="34FA1F10" w14:textId="77777777" w:rsidR="00F70F09" w:rsidRPr="00707B3B" w:rsidRDefault="00F70F09" w:rsidP="00F70F09">
      <w:pPr>
        <w:pStyle w:val="Prrafodelista"/>
        <w:numPr>
          <w:ilvl w:val="0"/>
          <w:numId w:val="145"/>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transporte, almacenamiento, distribución, comercialización y expendio al público de petrolíferos, y</w:t>
      </w:r>
    </w:p>
    <w:p w14:paraId="7A867769" w14:textId="77777777" w:rsidR="00F70F09" w:rsidRPr="00707B3B" w:rsidRDefault="00F70F09" w:rsidP="00F70F09">
      <w:pPr>
        <w:jc w:val="both"/>
        <w:rPr>
          <w:rFonts w:ascii="Arial" w:hAnsi="Arial" w:cs="Arial"/>
          <w:color w:val="000000" w:themeColor="text1"/>
          <w:sz w:val="20"/>
          <w:szCs w:val="20"/>
          <w:lang w:val="es-ES"/>
        </w:rPr>
      </w:pPr>
    </w:p>
    <w:p w14:paraId="139FE5BE" w14:textId="77777777" w:rsidR="00F70F09" w:rsidRPr="00707B3B" w:rsidRDefault="00F70F09" w:rsidP="00F70F09">
      <w:pPr>
        <w:pStyle w:val="Prrafodelista"/>
        <w:numPr>
          <w:ilvl w:val="0"/>
          <w:numId w:val="145"/>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transporte por ducto y el almacenamiento que se encuentre vinculado a ductos, de petroquímicos derivados del procesamiento del gas natural y dela refinación del petróleo.</w:t>
      </w:r>
    </w:p>
    <w:p w14:paraId="783D6164" w14:textId="77777777" w:rsidR="00F70F09" w:rsidRPr="00707B3B" w:rsidRDefault="00F70F09" w:rsidP="00F70F09">
      <w:pPr>
        <w:jc w:val="both"/>
        <w:rPr>
          <w:rFonts w:ascii="Arial" w:hAnsi="Arial" w:cs="Arial"/>
          <w:b/>
          <w:color w:val="000000" w:themeColor="text1"/>
          <w:sz w:val="20"/>
          <w:szCs w:val="20"/>
          <w:lang w:val="es-ES"/>
        </w:rPr>
      </w:pPr>
    </w:p>
    <w:p w14:paraId="39F978D9" w14:textId="6EFAB2E4" w:rsidR="00F70F09" w:rsidRPr="00707B3B" w:rsidRDefault="00F70F09" w:rsidP="004F13E0">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7º.- </w:t>
      </w:r>
      <w:r w:rsidRPr="00707B3B">
        <w:rPr>
          <w:rFonts w:ascii="Arial" w:hAnsi="Arial" w:cs="Arial"/>
          <w:color w:val="000000" w:themeColor="text1"/>
          <w:sz w:val="20"/>
          <w:szCs w:val="20"/>
          <w:lang w:val="es-ES"/>
        </w:rPr>
        <w:t>La cadena de valor del Sector Hidrocarburos comprende desde la exploración y extracción de Petróleo y Gas Natural, su transporte y hasta su venta para consumo final como combustible o como materia prima para otros procesos productivos. Solo las actividades del Sector Hidrocarburos serán competencia de la Agencia, a partir de los siguientes criterios distintivos:</w:t>
      </w:r>
    </w:p>
    <w:p w14:paraId="329DFD6A" w14:textId="77777777" w:rsidR="00F70F09" w:rsidRPr="00707B3B" w:rsidRDefault="00F70F09" w:rsidP="00F70F09">
      <w:pPr>
        <w:jc w:val="both"/>
        <w:rPr>
          <w:rFonts w:ascii="Arial" w:hAnsi="Arial" w:cs="Arial"/>
          <w:color w:val="000000" w:themeColor="text1"/>
          <w:sz w:val="20"/>
          <w:szCs w:val="20"/>
          <w:lang w:val="es-ES"/>
        </w:rPr>
      </w:pPr>
    </w:p>
    <w:p w14:paraId="720FAA84" w14:textId="77777777" w:rsidR="00F70F09" w:rsidRPr="00707B3B" w:rsidRDefault="00F70F09" w:rsidP="00F70F09">
      <w:pPr>
        <w:pStyle w:val="Prrafodelista"/>
        <w:numPr>
          <w:ilvl w:val="0"/>
          <w:numId w:val="118"/>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Sustancias: Petróleo, Gas Natural y sus derivados, tal y como se encuentran definidos en la Ley de Hidrocarburos;</w:t>
      </w:r>
    </w:p>
    <w:p w14:paraId="5E0D7014" w14:textId="77777777" w:rsidR="00F70F09" w:rsidRPr="00707B3B" w:rsidRDefault="00F70F09" w:rsidP="00F70F09">
      <w:pPr>
        <w:pStyle w:val="Prrafodelista"/>
        <w:ind w:left="1080"/>
        <w:jc w:val="both"/>
        <w:rPr>
          <w:rFonts w:ascii="Arial" w:hAnsi="Arial" w:cs="Arial"/>
          <w:color w:val="000000" w:themeColor="text1"/>
          <w:sz w:val="20"/>
          <w:szCs w:val="20"/>
        </w:rPr>
      </w:pPr>
    </w:p>
    <w:p w14:paraId="44919F49" w14:textId="7C9983A3" w:rsidR="00F70F09" w:rsidRPr="00707B3B" w:rsidRDefault="00F70F09" w:rsidP="00F70F09">
      <w:pPr>
        <w:pStyle w:val="Prrafodelista"/>
        <w:numPr>
          <w:ilvl w:val="0"/>
          <w:numId w:val="118"/>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Actividades: Las indicadas en el artículo 6º del presente ordenamiento, que se ejercen por los regulados al amparo de un título habilitante del Sector Hidrocarburos, y</w:t>
      </w:r>
    </w:p>
    <w:p w14:paraId="21987C34" w14:textId="77777777" w:rsidR="00F70F09" w:rsidRPr="00707B3B" w:rsidRDefault="00F70F09" w:rsidP="00F70F09">
      <w:pPr>
        <w:jc w:val="both"/>
        <w:rPr>
          <w:rFonts w:ascii="Arial" w:hAnsi="Arial" w:cs="Arial"/>
          <w:color w:val="000000" w:themeColor="text1"/>
          <w:sz w:val="20"/>
          <w:szCs w:val="20"/>
        </w:rPr>
      </w:pPr>
    </w:p>
    <w:p w14:paraId="71E191B5" w14:textId="77777777" w:rsidR="00F70F09" w:rsidRPr="00707B3B" w:rsidRDefault="00F70F09" w:rsidP="00F70F09">
      <w:pPr>
        <w:pStyle w:val="Prrafodelista"/>
        <w:numPr>
          <w:ilvl w:val="0"/>
          <w:numId w:val="118"/>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Instalaciones: Las que se destinan industrial y comercialmente de forma directa y específica a las actividades del Sector Hidrocarburos. No están comprendidas aquéllas que, dentro de una instalación o complejo mayor, son auxiliares a otras actividades cuya vocación industrial o comercial sea diferente a las del Sector Hidrocarburos.</w:t>
      </w:r>
    </w:p>
    <w:p w14:paraId="6669A35B" w14:textId="77777777" w:rsidR="00F70F09" w:rsidRPr="00707B3B" w:rsidRDefault="00F70F09" w:rsidP="0028157F">
      <w:pPr>
        <w:jc w:val="both"/>
        <w:rPr>
          <w:rFonts w:ascii="Arial" w:hAnsi="Arial" w:cs="Arial"/>
          <w:b/>
          <w:color w:val="000000" w:themeColor="text1"/>
          <w:sz w:val="20"/>
          <w:szCs w:val="20"/>
          <w:lang w:val="es-ES"/>
        </w:rPr>
      </w:pPr>
    </w:p>
    <w:p w14:paraId="205D6379" w14:textId="35B5937B" w:rsidR="0028157F" w:rsidRPr="00707B3B" w:rsidRDefault="00F47BB9" w:rsidP="0028157F">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F70F09" w:rsidRPr="00707B3B">
        <w:rPr>
          <w:rFonts w:ascii="Arial" w:hAnsi="Arial" w:cs="Arial"/>
          <w:b/>
          <w:color w:val="000000" w:themeColor="text1"/>
          <w:sz w:val="20"/>
          <w:szCs w:val="20"/>
          <w:lang w:val="es-ES"/>
        </w:rPr>
        <w:t>8</w:t>
      </w:r>
      <w:r w:rsidR="0028157F" w:rsidRPr="00707B3B">
        <w:rPr>
          <w:rFonts w:ascii="Arial" w:hAnsi="Arial" w:cs="Arial"/>
          <w:b/>
          <w:color w:val="000000" w:themeColor="text1"/>
          <w:sz w:val="20"/>
          <w:szCs w:val="20"/>
          <w:lang w:val="es-ES"/>
        </w:rPr>
        <w:t>º</w:t>
      </w:r>
      <w:r w:rsidR="0028157F" w:rsidRPr="00707B3B">
        <w:rPr>
          <w:rFonts w:ascii="Arial" w:hAnsi="Arial" w:cs="Arial"/>
          <w:color w:val="000000" w:themeColor="text1"/>
          <w:sz w:val="20"/>
          <w:szCs w:val="20"/>
          <w:lang w:val="es-ES"/>
        </w:rPr>
        <w:t>.- Para el ejercicio de sus atribuciones establecidas en la Ley, la Agencia</w:t>
      </w:r>
      <w:r w:rsidR="00F70F09" w:rsidRPr="00707B3B">
        <w:rPr>
          <w:rFonts w:ascii="Arial" w:hAnsi="Arial" w:cs="Arial"/>
          <w:color w:val="000000" w:themeColor="text1"/>
          <w:sz w:val="20"/>
          <w:szCs w:val="20"/>
          <w:lang w:val="es-ES"/>
        </w:rPr>
        <w:t xml:space="preserve"> realizará las siguientes funciones</w:t>
      </w:r>
      <w:r w:rsidR="0028157F" w:rsidRPr="00707B3B">
        <w:rPr>
          <w:rFonts w:ascii="Arial" w:hAnsi="Arial" w:cs="Arial"/>
          <w:color w:val="000000" w:themeColor="text1"/>
          <w:sz w:val="20"/>
          <w:szCs w:val="20"/>
          <w:lang w:val="es-ES"/>
        </w:rPr>
        <w:t>:</w:t>
      </w:r>
    </w:p>
    <w:p w14:paraId="39BDD07B" w14:textId="77777777" w:rsidR="0028157F" w:rsidRPr="00707B3B" w:rsidRDefault="0028157F" w:rsidP="0028157F">
      <w:pPr>
        <w:jc w:val="both"/>
        <w:rPr>
          <w:rFonts w:ascii="Arial" w:hAnsi="Arial" w:cs="Arial"/>
          <w:color w:val="000000" w:themeColor="text1"/>
          <w:sz w:val="20"/>
          <w:szCs w:val="20"/>
          <w:lang w:val="es-ES"/>
        </w:rPr>
      </w:pPr>
    </w:p>
    <w:p w14:paraId="41F3C903" w14:textId="02ECBC02"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Expedir </w:t>
      </w:r>
      <w:r w:rsidR="00D467B2" w:rsidRPr="00707B3B">
        <w:rPr>
          <w:rFonts w:ascii="Arial" w:hAnsi="Arial" w:cs="Arial"/>
          <w:color w:val="000000" w:themeColor="text1"/>
          <w:sz w:val="20"/>
          <w:szCs w:val="20"/>
          <w:lang w:val="es-ES"/>
        </w:rPr>
        <w:t>la regulación sobre</w:t>
      </w:r>
      <w:r w:rsidRPr="00707B3B">
        <w:rPr>
          <w:rFonts w:ascii="Arial" w:hAnsi="Arial" w:cs="Arial"/>
          <w:color w:val="000000" w:themeColor="text1"/>
          <w:sz w:val="20"/>
          <w:szCs w:val="20"/>
          <w:lang w:val="es-ES"/>
        </w:rPr>
        <w:t xml:space="preserve"> aspectos técnicos y operativos específicos de administración de riesgos en materia de seguridad industrial, seguridad operativa y protección al medio ambiente del Sector Hidrocarburos, a observar y cumplir por parte de los regulados durante todas las </w:t>
      </w:r>
      <w:r w:rsidR="007F79A3" w:rsidRPr="00707B3B">
        <w:rPr>
          <w:rFonts w:ascii="Arial" w:hAnsi="Arial" w:cs="Arial"/>
          <w:color w:val="000000" w:themeColor="text1"/>
          <w:sz w:val="20"/>
          <w:szCs w:val="20"/>
          <w:lang w:val="es-ES"/>
        </w:rPr>
        <w:t xml:space="preserve">fases y </w:t>
      </w:r>
      <w:r w:rsidRPr="00707B3B">
        <w:rPr>
          <w:rFonts w:ascii="Arial" w:hAnsi="Arial" w:cs="Arial"/>
          <w:color w:val="000000" w:themeColor="text1"/>
          <w:sz w:val="20"/>
          <w:szCs w:val="20"/>
          <w:lang w:val="es-ES"/>
        </w:rPr>
        <w:t>etapas de desarrollo de sus actividades y proyectos;</w:t>
      </w:r>
    </w:p>
    <w:p w14:paraId="4073591F" w14:textId="77777777" w:rsidR="0028157F" w:rsidRPr="00707B3B" w:rsidRDefault="0028157F" w:rsidP="0028157F">
      <w:pPr>
        <w:pStyle w:val="Prrafodelista"/>
        <w:ind w:left="1080"/>
        <w:jc w:val="both"/>
        <w:rPr>
          <w:rFonts w:ascii="Arial" w:hAnsi="Arial" w:cs="Arial"/>
          <w:color w:val="000000" w:themeColor="text1"/>
          <w:sz w:val="20"/>
          <w:szCs w:val="20"/>
          <w:lang w:val="es-ES"/>
        </w:rPr>
      </w:pPr>
    </w:p>
    <w:p w14:paraId="242EDCB8"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Implementar las herramientas informáticas necesarias para una substanciación en los diversos procedimientos administrativos, tanto de gestión, como de supervisión, inspección y vigilancia, a través de medios electrónicos;</w:t>
      </w:r>
    </w:p>
    <w:p w14:paraId="4BDE0721" w14:textId="77777777" w:rsidR="00295AAB" w:rsidRPr="00707B3B" w:rsidRDefault="00295AAB" w:rsidP="00C67D55">
      <w:pPr>
        <w:jc w:val="both"/>
        <w:rPr>
          <w:rFonts w:ascii="Arial" w:hAnsi="Arial" w:cs="Arial"/>
          <w:color w:val="000000" w:themeColor="text1"/>
          <w:sz w:val="20"/>
          <w:szCs w:val="20"/>
          <w:lang w:val="es-ES"/>
        </w:rPr>
      </w:pPr>
    </w:p>
    <w:p w14:paraId="185339D3" w14:textId="2AC53FC1" w:rsidR="00295AAB" w:rsidRPr="00707B3B" w:rsidRDefault="004A27EA"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Requerir a los regulados</w:t>
      </w:r>
      <w:r w:rsidR="00295AAB" w:rsidRPr="00707B3B">
        <w:rPr>
          <w:rFonts w:ascii="Arial" w:hAnsi="Arial" w:cs="Arial"/>
          <w:color w:val="000000" w:themeColor="text1"/>
          <w:sz w:val="20"/>
          <w:szCs w:val="20"/>
          <w:lang w:val="es-ES"/>
        </w:rPr>
        <w:t xml:space="preserve"> </w:t>
      </w:r>
      <w:r w:rsidRPr="00707B3B">
        <w:rPr>
          <w:rFonts w:ascii="Arial" w:hAnsi="Arial" w:cs="Arial"/>
          <w:color w:val="000000" w:themeColor="text1"/>
          <w:sz w:val="20"/>
          <w:szCs w:val="20"/>
          <w:lang w:val="es-ES"/>
        </w:rPr>
        <w:t xml:space="preserve">las </w:t>
      </w:r>
      <w:r w:rsidR="00295AAB" w:rsidRPr="00707B3B">
        <w:rPr>
          <w:rFonts w:ascii="Arial" w:hAnsi="Arial" w:cs="Arial"/>
          <w:color w:val="000000" w:themeColor="text1"/>
          <w:sz w:val="20"/>
          <w:szCs w:val="20"/>
          <w:lang w:val="es-ES"/>
        </w:rPr>
        <w:t xml:space="preserve">herramientas tecnológicas necesarias para </w:t>
      </w:r>
      <w:r w:rsidR="007F79A3" w:rsidRPr="00707B3B">
        <w:rPr>
          <w:rFonts w:ascii="Arial" w:hAnsi="Arial" w:cs="Arial"/>
          <w:color w:val="000000" w:themeColor="text1"/>
          <w:sz w:val="20"/>
          <w:szCs w:val="20"/>
          <w:lang w:val="es-ES"/>
        </w:rPr>
        <w:t>la adecuada comunicación con la ASEA, en las diferentes fases y etapas de desarrollo de sus actividades y proyectos;</w:t>
      </w:r>
    </w:p>
    <w:p w14:paraId="34D64C3F" w14:textId="77777777" w:rsidR="0028157F" w:rsidRPr="00707B3B" w:rsidRDefault="0028157F" w:rsidP="0028157F">
      <w:pPr>
        <w:jc w:val="both"/>
        <w:rPr>
          <w:rFonts w:ascii="Arial" w:hAnsi="Arial" w:cs="Arial"/>
          <w:color w:val="000000" w:themeColor="text1"/>
          <w:sz w:val="20"/>
          <w:szCs w:val="20"/>
          <w:lang w:val="es-ES"/>
        </w:rPr>
      </w:pPr>
    </w:p>
    <w:p w14:paraId="1C37D8B7"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Evaluar de manera integral, con base en la información que le proporcionen los regulados, los riesgos industriales, operativos y ambientales inherentes a cada una de las etapas de desarrollo de las actividades y proyectos del Sector Hidrocarburos;</w:t>
      </w:r>
    </w:p>
    <w:p w14:paraId="2581B76E" w14:textId="77777777" w:rsidR="0028157F" w:rsidRPr="00707B3B" w:rsidRDefault="0028157F" w:rsidP="0028157F">
      <w:pPr>
        <w:jc w:val="both"/>
        <w:rPr>
          <w:rFonts w:ascii="Arial" w:hAnsi="Arial" w:cs="Arial"/>
          <w:color w:val="000000" w:themeColor="text1"/>
          <w:sz w:val="20"/>
          <w:szCs w:val="20"/>
          <w:lang w:val="es-ES"/>
        </w:rPr>
      </w:pPr>
    </w:p>
    <w:p w14:paraId="7C66AD5B"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Substanciar las solicitudes de autorizaciones, registros, permisos y otras que sean aplicables, conforme a lo dispuesto en las Ley, el presente Reglamento y los lineamientos internos de la Agencia;</w:t>
      </w:r>
    </w:p>
    <w:p w14:paraId="0A157752" w14:textId="77777777" w:rsidR="0028157F" w:rsidRPr="00707B3B" w:rsidRDefault="0028157F" w:rsidP="0028157F">
      <w:pPr>
        <w:jc w:val="both"/>
        <w:rPr>
          <w:rFonts w:ascii="Arial" w:hAnsi="Arial" w:cs="Arial"/>
          <w:color w:val="000000" w:themeColor="text1"/>
          <w:sz w:val="20"/>
          <w:szCs w:val="20"/>
          <w:lang w:val="es-ES"/>
        </w:rPr>
      </w:pPr>
    </w:p>
    <w:p w14:paraId="748F309F"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Expedir, en su caso, las autorizaciones referidas en el Artículo 7º de la Ley, conforme a lo dispuesto en el presente ordenamiento;</w:t>
      </w:r>
    </w:p>
    <w:p w14:paraId="34492791" w14:textId="77777777" w:rsidR="0028157F" w:rsidRPr="00707B3B" w:rsidRDefault="0028157F" w:rsidP="0028157F">
      <w:pPr>
        <w:jc w:val="both"/>
        <w:rPr>
          <w:rFonts w:ascii="Arial" w:hAnsi="Arial" w:cs="Arial"/>
          <w:color w:val="000000" w:themeColor="text1"/>
          <w:sz w:val="20"/>
          <w:szCs w:val="20"/>
          <w:lang w:val="es-ES"/>
        </w:rPr>
      </w:pPr>
    </w:p>
    <w:p w14:paraId="757FBD6A" w14:textId="3EF39C70"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Emitir a los regulados las certificaciones de desempeño, en el marco del Programa de Certificación en Seguridad Industrial, Seguridad Operativa y Protección al Medio Ambiente del Sector Hidrocarburos, en los términos de</w:t>
      </w:r>
      <w:r w:rsidR="00D467B2" w:rsidRPr="00707B3B">
        <w:rPr>
          <w:rFonts w:ascii="Arial" w:hAnsi="Arial" w:cs="Arial"/>
          <w:color w:val="000000" w:themeColor="text1"/>
          <w:sz w:val="20"/>
          <w:szCs w:val="20"/>
          <w:lang w:val="es-ES"/>
        </w:rPr>
        <w:t>l presente ordenamiento</w:t>
      </w:r>
      <w:r w:rsidR="00ED3C44" w:rsidRPr="00707B3B">
        <w:rPr>
          <w:rFonts w:ascii="Arial" w:hAnsi="Arial" w:cs="Arial"/>
          <w:color w:val="000000" w:themeColor="text1"/>
          <w:sz w:val="20"/>
          <w:szCs w:val="20"/>
          <w:lang w:val="es-ES"/>
        </w:rPr>
        <w:t>, del propio Programa</w:t>
      </w:r>
      <w:r w:rsidR="00D467B2" w:rsidRPr="00707B3B">
        <w:rPr>
          <w:rFonts w:ascii="Arial" w:hAnsi="Arial" w:cs="Arial"/>
          <w:color w:val="000000" w:themeColor="text1"/>
          <w:sz w:val="20"/>
          <w:szCs w:val="20"/>
          <w:lang w:val="es-ES"/>
        </w:rPr>
        <w:t xml:space="preserve"> y de la</w:t>
      </w:r>
      <w:r w:rsidRPr="00707B3B">
        <w:rPr>
          <w:rFonts w:ascii="Arial" w:hAnsi="Arial" w:cs="Arial"/>
          <w:color w:val="000000" w:themeColor="text1"/>
          <w:sz w:val="20"/>
          <w:szCs w:val="20"/>
          <w:lang w:val="es-ES"/>
        </w:rPr>
        <w:t xml:space="preserve"> </w:t>
      </w:r>
      <w:r w:rsidR="00D467B2" w:rsidRPr="00707B3B">
        <w:rPr>
          <w:rFonts w:ascii="Arial" w:hAnsi="Arial" w:cs="Arial"/>
          <w:color w:val="000000" w:themeColor="text1"/>
          <w:sz w:val="20"/>
          <w:szCs w:val="20"/>
          <w:lang w:val="es-ES"/>
        </w:rPr>
        <w:t>regulación</w:t>
      </w:r>
      <w:r w:rsidRPr="00707B3B">
        <w:rPr>
          <w:rFonts w:ascii="Arial" w:hAnsi="Arial" w:cs="Arial"/>
          <w:color w:val="000000" w:themeColor="text1"/>
          <w:sz w:val="20"/>
          <w:szCs w:val="20"/>
          <w:lang w:val="es-ES"/>
        </w:rPr>
        <w:t xml:space="preserve"> que emita la Agencia para tales efectos;</w:t>
      </w:r>
    </w:p>
    <w:p w14:paraId="1B2750F8" w14:textId="77777777" w:rsidR="00733F47" w:rsidRPr="00707B3B" w:rsidRDefault="00733F47" w:rsidP="00707B3B">
      <w:pPr>
        <w:jc w:val="both"/>
        <w:rPr>
          <w:rFonts w:ascii="Arial" w:hAnsi="Arial" w:cs="Arial"/>
          <w:color w:val="000000" w:themeColor="text1"/>
          <w:sz w:val="20"/>
          <w:szCs w:val="20"/>
          <w:lang w:val="es-ES"/>
        </w:rPr>
      </w:pPr>
    </w:p>
    <w:p w14:paraId="365FFADA" w14:textId="630CE702" w:rsidR="00733F47" w:rsidRPr="00707B3B" w:rsidRDefault="00733F47"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Requerir a las Instituciones de Seguros la información sobre el riesgo que amparen las pólizas contratadas por los regulados, </w:t>
      </w:r>
      <w:r w:rsidR="00395290" w:rsidRPr="00707B3B">
        <w:rPr>
          <w:rFonts w:ascii="Arial" w:hAnsi="Arial" w:cs="Arial"/>
          <w:color w:val="000000" w:themeColor="text1"/>
          <w:sz w:val="20"/>
          <w:szCs w:val="20"/>
          <w:lang w:val="es-ES"/>
        </w:rPr>
        <w:t xml:space="preserve">relacionadas con las actividades y proyectos autorizados del Sector Hidrocarburos, </w:t>
      </w:r>
      <w:r w:rsidRPr="00707B3B">
        <w:rPr>
          <w:rFonts w:ascii="Arial" w:hAnsi="Arial" w:cs="Arial"/>
          <w:color w:val="000000" w:themeColor="text1"/>
          <w:sz w:val="20"/>
          <w:szCs w:val="20"/>
          <w:lang w:val="es-ES"/>
        </w:rPr>
        <w:t>incluyendo modificaciones a las mismas;</w:t>
      </w:r>
    </w:p>
    <w:p w14:paraId="1DF966A4" w14:textId="77777777" w:rsidR="00DA0DFB" w:rsidRPr="00707B3B" w:rsidRDefault="00DA0DFB" w:rsidP="00C67D55">
      <w:pPr>
        <w:jc w:val="both"/>
        <w:rPr>
          <w:rFonts w:ascii="Arial" w:hAnsi="Arial" w:cs="Arial"/>
          <w:color w:val="000000" w:themeColor="text1"/>
          <w:sz w:val="20"/>
          <w:szCs w:val="20"/>
          <w:lang w:val="es-ES"/>
        </w:rPr>
      </w:pPr>
    </w:p>
    <w:p w14:paraId="4F4ECABA"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Establecer los criterios internos de programación relativos a las acciones de supervisión, inspección y vigilancia en materia de seguridad industrial, seguridad operativa y de protección al medio ambiente, con base en el riesgo inherente de las instalaciones y derivado de su historial de incidentes, accidentes, capacidad de producción, almacenamiento, antigüedad, pasivos ambientales y otros, privilegiando en todo momento el cumplimiento de las disposiciones jurídicas aplicables, así como sus mecanismos de implementación;</w:t>
      </w:r>
    </w:p>
    <w:p w14:paraId="1CC4133F" w14:textId="77777777" w:rsidR="0028157F" w:rsidRPr="00707B3B" w:rsidRDefault="0028157F" w:rsidP="0028157F">
      <w:pPr>
        <w:jc w:val="both"/>
        <w:rPr>
          <w:rFonts w:ascii="Arial" w:hAnsi="Arial" w:cs="Arial"/>
          <w:color w:val="000000" w:themeColor="text1"/>
          <w:sz w:val="20"/>
          <w:szCs w:val="20"/>
          <w:lang w:val="es-ES"/>
        </w:rPr>
      </w:pPr>
    </w:p>
    <w:p w14:paraId="29230AEA"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Parametrizar en criterios institucionales, con base en el riesgo inherente de las instalaciones, las consecuencias jurídicas que deriven de la gravedad de los hallazgos o probables incumplimientos a la normativa aplicable, en la substanciación de las acciones de supervisión, inspección y vigilancia, con el fin de garantizar la seguridad de las personas y de las instalaciones, así como la protección al medio ambiente;</w:t>
      </w:r>
    </w:p>
    <w:p w14:paraId="4066813C" w14:textId="77777777" w:rsidR="0028157F" w:rsidRPr="00707B3B" w:rsidRDefault="0028157F" w:rsidP="0028157F">
      <w:pPr>
        <w:jc w:val="both"/>
        <w:rPr>
          <w:rFonts w:ascii="Arial" w:hAnsi="Arial" w:cs="Arial"/>
          <w:color w:val="000000" w:themeColor="text1"/>
          <w:sz w:val="20"/>
          <w:szCs w:val="20"/>
          <w:lang w:val="es-ES"/>
        </w:rPr>
      </w:pPr>
    </w:p>
    <w:p w14:paraId="3778A68D" w14:textId="77777777" w:rsidR="0028157F" w:rsidRPr="00CE1E2F" w:rsidRDefault="0028157F" w:rsidP="0028157F">
      <w:pPr>
        <w:pStyle w:val="Prrafodelista"/>
        <w:numPr>
          <w:ilvl w:val="0"/>
          <w:numId w:val="6"/>
        </w:numPr>
        <w:ind w:hanging="654"/>
        <w:jc w:val="both"/>
        <w:rPr>
          <w:rFonts w:ascii="Arial" w:hAnsi="Arial" w:cs="Arial"/>
          <w:color w:val="000000" w:themeColor="text1"/>
          <w:sz w:val="20"/>
          <w:szCs w:val="20"/>
          <w:highlight w:val="yellow"/>
          <w:lang w:val="es-ES"/>
        </w:rPr>
      </w:pPr>
      <w:r w:rsidRPr="00CE1E2F">
        <w:rPr>
          <w:rFonts w:ascii="Arial" w:hAnsi="Arial" w:cs="Arial"/>
          <w:color w:val="000000" w:themeColor="text1"/>
          <w:sz w:val="20"/>
          <w:szCs w:val="20"/>
          <w:highlight w:val="yellow"/>
          <w:lang w:val="es-ES"/>
        </w:rPr>
        <w:t>Dictar en la substanciación de los actos de supervisión, las medidas correctivas al regulado, previo al inicio de procedimiento administrativo, con motivo de los elementos de convicción que el propio regulado presente, tales como evaluaciones de la conformidad, auto-declaraciones y otros documentos inherentes a la comprobación de cumplimiento de la normativa aplicable y, en caso de que no sean subsanadas, emplazar a procedimiento administrativo, a fin de determinar la posible comisión de infracciones y, en su caso, imponer las sanciones aplicables;</w:t>
      </w:r>
    </w:p>
    <w:p w14:paraId="2A9A3B34" w14:textId="77777777" w:rsidR="0028157F" w:rsidRPr="00707B3B" w:rsidRDefault="0028157F" w:rsidP="0028157F">
      <w:pPr>
        <w:jc w:val="both"/>
        <w:rPr>
          <w:rFonts w:ascii="Arial" w:hAnsi="Arial" w:cs="Arial"/>
          <w:color w:val="000000" w:themeColor="text1"/>
          <w:sz w:val="20"/>
          <w:szCs w:val="20"/>
          <w:lang w:val="es-ES"/>
        </w:rPr>
      </w:pPr>
    </w:p>
    <w:p w14:paraId="79DDF468"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Dictar en la substanciación de los actos de supervisión, inspección y vigilancia, medidas correctivas tales como la realización de actividades de contención y limpieza de sitios, toma de muestras o pruebas de laboratorios, en los términos de las disposiciones aplicables, con costo para el regulado;</w:t>
      </w:r>
    </w:p>
    <w:p w14:paraId="52F634AA" w14:textId="77777777" w:rsidR="0028157F" w:rsidRPr="00707B3B" w:rsidRDefault="0028157F" w:rsidP="0028157F">
      <w:pPr>
        <w:jc w:val="both"/>
        <w:rPr>
          <w:rFonts w:ascii="Arial" w:hAnsi="Arial" w:cs="Arial"/>
          <w:color w:val="000000" w:themeColor="text1"/>
          <w:sz w:val="20"/>
          <w:szCs w:val="20"/>
          <w:lang w:val="es-ES"/>
        </w:rPr>
      </w:pPr>
    </w:p>
    <w:p w14:paraId="4A4F3367" w14:textId="77777777" w:rsidR="0028157F" w:rsidRPr="00CE1E2F" w:rsidRDefault="0028157F" w:rsidP="0028157F">
      <w:pPr>
        <w:pStyle w:val="Prrafodelista"/>
        <w:numPr>
          <w:ilvl w:val="0"/>
          <w:numId w:val="6"/>
        </w:numPr>
        <w:ind w:hanging="654"/>
        <w:jc w:val="both"/>
        <w:rPr>
          <w:rFonts w:ascii="Arial" w:hAnsi="Arial" w:cs="Arial"/>
          <w:color w:val="000000" w:themeColor="text1"/>
          <w:sz w:val="20"/>
          <w:szCs w:val="20"/>
          <w:highlight w:val="yellow"/>
          <w:lang w:val="es-ES"/>
        </w:rPr>
      </w:pPr>
      <w:r w:rsidRPr="00CE1E2F">
        <w:rPr>
          <w:rFonts w:ascii="Arial" w:hAnsi="Arial" w:cs="Arial"/>
          <w:color w:val="000000" w:themeColor="text1"/>
          <w:sz w:val="20"/>
          <w:szCs w:val="20"/>
          <w:highlight w:val="yellow"/>
          <w:lang w:val="es-ES"/>
        </w:rPr>
        <w:t>Atenuar las sanciones que, en su caso, se impongan en las visitas que tengan por objeto la inspección y vigilancia de regulados, por virtud del cumplimiento de medidas de urgente aplicación y medidas correctivas, subsanadas con anterioridad al inicio del procedimiento administrativo;</w:t>
      </w:r>
    </w:p>
    <w:p w14:paraId="5B73C17F" w14:textId="77777777" w:rsidR="0028157F" w:rsidRPr="00707B3B" w:rsidRDefault="0028157F" w:rsidP="0028157F">
      <w:pPr>
        <w:jc w:val="both"/>
        <w:rPr>
          <w:rFonts w:ascii="Arial" w:hAnsi="Arial" w:cs="Arial"/>
          <w:color w:val="000000" w:themeColor="text1"/>
          <w:sz w:val="20"/>
          <w:szCs w:val="20"/>
          <w:lang w:val="es-ES"/>
        </w:rPr>
      </w:pPr>
    </w:p>
    <w:p w14:paraId="02D2FF21" w14:textId="77777777" w:rsidR="0028157F" w:rsidRPr="008E72B2" w:rsidRDefault="0028157F" w:rsidP="0028157F">
      <w:pPr>
        <w:pStyle w:val="Prrafodelista"/>
        <w:numPr>
          <w:ilvl w:val="0"/>
          <w:numId w:val="6"/>
        </w:numPr>
        <w:ind w:hanging="654"/>
        <w:jc w:val="both"/>
        <w:rPr>
          <w:rFonts w:ascii="Arial" w:hAnsi="Arial" w:cs="Arial"/>
          <w:color w:val="000000" w:themeColor="text1"/>
          <w:sz w:val="20"/>
          <w:szCs w:val="20"/>
          <w:highlight w:val="yellow"/>
          <w:lang w:val="es-ES"/>
        </w:rPr>
      </w:pPr>
      <w:r w:rsidRPr="008E72B2">
        <w:rPr>
          <w:rFonts w:ascii="Arial" w:hAnsi="Arial" w:cs="Arial"/>
          <w:color w:val="000000" w:themeColor="text1"/>
          <w:sz w:val="20"/>
          <w:szCs w:val="20"/>
          <w:highlight w:val="yellow"/>
          <w:lang w:val="es-ES"/>
        </w:rPr>
        <w:t>Programar acciones de vigilancia respecto de los servicios que presten terceros acreditados, aprobados y certificados por la Agencia, a fin de asegurar el debido desempeño de las personas que participan en auxilio de la Agencia, para llevar a cabo actividades de supervisión, verificación, evaluación, investigación o auditoría en materia de seguridad industrial, seguridad operativa y de protección al medio ambiente del Sector Hidrocarburos, privilegiando en todo momento el cumplimiento de las disposiciones jurídicas aplicables;</w:t>
      </w:r>
    </w:p>
    <w:p w14:paraId="73924E3B" w14:textId="77777777" w:rsidR="0028157F" w:rsidRPr="00707B3B" w:rsidRDefault="0028157F" w:rsidP="0028157F">
      <w:pPr>
        <w:jc w:val="both"/>
        <w:rPr>
          <w:rFonts w:ascii="Arial" w:hAnsi="Arial" w:cs="Arial"/>
          <w:color w:val="000000" w:themeColor="text1"/>
          <w:sz w:val="20"/>
          <w:szCs w:val="20"/>
          <w:lang w:val="es-ES"/>
        </w:rPr>
      </w:pPr>
    </w:p>
    <w:p w14:paraId="4ED024F2"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Establecer los criterios institucionales para la adopción de procesos de biorremediación de suelos, en concatenación de los aspectos en materia de emisiones a la atmósfera;</w:t>
      </w:r>
    </w:p>
    <w:p w14:paraId="22263DE5" w14:textId="77777777" w:rsidR="0028157F" w:rsidRPr="00707B3B" w:rsidRDefault="0028157F" w:rsidP="0028157F">
      <w:pPr>
        <w:jc w:val="both"/>
        <w:rPr>
          <w:rFonts w:ascii="Arial" w:hAnsi="Arial" w:cs="Arial"/>
          <w:color w:val="000000" w:themeColor="text1"/>
          <w:sz w:val="20"/>
          <w:szCs w:val="20"/>
          <w:lang w:val="es-ES"/>
        </w:rPr>
      </w:pPr>
    </w:p>
    <w:p w14:paraId="302135D6" w14:textId="77777777" w:rsidR="0028157F" w:rsidRPr="00835B39" w:rsidRDefault="0028157F" w:rsidP="0028157F">
      <w:pPr>
        <w:pStyle w:val="Prrafodelista"/>
        <w:numPr>
          <w:ilvl w:val="0"/>
          <w:numId w:val="6"/>
        </w:numPr>
        <w:ind w:hanging="654"/>
        <w:jc w:val="both"/>
        <w:rPr>
          <w:rFonts w:ascii="Arial" w:hAnsi="Arial" w:cs="Arial"/>
          <w:color w:val="000000" w:themeColor="text1"/>
          <w:sz w:val="20"/>
          <w:szCs w:val="20"/>
          <w:highlight w:val="yellow"/>
          <w:lang w:val="es-ES"/>
        </w:rPr>
      </w:pPr>
      <w:r w:rsidRPr="00835B39">
        <w:rPr>
          <w:rFonts w:ascii="Arial" w:hAnsi="Arial" w:cs="Arial"/>
          <w:color w:val="000000" w:themeColor="text1"/>
          <w:sz w:val="20"/>
          <w:szCs w:val="20"/>
          <w:highlight w:val="yellow"/>
          <w:lang w:val="es-ES"/>
        </w:rPr>
        <w:t xml:space="preserve">Solicitar a </w:t>
      </w:r>
      <w:r w:rsidR="006F55C5" w:rsidRPr="00835B39">
        <w:rPr>
          <w:rFonts w:ascii="Arial" w:hAnsi="Arial" w:cs="Arial"/>
          <w:color w:val="000000" w:themeColor="text1"/>
          <w:sz w:val="20"/>
          <w:szCs w:val="20"/>
          <w:highlight w:val="yellow"/>
          <w:lang w:val="es-ES"/>
        </w:rPr>
        <w:t>las dependencias competentes</w:t>
      </w:r>
      <w:r w:rsidRPr="00835B39">
        <w:rPr>
          <w:rFonts w:ascii="Arial" w:hAnsi="Arial" w:cs="Arial"/>
          <w:color w:val="000000" w:themeColor="text1"/>
          <w:sz w:val="20"/>
          <w:szCs w:val="20"/>
          <w:highlight w:val="yellow"/>
          <w:lang w:val="es-ES"/>
        </w:rPr>
        <w:t>, conforme a las disposiciones jurídicas aplicables, inicien los procedimientos administrativos o contractuales, para la revocación, modificación, suspensión o cancelación de Asignaci</w:t>
      </w:r>
      <w:r w:rsidR="006F55C5" w:rsidRPr="00835B39">
        <w:rPr>
          <w:rFonts w:ascii="Arial" w:hAnsi="Arial" w:cs="Arial"/>
          <w:color w:val="000000" w:themeColor="text1"/>
          <w:sz w:val="20"/>
          <w:szCs w:val="20"/>
          <w:highlight w:val="yellow"/>
          <w:lang w:val="es-ES"/>
        </w:rPr>
        <w:t>ones, Contratos, Autorizaciones o</w:t>
      </w:r>
      <w:r w:rsidRPr="00835B39">
        <w:rPr>
          <w:rFonts w:ascii="Arial" w:hAnsi="Arial" w:cs="Arial"/>
          <w:color w:val="000000" w:themeColor="text1"/>
          <w:sz w:val="20"/>
          <w:szCs w:val="20"/>
          <w:highlight w:val="yellow"/>
          <w:lang w:val="es-ES"/>
        </w:rPr>
        <w:t xml:space="preserve"> Permisos que hayan otorgado para la realización de actividades y proyectos del Sector Hidrocarburos;</w:t>
      </w:r>
    </w:p>
    <w:p w14:paraId="051B1CB3" w14:textId="77777777" w:rsidR="0028157F" w:rsidRPr="00707B3B" w:rsidRDefault="0028157F" w:rsidP="0028157F">
      <w:pPr>
        <w:jc w:val="both"/>
        <w:rPr>
          <w:rFonts w:ascii="Arial" w:hAnsi="Arial" w:cs="Arial"/>
          <w:color w:val="000000" w:themeColor="text1"/>
          <w:sz w:val="20"/>
          <w:szCs w:val="20"/>
          <w:lang w:val="es-ES"/>
        </w:rPr>
      </w:pPr>
    </w:p>
    <w:p w14:paraId="7C28BD37"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Promover ante las autoridades federales, estatales o municipales competentes la ejecución de medidas de seguridad previstas en otros ordenamientos jurídicos, cuando exista riesgo crítico para las instalaciones o personas, o riesgo inminente de desequilibrio ecológico, derivado de los procedimientos administrativos instaurados por la Agencia;</w:t>
      </w:r>
    </w:p>
    <w:p w14:paraId="41EFDE0B" w14:textId="77777777" w:rsidR="0028157F" w:rsidRPr="00707B3B" w:rsidRDefault="0028157F" w:rsidP="0028157F">
      <w:pPr>
        <w:jc w:val="both"/>
        <w:rPr>
          <w:rFonts w:ascii="Arial" w:hAnsi="Arial" w:cs="Arial"/>
          <w:color w:val="000000" w:themeColor="text1"/>
          <w:sz w:val="20"/>
          <w:szCs w:val="20"/>
          <w:lang w:val="es-ES"/>
        </w:rPr>
      </w:pPr>
    </w:p>
    <w:p w14:paraId="2A26179A"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Aprobar, acreditar, certificar y supervisar la operación, de unidades de verificación, laboratorios de prueba o calibración, organismos de certificación, terceros y auditores externos, en los términos de la LFMN, la Ley, el presente ordenamiento y </w:t>
      </w:r>
      <w:r w:rsidR="00D467B2" w:rsidRPr="00707B3B">
        <w:rPr>
          <w:rFonts w:ascii="Arial" w:hAnsi="Arial" w:cs="Arial"/>
          <w:color w:val="000000" w:themeColor="text1"/>
          <w:sz w:val="20"/>
          <w:szCs w:val="20"/>
          <w:lang w:val="es-ES"/>
        </w:rPr>
        <w:t>la regulación</w:t>
      </w:r>
      <w:r w:rsidRPr="00707B3B">
        <w:rPr>
          <w:rFonts w:ascii="Arial" w:hAnsi="Arial" w:cs="Arial"/>
          <w:color w:val="000000" w:themeColor="text1"/>
          <w:sz w:val="20"/>
          <w:szCs w:val="20"/>
          <w:lang w:val="es-ES"/>
        </w:rPr>
        <w:t xml:space="preserve"> que expida la Agencia, respectivamente;</w:t>
      </w:r>
    </w:p>
    <w:p w14:paraId="12642CFD" w14:textId="77777777" w:rsidR="0028157F" w:rsidRPr="00707B3B" w:rsidRDefault="0028157F" w:rsidP="0028157F">
      <w:pPr>
        <w:jc w:val="both"/>
        <w:rPr>
          <w:rFonts w:ascii="Arial" w:hAnsi="Arial" w:cs="Arial"/>
          <w:color w:val="000000" w:themeColor="text1"/>
          <w:sz w:val="20"/>
          <w:szCs w:val="20"/>
          <w:lang w:val="es-ES"/>
        </w:rPr>
      </w:pPr>
    </w:p>
    <w:p w14:paraId="281EA8AC"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Expedir las recomendaciones a las autoridades federales, estatales, municipales, para promover el cumplimiento de la normativa en materia de seguridad industrial, seguridad operativa y de protección al medio ambiente del Sector Hidrocarburos;</w:t>
      </w:r>
    </w:p>
    <w:p w14:paraId="3B39A241" w14:textId="77777777" w:rsidR="0028157F" w:rsidRPr="00707B3B" w:rsidRDefault="0028157F" w:rsidP="0028157F">
      <w:pPr>
        <w:jc w:val="both"/>
        <w:rPr>
          <w:rFonts w:ascii="Arial" w:hAnsi="Arial" w:cs="Arial"/>
          <w:color w:val="000000" w:themeColor="text1"/>
          <w:sz w:val="20"/>
          <w:szCs w:val="20"/>
          <w:lang w:val="es-ES"/>
        </w:rPr>
      </w:pPr>
    </w:p>
    <w:p w14:paraId="2D12744D"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Crear centros de estudio, órganos y grupos de trabajo de consulta y asesoría a través de los acuerdos que al efecto emita el Comité Científico de la Agencia, para la atención eficaz de los asuntos de su competencia; </w:t>
      </w:r>
    </w:p>
    <w:p w14:paraId="38047BE6" w14:textId="77777777" w:rsidR="0028157F" w:rsidRPr="00707B3B" w:rsidRDefault="0028157F" w:rsidP="0028157F">
      <w:pPr>
        <w:pStyle w:val="Prrafodelista"/>
        <w:rPr>
          <w:rFonts w:ascii="Arial" w:hAnsi="Arial" w:cs="Arial"/>
          <w:color w:val="000000" w:themeColor="text1"/>
          <w:sz w:val="20"/>
          <w:szCs w:val="20"/>
          <w:lang w:val="es-ES"/>
        </w:rPr>
      </w:pPr>
    </w:p>
    <w:p w14:paraId="1F11FCCD" w14:textId="77777777" w:rsidR="0028157F" w:rsidRPr="00707B3B" w:rsidRDefault="0028157F" w:rsidP="0028157F">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Celebrar </w:t>
      </w:r>
      <w:r w:rsidR="005E428A" w:rsidRPr="00707B3B">
        <w:rPr>
          <w:rFonts w:ascii="Arial" w:hAnsi="Arial" w:cs="Arial"/>
          <w:color w:val="000000" w:themeColor="text1"/>
          <w:sz w:val="20"/>
          <w:szCs w:val="20"/>
          <w:lang w:val="es-ES"/>
        </w:rPr>
        <w:t xml:space="preserve">acuerdos y </w:t>
      </w:r>
      <w:r w:rsidRPr="00707B3B">
        <w:rPr>
          <w:rFonts w:ascii="Arial" w:hAnsi="Arial" w:cs="Arial"/>
          <w:color w:val="000000" w:themeColor="text1"/>
          <w:sz w:val="20"/>
          <w:szCs w:val="20"/>
          <w:lang w:val="es-ES"/>
        </w:rPr>
        <w:t xml:space="preserve">convenios de coordinación </w:t>
      </w:r>
      <w:r w:rsidR="005E428A" w:rsidRPr="00707B3B">
        <w:rPr>
          <w:rFonts w:ascii="Arial" w:hAnsi="Arial" w:cs="Arial"/>
          <w:color w:val="000000" w:themeColor="text1"/>
          <w:sz w:val="20"/>
          <w:szCs w:val="20"/>
          <w:lang w:val="es-ES"/>
        </w:rPr>
        <w:t xml:space="preserve">y colaboración, según corresponda, </w:t>
      </w:r>
      <w:r w:rsidRPr="00707B3B">
        <w:rPr>
          <w:rFonts w:ascii="Arial" w:hAnsi="Arial" w:cs="Arial"/>
          <w:color w:val="000000" w:themeColor="text1"/>
          <w:sz w:val="20"/>
          <w:szCs w:val="20"/>
          <w:lang w:val="es-ES"/>
        </w:rPr>
        <w:t xml:space="preserve">con autoridades federales, locales y municipales, </w:t>
      </w:r>
      <w:r w:rsidR="005E428A" w:rsidRPr="00707B3B">
        <w:rPr>
          <w:rFonts w:ascii="Arial" w:hAnsi="Arial" w:cs="Arial"/>
          <w:color w:val="000000" w:themeColor="text1"/>
          <w:sz w:val="20"/>
          <w:szCs w:val="20"/>
          <w:lang w:val="es-ES"/>
        </w:rPr>
        <w:t xml:space="preserve">para el mejor ejercicio de sus atribuciones, </w:t>
      </w:r>
      <w:r w:rsidRPr="00707B3B">
        <w:rPr>
          <w:rFonts w:ascii="Arial" w:hAnsi="Arial" w:cs="Arial"/>
          <w:color w:val="000000" w:themeColor="text1"/>
          <w:sz w:val="20"/>
          <w:szCs w:val="20"/>
          <w:lang w:val="es-ES"/>
        </w:rPr>
        <w:t>y</w:t>
      </w:r>
    </w:p>
    <w:p w14:paraId="101BFA93" w14:textId="77777777" w:rsidR="0028157F" w:rsidRPr="00707B3B" w:rsidRDefault="0028157F" w:rsidP="0028157F">
      <w:pPr>
        <w:jc w:val="both"/>
        <w:rPr>
          <w:rFonts w:ascii="Arial" w:hAnsi="Arial" w:cs="Arial"/>
          <w:color w:val="000000" w:themeColor="text1"/>
          <w:sz w:val="20"/>
          <w:szCs w:val="20"/>
          <w:lang w:val="es-ES"/>
        </w:rPr>
      </w:pPr>
    </w:p>
    <w:p w14:paraId="3B3C3F24" w14:textId="42626D67" w:rsidR="00F70F09" w:rsidRPr="00707B3B" w:rsidRDefault="0028157F" w:rsidP="00F70F09">
      <w:pPr>
        <w:pStyle w:val="Prrafodelista"/>
        <w:numPr>
          <w:ilvl w:val="0"/>
          <w:numId w:val="6"/>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Las demás </w:t>
      </w:r>
      <w:r w:rsidR="008B4F6F" w:rsidRPr="00707B3B">
        <w:rPr>
          <w:rFonts w:ascii="Arial" w:hAnsi="Arial" w:cs="Arial"/>
          <w:color w:val="000000" w:themeColor="text1"/>
          <w:sz w:val="20"/>
          <w:szCs w:val="20"/>
          <w:lang w:val="es-ES"/>
        </w:rPr>
        <w:t xml:space="preserve">que se prevean </w:t>
      </w:r>
      <w:r w:rsidRPr="00707B3B">
        <w:rPr>
          <w:rFonts w:ascii="Arial" w:hAnsi="Arial" w:cs="Arial"/>
          <w:color w:val="000000" w:themeColor="text1"/>
          <w:sz w:val="20"/>
          <w:szCs w:val="20"/>
          <w:lang w:val="es-ES"/>
        </w:rPr>
        <w:t xml:space="preserve">en este Reglamento, en otras disposiciones legales y reglamentarias y en </w:t>
      </w:r>
      <w:r w:rsidR="00A254E6" w:rsidRPr="00707B3B">
        <w:rPr>
          <w:rFonts w:ascii="Arial" w:hAnsi="Arial" w:cs="Arial"/>
          <w:color w:val="000000" w:themeColor="text1"/>
          <w:sz w:val="20"/>
          <w:szCs w:val="20"/>
          <w:lang w:val="es-ES"/>
        </w:rPr>
        <w:t>la regulación</w:t>
      </w:r>
      <w:r w:rsidRPr="00707B3B">
        <w:rPr>
          <w:rFonts w:ascii="Arial" w:hAnsi="Arial" w:cs="Arial"/>
          <w:color w:val="000000" w:themeColor="text1"/>
          <w:sz w:val="20"/>
          <w:szCs w:val="20"/>
          <w:lang w:val="es-ES"/>
        </w:rPr>
        <w:t xml:space="preserve"> que expida la Agencia.</w:t>
      </w:r>
    </w:p>
    <w:p w14:paraId="2EFD01D6" w14:textId="77777777" w:rsidR="00F70F09" w:rsidRPr="00707B3B" w:rsidRDefault="00F70F09" w:rsidP="00F70F09">
      <w:pPr>
        <w:jc w:val="both"/>
        <w:rPr>
          <w:rFonts w:ascii="Arial" w:hAnsi="Arial" w:cs="Arial"/>
          <w:color w:val="000000" w:themeColor="text1"/>
          <w:sz w:val="20"/>
          <w:szCs w:val="20"/>
          <w:lang w:val="es-ES"/>
        </w:rPr>
      </w:pPr>
    </w:p>
    <w:p w14:paraId="1AB33F98" w14:textId="1F5662D5" w:rsidR="00F70F09" w:rsidRPr="00707B3B" w:rsidRDefault="0052348C" w:rsidP="00F70F09">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 9</w:t>
      </w:r>
      <w:r w:rsidR="00F70F09" w:rsidRPr="00707B3B">
        <w:rPr>
          <w:rFonts w:ascii="Arial" w:hAnsi="Arial" w:cs="Arial"/>
          <w:b/>
          <w:color w:val="000000" w:themeColor="text1"/>
          <w:sz w:val="20"/>
          <w:szCs w:val="20"/>
          <w:lang w:val="es-ES"/>
        </w:rPr>
        <w:t>º.-</w:t>
      </w:r>
      <w:r w:rsidR="00F70F09" w:rsidRPr="00707B3B">
        <w:rPr>
          <w:rFonts w:ascii="Arial" w:hAnsi="Arial" w:cs="Arial"/>
          <w:color w:val="000000" w:themeColor="text1"/>
          <w:sz w:val="20"/>
          <w:szCs w:val="20"/>
          <w:lang w:val="es-ES"/>
        </w:rPr>
        <w:t xml:space="preserve"> La Agencia ejercerá sus atribuciones mediante:</w:t>
      </w:r>
    </w:p>
    <w:p w14:paraId="699B6ABB" w14:textId="77777777" w:rsidR="00F70F09" w:rsidRPr="00707B3B" w:rsidRDefault="00F70F09" w:rsidP="00F70F09">
      <w:pPr>
        <w:jc w:val="both"/>
        <w:rPr>
          <w:rFonts w:ascii="Arial" w:hAnsi="Arial" w:cs="Arial"/>
          <w:color w:val="000000" w:themeColor="text1"/>
          <w:sz w:val="20"/>
          <w:szCs w:val="20"/>
          <w:lang w:val="es-ES"/>
        </w:rPr>
      </w:pPr>
    </w:p>
    <w:p w14:paraId="0A5A70D6" w14:textId="77777777" w:rsidR="00F70F09" w:rsidRPr="00707B3B" w:rsidRDefault="00F70F09" w:rsidP="00F70F09">
      <w:pPr>
        <w:pStyle w:val="Prrafodelista"/>
        <w:numPr>
          <w:ilvl w:val="0"/>
          <w:numId w:val="142"/>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Un solo conjunto de datos e información por regulado para todos los trámites contenidos en la Ley;</w:t>
      </w:r>
    </w:p>
    <w:p w14:paraId="4AA7809B" w14:textId="77777777" w:rsidR="00F70F09" w:rsidRPr="00707B3B" w:rsidRDefault="00F70F09" w:rsidP="00F70F09">
      <w:pPr>
        <w:pStyle w:val="Prrafodelista"/>
        <w:ind w:left="1080"/>
        <w:jc w:val="both"/>
        <w:rPr>
          <w:rFonts w:ascii="Arial" w:hAnsi="Arial" w:cs="Arial"/>
          <w:color w:val="000000" w:themeColor="text1"/>
          <w:sz w:val="20"/>
          <w:szCs w:val="20"/>
          <w:lang w:val="es-ES"/>
        </w:rPr>
      </w:pPr>
    </w:p>
    <w:p w14:paraId="16FDA35C" w14:textId="77777777" w:rsidR="00F70F09" w:rsidRPr="00707B3B" w:rsidRDefault="00F70F09" w:rsidP="00F70F09">
      <w:pPr>
        <w:pStyle w:val="Prrafodelista"/>
        <w:numPr>
          <w:ilvl w:val="0"/>
          <w:numId w:val="142"/>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simplificación de trámites de seguridad industrial, seguridad operativa y protección del medio ambiente del Sector Hidrocarburos, mediante un solo trámite integral que comprenda todas las autorizaciones de competencia de la ASEA, que requiera cada actividad y proyecto del Sector Hidrocarburos;</w:t>
      </w:r>
    </w:p>
    <w:p w14:paraId="1B70CD3A" w14:textId="77777777" w:rsidR="00F70F09" w:rsidRPr="00707B3B" w:rsidRDefault="00F70F09" w:rsidP="00F70F09">
      <w:pPr>
        <w:pStyle w:val="Prrafodelista"/>
        <w:ind w:left="1080"/>
        <w:jc w:val="both"/>
        <w:rPr>
          <w:rFonts w:ascii="Arial" w:hAnsi="Arial" w:cs="Arial"/>
          <w:color w:val="000000" w:themeColor="text1"/>
          <w:sz w:val="20"/>
          <w:szCs w:val="20"/>
          <w:lang w:val="es-ES"/>
        </w:rPr>
      </w:pPr>
    </w:p>
    <w:p w14:paraId="517DE483" w14:textId="77777777" w:rsidR="00F70F09" w:rsidRPr="00707B3B" w:rsidRDefault="00F70F09" w:rsidP="00F70F09">
      <w:pPr>
        <w:pStyle w:val="Prrafodelista"/>
        <w:numPr>
          <w:ilvl w:val="0"/>
          <w:numId w:val="142"/>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Un registro de regulados y apoderados legales de los mismos;</w:t>
      </w:r>
    </w:p>
    <w:p w14:paraId="65B46980" w14:textId="77777777" w:rsidR="00F70F09" w:rsidRPr="00707B3B" w:rsidRDefault="00F70F09" w:rsidP="00F70F09">
      <w:pPr>
        <w:jc w:val="both"/>
        <w:rPr>
          <w:rFonts w:ascii="Arial" w:hAnsi="Arial" w:cs="Arial"/>
          <w:color w:val="000000" w:themeColor="text1"/>
          <w:sz w:val="20"/>
          <w:szCs w:val="20"/>
          <w:lang w:val="es-ES"/>
        </w:rPr>
      </w:pPr>
    </w:p>
    <w:p w14:paraId="554053A0" w14:textId="77777777" w:rsidR="00F70F09" w:rsidRPr="00707B3B" w:rsidRDefault="00F70F09" w:rsidP="00F70F09">
      <w:pPr>
        <w:pStyle w:val="Prrafodelista"/>
        <w:numPr>
          <w:ilvl w:val="0"/>
          <w:numId w:val="142"/>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Una plataforma digital para la comunicación oficial válida con los regulados y el manejo de información necesaria para los actos y procedimientos de su competencia, y </w:t>
      </w:r>
    </w:p>
    <w:p w14:paraId="1FD51232" w14:textId="77777777" w:rsidR="00F70F09" w:rsidRPr="00707B3B" w:rsidRDefault="00F70F09" w:rsidP="00F70F09">
      <w:pPr>
        <w:jc w:val="both"/>
        <w:rPr>
          <w:rFonts w:ascii="Arial" w:hAnsi="Arial" w:cs="Arial"/>
          <w:color w:val="000000" w:themeColor="text1"/>
          <w:sz w:val="20"/>
          <w:szCs w:val="20"/>
          <w:lang w:val="es-ES"/>
        </w:rPr>
      </w:pPr>
    </w:p>
    <w:p w14:paraId="4C27BF50" w14:textId="77777777" w:rsidR="00F70F09" w:rsidRPr="00707B3B" w:rsidRDefault="00F70F09" w:rsidP="00F70F09">
      <w:pPr>
        <w:pStyle w:val="Prrafodelista"/>
        <w:numPr>
          <w:ilvl w:val="0"/>
          <w:numId w:val="142"/>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uso de nuevas tecnologías.</w:t>
      </w:r>
    </w:p>
    <w:p w14:paraId="45653948" w14:textId="77777777" w:rsidR="00F70F09" w:rsidRPr="00707B3B" w:rsidRDefault="00F70F09" w:rsidP="00F70F09">
      <w:pPr>
        <w:pStyle w:val="Ttulo2"/>
        <w:spacing w:before="0"/>
        <w:jc w:val="both"/>
        <w:rPr>
          <w:rFonts w:ascii="Arial" w:hAnsi="Arial" w:cs="Arial"/>
          <w:color w:val="000000" w:themeColor="text1"/>
          <w:sz w:val="20"/>
          <w:szCs w:val="20"/>
          <w:lang w:val="es-ES"/>
        </w:rPr>
      </w:pPr>
    </w:p>
    <w:p w14:paraId="6B15D326" w14:textId="3859A856" w:rsidR="00224FB7" w:rsidRPr="00707B3B" w:rsidRDefault="00224FB7" w:rsidP="00340B13">
      <w:pPr>
        <w:pStyle w:val="Ttulo3"/>
        <w:spacing w:before="0"/>
        <w:jc w:val="center"/>
        <w:rPr>
          <w:rFonts w:ascii="Arial" w:hAnsi="Arial" w:cs="Arial"/>
          <w:b/>
          <w:color w:val="000000" w:themeColor="text1"/>
          <w:sz w:val="20"/>
          <w:szCs w:val="20"/>
          <w:lang w:val="es-ES"/>
        </w:rPr>
      </w:pPr>
      <w:bookmarkStart w:id="21" w:name="_Toc476819379"/>
      <w:r w:rsidRPr="00707B3B">
        <w:rPr>
          <w:rFonts w:ascii="Arial" w:hAnsi="Arial" w:cs="Arial"/>
          <w:b/>
          <w:color w:val="000000" w:themeColor="text1"/>
          <w:sz w:val="20"/>
          <w:szCs w:val="20"/>
          <w:lang w:val="es-ES"/>
        </w:rPr>
        <w:t>SECCIÓN II</w:t>
      </w:r>
      <w:bookmarkEnd w:id="21"/>
    </w:p>
    <w:p w14:paraId="42BDCC21" w14:textId="418BD220" w:rsidR="00224FB7" w:rsidRPr="00707B3B" w:rsidRDefault="00224FB7" w:rsidP="00340B13">
      <w:pPr>
        <w:pStyle w:val="Ttulo3"/>
        <w:spacing w:before="0"/>
        <w:jc w:val="center"/>
        <w:rPr>
          <w:rFonts w:ascii="Arial" w:hAnsi="Arial" w:cs="Arial"/>
          <w:b/>
          <w:color w:val="000000" w:themeColor="text1"/>
          <w:sz w:val="20"/>
          <w:szCs w:val="20"/>
          <w:lang w:val="es-ES"/>
        </w:rPr>
      </w:pPr>
      <w:bookmarkStart w:id="22" w:name="_Toc476819380"/>
      <w:r w:rsidRPr="00707B3B">
        <w:rPr>
          <w:rFonts w:ascii="Arial" w:hAnsi="Arial" w:cs="Arial"/>
          <w:b/>
          <w:color w:val="000000" w:themeColor="text1"/>
          <w:sz w:val="20"/>
          <w:szCs w:val="20"/>
          <w:lang w:val="es-ES"/>
        </w:rPr>
        <w:t xml:space="preserve">Atribuciones en Materia de Residuos Peligrosos y </w:t>
      </w:r>
      <w:r w:rsidR="002F4632" w:rsidRPr="00707B3B">
        <w:rPr>
          <w:rFonts w:ascii="Arial" w:hAnsi="Arial" w:cs="Arial"/>
          <w:b/>
          <w:color w:val="000000" w:themeColor="text1"/>
          <w:sz w:val="20"/>
          <w:szCs w:val="20"/>
          <w:lang w:val="es-ES"/>
        </w:rPr>
        <w:t xml:space="preserve">de </w:t>
      </w:r>
      <w:r w:rsidRPr="00707B3B">
        <w:rPr>
          <w:rFonts w:ascii="Arial" w:hAnsi="Arial" w:cs="Arial"/>
          <w:b/>
          <w:color w:val="000000" w:themeColor="text1"/>
          <w:sz w:val="20"/>
          <w:szCs w:val="20"/>
          <w:lang w:val="es-ES"/>
        </w:rPr>
        <w:t>Residuos de Manejo Especial</w:t>
      </w:r>
      <w:bookmarkEnd w:id="22"/>
    </w:p>
    <w:p w14:paraId="69D28088" w14:textId="77777777" w:rsidR="00224FB7" w:rsidRPr="00707B3B" w:rsidRDefault="00224FB7" w:rsidP="0028157F">
      <w:pPr>
        <w:jc w:val="both"/>
        <w:rPr>
          <w:rFonts w:ascii="Arial" w:hAnsi="Arial" w:cs="Arial"/>
          <w:b/>
          <w:color w:val="000000" w:themeColor="text1"/>
          <w:sz w:val="20"/>
          <w:szCs w:val="20"/>
          <w:lang w:val="es-ES"/>
        </w:rPr>
      </w:pPr>
    </w:p>
    <w:p w14:paraId="7369ABD8" w14:textId="66BEDE7B" w:rsidR="005C4FA1" w:rsidRPr="00707B3B" w:rsidRDefault="008D61FA" w:rsidP="0028157F">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w:t>
      </w:r>
      <w:r w:rsidR="0052348C" w:rsidRPr="00707B3B">
        <w:rPr>
          <w:rFonts w:ascii="Arial" w:hAnsi="Arial" w:cs="Arial"/>
          <w:b/>
          <w:color w:val="000000" w:themeColor="text1"/>
          <w:sz w:val="20"/>
          <w:szCs w:val="20"/>
          <w:lang w:val="es-ES"/>
        </w:rPr>
        <w:t xml:space="preserve"> 10</w:t>
      </w:r>
      <w:r w:rsidR="0028157F" w:rsidRPr="00707B3B">
        <w:rPr>
          <w:rFonts w:ascii="Arial" w:hAnsi="Arial" w:cs="Arial"/>
          <w:b/>
          <w:color w:val="000000" w:themeColor="text1"/>
          <w:sz w:val="20"/>
          <w:szCs w:val="20"/>
          <w:lang w:val="es-ES"/>
        </w:rPr>
        <w:t>.-</w:t>
      </w:r>
      <w:r w:rsidR="0028157F" w:rsidRPr="00707B3B">
        <w:rPr>
          <w:rFonts w:ascii="Arial" w:hAnsi="Arial" w:cs="Arial"/>
          <w:color w:val="000000" w:themeColor="text1"/>
          <w:sz w:val="20"/>
          <w:szCs w:val="20"/>
          <w:lang w:val="es-ES"/>
        </w:rPr>
        <w:t xml:space="preserve"> Conforme al Artículo 7º, fracci</w:t>
      </w:r>
      <w:r w:rsidR="005C4FA1" w:rsidRPr="00707B3B">
        <w:rPr>
          <w:rFonts w:ascii="Arial" w:hAnsi="Arial" w:cs="Arial"/>
          <w:color w:val="000000" w:themeColor="text1"/>
          <w:sz w:val="20"/>
          <w:szCs w:val="20"/>
          <w:lang w:val="es-ES"/>
        </w:rPr>
        <w:t>o</w:t>
      </w:r>
      <w:r w:rsidR="0028157F" w:rsidRPr="00707B3B">
        <w:rPr>
          <w:rFonts w:ascii="Arial" w:hAnsi="Arial" w:cs="Arial"/>
          <w:color w:val="000000" w:themeColor="text1"/>
          <w:sz w:val="20"/>
          <w:szCs w:val="20"/>
          <w:lang w:val="es-ES"/>
        </w:rPr>
        <w:t>n</w:t>
      </w:r>
      <w:r w:rsidR="005C4FA1" w:rsidRPr="00707B3B">
        <w:rPr>
          <w:rFonts w:ascii="Arial" w:hAnsi="Arial" w:cs="Arial"/>
          <w:color w:val="000000" w:themeColor="text1"/>
          <w:sz w:val="20"/>
          <w:szCs w:val="20"/>
          <w:lang w:val="es-ES"/>
        </w:rPr>
        <w:t>es</w:t>
      </w:r>
      <w:r w:rsidR="0028157F" w:rsidRPr="00707B3B">
        <w:rPr>
          <w:rFonts w:ascii="Arial" w:hAnsi="Arial" w:cs="Arial"/>
          <w:color w:val="000000" w:themeColor="text1"/>
          <w:sz w:val="20"/>
          <w:szCs w:val="20"/>
          <w:lang w:val="es-ES"/>
        </w:rPr>
        <w:t xml:space="preserve"> III</w:t>
      </w:r>
      <w:r w:rsidR="005C4FA1" w:rsidRPr="00707B3B">
        <w:rPr>
          <w:rFonts w:ascii="Arial" w:hAnsi="Arial" w:cs="Arial"/>
          <w:color w:val="000000" w:themeColor="text1"/>
          <w:sz w:val="20"/>
          <w:szCs w:val="20"/>
          <w:lang w:val="es-ES"/>
        </w:rPr>
        <w:t xml:space="preserve"> y V</w:t>
      </w:r>
      <w:r w:rsidR="0028157F" w:rsidRPr="00707B3B">
        <w:rPr>
          <w:rFonts w:ascii="Arial" w:hAnsi="Arial" w:cs="Arial"/>
          <w:color w:val="000000" w:themeColor="text1"/>
          <w:sz w:val="20"/>
          <w:szCs w:val="20"/>
          <w:lang w:val="es-ES"/>
        </w:rPr>
        <w:t xml:space="preserve"> de la Ley, la competencia de la ASEA relativa a la expedición de autorizaciones en materia de residuos peligrosos </w:t>
      </w:r>
      <w:r w:rsidR="005C4FA1" w:rsidRPr="00707B3B">
        <w:rPr>
          <w:rFonts w:ascii="Arial" w:hAnsi="Arial" w:cs="Arial"/>
          <w:color w:val="000000" w:themeColor="text1"/>
          <w:sz w:val="20"/>
          <w:szCs w:val="20"/>
          <w:lang w:val="es-ES"/>
        </w:rPr>
        <w:t xml:space="preserve">y de residuos de manejo especial </w:t>
      </w:r>
      <w:r w:rsidR="0028157F" w:rsidRPr="00707B3B">
        <w:rPr>
          <w:rFonts w:ascii="Arial" w:hAnsi="Arial" w:cs="Arial"/>
          <w:color w:val="000000" w:themeColor="text1"/>
          <w:sz w:val="20"/>
          <w:szCs w:val="20"/>
          <w:lang w:val="es-ES"/>
        </w:rPr>
        <w:t xml:space="preserve">se </w:t>
      </w:r>
      <w:r w:rsidR="00D24C97" w:rsidRPr="00707B3B">
        <w:rPr>
          <w:rFonts w:ascii="Arial" w:hAnsi="Arial" w:cs="Arial"/>
          <w:color w:val="000000" w:themeColor="text1"/>
          <w:sz w:val="20"/>
          <w:szCs w:val="20"/>
          <w:lang w:val="es-ES"/>
        </w:rPr>
        <w:t>efectuará</w:t>
      </w:r>
      <w:r w:rsidR="00142585" w:rsidRPr="00707B3B">
        <w:rPr>
          <w:rFonts w:ascii="Arial" w:hAnsi="Arial" w:cs="Arial"/>
          <w:color w:val="000000" w:themeColor="text1"/>
          <w:sz w:val="20"/>
          <w:szCs w:val="20"/>
          <w:lang w:val="es-ES"/>
        </w:rPr>
        <w:t xml:space="preserve"> respecto de los regulados, </w:t>
      </w:r>
      <w:r w:rsidR="005C4FA1" w:rsidRPr="00707B3B">
        <w:rPr>
          <w:rFonts w:ascii="Arial" w:hAnsi="Arial" w:cs="Arial"/>
          <w:color w:val="000000" w:themeColor="text1"/>
          <w:sz w:val="20"/>
          <w:szCs w:val="20"/>
          <w:lang w:val="es-ES"/>
        </w:rPr>
        <w:t>conforme a l</w:t>
      </w:r>
      <w:r w:rsidR="00A23796" w:rsidRPr="00707B3B">
        <w:rPr>
          <w:rFonts w:ascii="Arial" w:hAnsi="Arial" w:cs="Arial"/>
          <w:color w:val="000000" w:themeColor="text1"/>
          <w:sz w:val="20"/>
          <w:szCs w:val="20"/>
          <w:lang w:val="es-ES"/>
        </w:rPr>
        <w:t>o</w:t>
      </w:r>
      <w:r w:rsidR="005C4FA1" w:rsidRPr="00707B3B">
        <w:rPr>
          <w:rFonts w:ascii="Arial" w:hAnsi="Arial" w:cs="Arial"/>
          <w:color w:val="000000" w:themeColor="text1"/>
          <w:sz w:val="20"/>
          <w:szCs w:val="20"/>
          <w:lang w:val="es-ES"/>
        </w:rPr>
        <w:t xml:space="preserve"> siguiente:</w:t>
      </w:r>
    </w:p>
    <w:p w14:paraId="6D9AF7EB" w14:textId="77777777" w:rsidR="005C4FA1" w:rsidRPr="00707B3B" w:rsidRDefault="005C4FA1" w:rsidP="0028157F">
      <w:pPr>
        <w:jc w:val="both"/>
        <w:rPr>
          <w:rFonts w:ascii="Arial" w:hAnsi="Arial" w:cs="Arial"/>
          <w:color w:val="000000" w:themeColor="text1"/>
          <w:sz w:val="20"/>
          <w:szCs w:val="20"/>
          <w:lang w:val="es-ES"/>
        </w:rPr>
      </w:pPr>
    </w:p>
    <w:p w14:paraId="6AEBA90E" w14:textId="69433E8B" w:rsidR="005C4FA1" w:rsidRPr="00707B3B" w:rsidRDefault="005C4FA1" w:rsidP="00C67D55">
      <w:pPr>
        <w:pStyle w:val="Prrafodelista"/>
        <w:numPr>
          <w:ilvl w:val="0"/>
          <w:numId w:val="14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Los regulados son los </w:t>
      </w:r>
      <w:r w:rsidR="00B57E90" w:rsidRPr="00707B3B">
        <w:rPr>
          <w:rFonts w:ascii="Arial" w:hAnsi="Arial" w:cs="Arial"/>
          <w:color w:val="000000" w:themeColor="text1"/>
          <w:sz w:val="20"/>
          <w:szCs w:val="20"/>
          <w:lang w:val="es-ES"/>
        </w:rPr>
        <w:t>únicos responsables del manejo de los residuos peligrosos y de manejo especial que generen</w:t>
      </w:r>
      <w:r w:rsidR="00526C70" w:rsidRPr="00707B3B">
        <w:rPr>
          <w:rFonts w:ascii="Arial" w:hAnsi="Arial" w:cs="Arial"/>
          <w:color w:val="000000" w:themeColor="text1"/>
          <w:sz w:val="20"/>
          <w:szCs w:val="20"/>
          <w:lang w:val="es-ES"/>
        </w:rPr>
        <w:t xml:space="preserve"> en la realización de sus actividades y proyectos del Sector Hidrocarburos</w:t>
      </w:r>
      <w:r w:rsidR="00117C31" w:rsidRPr="00707B3B">
        <w:rPr>
          <w:rFonts w:ascii="Arial" w:hAnsi="Arial" w:cs="Arial"/>
          <w:color w:val="000000" w:themeColor="text1"/>
          <w:sz w:val="20"/>
          <w:szCs w:val="20"/>
          <w:lang w:val="es-ES"/>
        </w:rPr>
        <w:t xml:space="preserve">, ya sea que se originen directamente </w:t>
      </w:r>
      <w:r w:rsidR="00447042" w:rsidRPr="00707B3B">
        <w:rPr>
          <w:rFonts w:ascii="Arial" w:hAnsi="Arial" w:cs="Arial"/>
          <w:color w:val="000000" w:themeColor="text1"/>
          <w:sz w:val="20"/>
          <w:szCs w:val="20"/>
          <w:lang w:val="es-ES"/>
        </w:rPr>
        <w:t>o a través de los servicios prestados por terceros</w:t>
      </w:r>
      <w:r w:rsidR="00266B78" w:rsidRPr="00707B3B">
        <w:rPr>
          <w:rFonts w:ascii="Arial" w:hAnsi="Arial" w:cs="Arial"/>
          <w:color w:val="000000" w:themeColor="text1"/>
          <w:sz w:val="20"/>
          <w:szCs w:val="20"/>
          <w:lang w:val="es-ES"/>
        </w:rPr>
        <w:t>;</w:t>
      </w:r>
    </w:p>
    <w:p w14:paraId="6DC177D8" w14:textId="77777777" w:rsidR="005C4FA1" w:rsidRPr="00707B3B" w:rsidRDefault="005C4FA1" w:rsidP="00C67D55">
      <w:pPr>
        <w:pStyle w:val="Prrafodelista"/>
        <w:ind w:left="1080"/>
        <w:jc w:val="both"/>
        <w:rPr>
          <w:rFonts w:ascii="Arial" w:hAnsi="Arial" w:cs="Arial"/>
          <w:color w:val="000000" w:themeColor="text1"/>
          <w:sz w:val="20"/>
          <w:szCs w:val="20"/>
          <w:lang w:val="es-ES"/>
        </w:rPr>
      </w:pPr>
    </w:p>
    <w:p w14:paraId="2F5D5C08" w14:textId="644BE5B1" w:rsidR="00266B78" w:rsidRPr="00707B3B" w:rsidRDefault="000967CC" w:rsidP="00C67D55">
      <w:pPr>
        <w:pStyle w:val="Prrafodelista"/>
        <w:numPr>
          <w:ilvl w:val="0"/>
          <w:numId w:val="143"/>
        </w:numPr>
        <w:jc w:val="both"/>
        <w:rPr>
          <w:rFonts w:ascii="Arial" w:hAnsi="Arial" w:cs="Arial"/>
          <w:color w:val="000000" w:themeColor="text1"/>
          <w:sz w:val="20"/>
          <w:szCs w:val="20"/>
          <w:lang w:val="es-ES"/>
        </w:rPr>
      </w:pPr>
      <w:r w:rsidRPr="00707B3B">
        <w:rPr>
          <w:rFonts w:ascii="Arial" w:eastAsia="Times New Roman" w:hAnsi="Arial" w:cs="Arial"/>
          <w:color w:val="000000" w:themeColor="text1"/>
          <w:sz w:val="20"/>
          <w:szCs w:val="20"/>
        </w:rPr>
        <w:t>Las autorizaciones relativas al manejo integral de residuos</w:t>
      </w:r>
      <w:r w:rsidRPr="00707B3B">
        <w:rPr>
          <w:rFonts w:ascii="Arial" w:eastAsia="Times New Roman" w:hAnsi="Arial" w:cs="Arial"/>
          <w:color w:val="000000" w:themeColor="text1"/>
          <w:sz w:val="20"/>
          <w:szCs w:val="20"/>
          <w:lang w:val="es-ES"/>
        </w:rPr>
        <w:t xml:space="preserve"> </w:t>
      </w:r>
      <w:r w:rsidRPr="00707B3B">
        <w:rPr>
          <w:rFonts w:ascii="Arial" w:eastAsia="Times New Roman" w:hAnsi="Arial" w:cs="Arial"/>
          <w:color w:val="000000" w:themeColor="text1"/>
          <w:sz w:val="20"/>
          <w:szCs w:val="20"/>
        </w:rPr>
        <w:t>peligrosos </w:t>
      </w:r>
      <w:r w:rsidRPr="00707B3B">
        <w:rPr>
          <w:rFonts w:ascii="Arial" w:eastAsia="Times New Roman" w:hAnsi="Arial" w:cs="Arial"/>
          <w:bCs/>
          <w:color w:val="000000" w:themeColor="text1"/>
          <w:sz w:val="20"/>
          <w:szCs w:val="20"/>
        </w:rPr>
        <w:t>enunciadas en el Artículo 50, fracciones I a IX, de la LGPGIR, y las correspondientes a los residuos de ma</w:t>
      </w:r>
      <w:r w:rsidR="00BD13A0" w:rsidRPr="00707B3B">
        <w:rPr>
          <w:rFonts w:ascii="Arial" w:eastAsia="Times New Roman" w:hAnsi="Arial" w:cs="Arial"/>
          <w:bCs/>
          <w:color w:val="000000" w:themeColor="text1"/>
          <w:sz w:val="20"/>
          <w:szCs w:val="20"/>
        </w:rPr>
        <w:t>nejo especial provenientes del Sector H</w:t>
      </w:r>
      <w:r w:rsidRPr="00707B3B">
        <w:rPr>
          <w:rFonts w:ascii="Arial" w:eastAsia="Times New Roman" w:hAnsi="Arial" w:cs="Arial"/>
          <w:bCs/>
          <w:color w:val="000000" w:themeColor="text1"/>
          <w:sz w:val="20"/>
          <w:szCs w:val="20"/>
        </w:rPr>
        <w:t>idrocarburos</w:t>
      </w:r>
      <w:r w:rsidR="00BD13A0" w:rsidRPr="00707B3B">
        <w:rPr>
          <w:rFonts w:ascii="Arial" w:eastAsia="Times New Roman" w:hAnsi="Arial" w:cs="Arial"/>
          <w:bCs/>
          <w:color w:val="000000" w:themeColor="text1"/>
          <w:sz w:val="20"/>
          <w:szCs w:val="20"/>
        </w:rPr>
        <w:t>,</w:t>
      </w:r>
      <w:r w:rsidRPr="00707B3B">
        <w:rPr>
          <w:rFonts w:ascii="Arial" w:eastAsia="Times New Roman" w:hAnsi="Arial" w:cs="Arial"/>
          <w:bCs/>
          <w:color w:val="000000" w:themeColor="text1"/>
          <w:sz w:val="20"/>
          <w:szCs w:val="20"/>
        </w:rPr>
        <w:t xml:space="preserve"> serán resueltas solamente por la ASEA cuando dicho manejo integral se pretenda realizar dentro de sus propias instalaciones y así este previsto en la LGPGIR y su Reglamento</w:t>
      </w:r>
      <w:r w:rsidR="00266B78" w:rsidRPr="00707B3B">
        <w:rPr>
          <w:rFonts w:ascii="Arial" w:hAnsi="Arial" w:cs="Arial"/>
          <w:color w:val="000000" w:themeColor="text1"/>
          <w:sz w:val="20"/>
          <w:szCs w:val="20"/>
          <w:lang w:val="es-ES"/>
        </w:rPr>
        <w:t>;</w:t>
      </w:r>
    </w:p>
    <w:p w14:paraId="44F4B831" w14:textId="77777777" w:rsidR="00266B78" w:rsidRPr="00707B3B" w:rsidRDefault="00266B78" w:rsidP="00C67D55">
      <w:pPr>
        <w:jc w:val="both"/>
        <w:rPr>
          <w:rFonts w:ascii="Arial" w:hAnsi="Arial" w:cs="Arial"/>
          <w:color w:val="000000" w:themeColor="text1"/>
          <w:sz w:val="20"/>
          <w:szCs w:val="20"/>
          <w:lang w:val="es-ES"/>
        </w:rPr>
      </w:pPr>
    </w:p>
    <w:p w14:paraId="29C3D9D2" w14:textId="77777777" w:rsidR="009A3397" w:rsidRPr="00707B3B" w:rsidRDefault="00266B78" w:rsidP="00C67D55">
      <w:pPr>
        <w:pStyle w:val="Prrafodelista"/>
        <w:numPr>
          <w:ilvl w:val="0"/>
          <w:numId w:val="14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Las </w:t>
      </w:r>
      <w:r w:rsidR="009A3397" w:rsidRPr="00707B3B">
        <w:rPr>
          <w:rFonts w:ascii="Arial" w:hAnsi="Arial" w:cs="Arial"/>
          <w:color w:val="000000" w:themeColor="text1"/>
          <w:sz w:val="20"/>
          <w:szCs w:val="20"/>
          <w:lang w:val="es-ES"/>
        </w:rPr>
        <w:t xml:space="preserve">solicitudes de </w:t>
      </w:r>
      <w:r w:rsidRPr="00707B3B">
        <w:rPr>
          <w:rFonts w:ascii="Arial" w:hAnsi="Arial" w:cs="Arial"/>
          <w:color w:val="000000" w:themeColor="text1"/>
          <w:sz w:val="20"/>
          <w:szCs w:val="20"/>
          <w:lang w:val="es-ES"/>
        </w:rPr>
        <w:t>autorizaciones de competencia de la Agencia, respecto del manejo integral de residuos peligrosos y de residuos de manejo especial</w:t>
      </w:r>
      <w:r w:rsidR="009A3397" w:rsidRPr="00707B3B">
        <w:rPr>
          <w:rFonts w:ascii="Arial" w:hAnsi="Arial" w:cs="Arial"/>
          <w:color w:val="000000" w:themeColor="text1"/>
          <w:sz w:val="20"/>
          <w:szCs w:val="20"/>
          <w:lang w:val="es-ES"/>
        </w:rPr>
        <w:t>, se resolverán en la autorización integrada, de conformidad con lo dispuesto en el presente Reglamento;</w:t>
      </w:r>
    </w:p>
    <w:p w14:paraId="56663944" w14:textId="77777777" w:rsidR="009A3397" w:rsidRPr="00707B3B" w:rsidRDefault="009A3397" w:rsidP="00C67D55">
      <w:pPr>
        <w:jc w:val="both"/>
        <w:rPr>
          <w:rFonts w:ascii="Arial" w:hAnsi="Arial" w:cs="Arial"/>
          <w:color w:val="000000" w:themeColor="text1"/>
          <w:sz w:val="20"/>
          <w:szCs w:val="20"/>
          <w:lang w:val="es-ES"/>
        </w:rPr>
      </w:pPr>
    </w:p>
    <w:p w14:paraId="3E92174A" w14:textId="57CFA7E7" w:rsidR="009A3397" w:rsidRPr="00707B3B" w:rsidRDefault="0095454E" w:rsidP="00C67D55">
      <w:pPr>
        <w:pStyle w:val="Prrafodelista"/>
        <w:numPr>
          <w:ilvl w:val="0"/>
          <w:numId w:val="143"/>
        </w:numPr>
        <w:jc w:val="both"/>
        <w:rPr>
          <w:rFonts w:ascii="Arial" w:hAnsi="Arial" w:cs="Arial"/>
          <w:color w:val="000000" w:themeColor="text1"/>
          <w:sz w:val="20"/>
          <w:szCs w:val="20"/>
          <w:lang w:val="es-ES"/>
        </w:rPr>
      </w:pPr>
      <w:r w:rsidRPr="00707B3B">
        <w:rPr>
          <w:rFonts w:ascii="Arial" w:eastAsia="Times New Roman" w:hAnsi="Arial" w:cs="Arial"/>
          <w:color w:val="000000" w:themeColor="text1"/>
          <w:sz w:val="20"/>
          <w:szCs w:val="20"/>
        </w:rPr>
        <w:t>Los prestadores de servicios que realicen actualmente o los que pretendan llevar a cabo actividades </w:t>
      </w:r>
      <w:r w:rsidRPr="00707B3B">
        <w:rPr>
          <w:rFonts w:ascii="Arial" w:eastAsia="Times New Roman" w:hAnsi="Arial" w:cs="Arial"/>
          <w:bCs/>
          <w:color w:val="000000" w:themeColor="text1"/>
          <w:sz w:val="20"/>
          <w:szCs w:val="20"/>
        </w:rPr>
        <w:t>previstas</w:t>
      </w:r>
      <w:r w:rsidRPr="00707B3B">
        <w:rPr>
          <w:rFonts w:ascii="Arial" w:eastAsia="Times New Roman" w:hAnsi="Arial" w:cs="Arial"/>
          <w:color w:val="000000" w:themeColor="text1"/>
          <w:sz w:val="20"/>
          <w:szCs w:val="20"/>
        </w:rPr>
        <w:t> en el Artículo 50, fracciones I a IX, de la LGPGIR, seguirán sujetos a la competencia de la SEMARNAT y de la PROFEPA, </w:t>
      </w:r>
      <w:r w:rsidRPr="00707B3B">
        <w:rPr>
          <w:rFonts w:ascii="Arial" w:eastAsia="Times New Roman" w:hAnsi="Arial" w:cs="Arial"/>
          <w:bCs/>
          <w:color w:val="000000" w:themeColor="text1"/>
          <w:sz w:val="20"/>
          <w:szCs w:val="20"/>
        </w:rPr>
        <w:t>en los términos de los acuerdos de coordinación y colaboración que al efecto de suscriban con la ASEA</w:t>
      </w:r>
      <w:r w:rsidR="009A3397" w:rsidRPr="00707B3B">
        <w:rPr>
          <w:rFonts w:ascii="Arial" w:hAnsi="Arial" w:cs="Arial"/>
          <w:color w:val="000000" w:themeColor="text1"/>
          <w:sz w:val="20"/>
          <w:szCs w:val="20"/>
          <w:lang w:val="es-ES"/>
        </w:rPr>
        <w:t>;</w:t>
      </w:r>
    </w:p>
    <w:p w14:paraId="19C79997" w14:textId="06C95A1C" w:rsidR="009A3397" w:rsidRPr="00707B3B" w:rsidRDefault="009A3397" w:rsidP="00C67D55">
      <w:pPr>
        <w:pStyle w:val="Prrafodelista"/>
        <w:ind w:left="1080"/>
        <w:jc w:val="both"/>
        <w:rPr>
          <w:rFonts w:ascii="Arial" w:hAnsi="Arial" w:cs="Arial"/>
          <w:color w:val="000000" w:themeColor="text1"/>
          <w:sz w:val="20"/>
          <w:szCs w:val="20"/>
          <w:lang w:val="es-ES"/>
        </w:rPr>
      </w:pPr>
    </w:p>
    <w:p w14:paraId="33044ABF" w14:textId="671EADB8" w:rsidR="00A02561" w:rsidRPr="00707B3B" w:rsidRDefault="00BC27D2" w:rsidP="00C67D55">
      <w:pPr>
        <w:pStyle w:val="Prrafodelista"/>
        <w:numPr>
          <w:ilvl w:val="0"/>
          <w:numId w:val="143"/>
        </w:numPr>
        <w:jc w:val="both"/>
        <w:rPr>
          <w:rFonts w:ascii="Arial" w:hAnsi="Arial" w:cs="Arial"/>
          <w:color w:val="000000" w:themeColor="text1"/>
          <w:sz w:val="20"/>
          <w:szCs w:val="20"/>
          <w:lang w:val="es-ES"/>
        </w:rPr>
      </w:pPr>
      <w:r w:rsidRPr="00707B3B">
        <w:rPr>
          <w:rFonts w:ascii="Arial" w:eastAsia="Times New Roman" w:hAnsi="Arial" w:cs="Arial"/>
          <w:color w:val="000000" w:themeColor="text1"/>
          <w:sz w:val="20"/>
          <w:szCs w:val="20"/>
        </w:rPr>
        <w:t>Los prestadores de servicios que realicen actualmente o los que pretendan llevar a cabo actividades </w:t>
      </w:r>
      <w:r w:rsidRPr="00707B3B">
        <w:rPr>
          <w:rFonts w:ascii="Arial" w:eastAsia="Times New Roman" w:hAnsi="Arial" w:cs="Arial"/>
          <w:bCs/>
          <w:color w:val="000000" w:themeColor="text1"/>
          <w:sz w:val="20"/>
          <w:szCs w:val="20"/>
        </w:rPr>
        <w:t>de manejo integral</w:t>
      </w:r>
      <w:r w:rsidRPr="00707B3B">
        <w:rPr>
          <w:rFonts w:ascii="Arial" w:eastAsia="Times New Roman" w:hAnsi="Arial" w:cs="Arial"/>
          <w:color w:val="000000" w:themeColor="text1"/>
          <w:sz w:val="20"/>
          <w:szCs w:val="20"/>
        </w:rPr>
        <w:t xml:space="preserve"> en materia de residuos de manejo especial del Sector Hidrocarburos, </w:t>
      </w:r>
      <w:r w:rsidR="00B279C0">
        <w:rPr>
          <w:rFonts w:ascii="Arial" w:eastAsia="Times New Roman" w:hAnsi="Arial" w:cs="Arial"/>
          <w:color w:val="000000" w:themeColor="text1"/>
          <w:sz w:val="20"/>
          <w:szCs w:val="20"/>
        </w:rPr>
        <w:t>estarán</w:t>
      </w:r>
      <w:r w:rsidRPr="00707B3B">
        <w:rPr>
          <w:rFonts w:ascii="Arial" w:eastAsia="Times New Roman" w:hAnsi="Arial" w:cs="Arial"/>
          <w:color w:val="000000" w:themeColor="text1"/>
          <w:sz w:val="20"/>
          <w:szCs w:val="20"/>
        </w:rPr>
        <w:t xml:space="preserve"> sujetos </w:t>
      </w:r>
      <w:r w:rsidR="00A40BD2" w:rsidRPr="00707B3B">
        <w:rPr>
          <w:rFonts w:ascii="Arial" w:eastAsia="Times New Roman" w:hAnsi="Arial" w:cs="Arial"/>
          <w:color w:val="000000" w:themeColor="text1"/>
          <w:sz w:val="20"/>
          <w:szCs w:val="20"/>
        </w:rPr>
        <w:t>a la competencia de la SEMARNAT y de la PROFEPA, </w:t>
      </w:r>
      <w:r w:rsidR="00A40BD2" w:rsidRPr="00707B3B">
        <w:rPr>
          <w:rFonts w:ascii="Arial" w:eastAsia="Times New Roman" w:hAnsi="Arial" w:cs="Arial"/>
          <w:bCs/>
          <w:color w:val="000000" w:themeColor="text1"/>
          <w:sz w:val="20"/>
          <w:szCs w:val="20"/>
        </w:rPr>
        <w:t>en los términos de los acuerdos de coordinación y colaboración que al efecto de suscriban con la ASEA</w:t>
      </w:r>
      <w:r w:rsidR="00A02561" w:rsidRPr="00707B3B">
        <w:rPr>
          <w:rFonts w:ascii="Arial" w:hAnsi="Arial" w:cs="Arial"/>
          <w:color w:val="000000" w:themeColor="text1"/>
          <w:sz w:val="20"/>
          <w:szCs w:val="20"/>
          <w:lang w:val="es-ES"/>
        </w:rPr>
        <w:t>, y</w:t>
      </w:r>
    </w:p>
    <w:p w14:paraId="0FC205D2" w14:textId="77777777" w:rsidR="00A02561" w:rsidRPr="00707B3B" w:rsidRDefault="00A02561" w:rsidP="00C67D55">
      <w:pPr>
        <w:jc w:val="both"/>
        <w:rPr>
          <w:rFonts w:ascii="Arial" w:hAnsi="Arial" w:cs="Arial"/>
          <w:color w:val="000000" w:themeColor="text1"/>
          <w:sz w:val="20"/>
          <w:szCs w:val="20"/>
          <w:lang w:val="es-ES"/>
        </w:rPr>
      </w:pPr>
    </w:p>
    <w:p w14:paraId="33404AA5" w14:textId="60032094" w:rsidR="00F70F09" w:rsidRPr="00707B3B" w:rsidRDefault="00A02561" w:rsidP="00F70F09">
      <w:pPr>
        <w:pStyle w:val="Prrafodelista"/>
        <w:numPr>
          <w:ilvl w:val="0"/>
          <w:numId w:val="14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La ASEA expedirá la regulación correspondiente </w:t>
      </w:r>
      <w:r w:rsidR="00F72465" w:rsidRPr="00707B3B">
        <w:rPr>
          <w:rFonts w:ascii="Arial" w:hAnsi="Arial" w:cs="Arial"/>
          <w:color w:val="000000" w:themeColor="text1"/>
          <w:sz w:val="20"/>
          <w:szCs w:val="20"/>
          <w:lang w:val="es-ES"/>
        </w:rPr>
        <w:t xml:space="preserve">en la que establecerá los aspectos técnicos que deberán observar los regulados para </w:t>
      </w:r>
      <w:r w:rsidR="004E4095" w:rsidRPr="00707B3B">
        <w:rPr>
          <w:rFonts w:ascii="Arial" w:hAnsi="Arial" w:cs="Arial"/>
          <w:color w:val="000000" w:themeColor="text1"/>
          <w:sz w:val="20"/>
          <w:szCs w:val="20"/>
          <w:lang w:val="es-ES"/>
        </w:rPr>
        <w:t xml:space="preserve">solicitar las autorizaciones en materia de residuos </w:t>
      </w:r>
      <w:r w:rsidR="00825530" w:rsidRPr="00707B3B">
        <w:rPr>
          <w:rFonts w:ascii="Arial" w:hAnsi="Arial" w:cs="Arial"/>
          <w:color w:val="000000" w:themeColor="text1"/>
          <w:sz w:val="20"/>
          <w:szCs w:val="20"/>
          <w:lang w:val="es-ES"/>
        </w:rPr>
        <w:t xml:space="preserve">peligrosos y de manejo especial </w:t>
      </w:r>
      <w:r w:rsidR="004E4095" w:rsidRPr="00707B3B">
        <w:rPr>
          <w:rFonts w:ascii="Arial" w:hAnsi="Arial" w:cs="Arial"/>
          <w:color w:val="000000" w:themeColor="text1"/>
          <w:sz w:val="20"/>
          <w:szCs w:val="20"/>
          <w:lang w:val="es-ES"/>
        </w:rPr>
        <w:t xml:space="preserve">a que se refiere la Ley, este ordenamiento y la LGPGIR, y </w:t>
      </w:r>
      <w:r w:rsidR="00F72465" w:rsidRPr="00707B3B">
        <w:rPr>
          <w:rFonts w:ascii="Arial" w:hAnsi="Arial" w:cs="Arial"/>
          <w:color w:val="000000" w:themeColor="text1"/>
          <w:sz w:val="20"/>
          <w:szCs w:val="20"/>
          <w:lang w:val="es-ES"/>
        </w:rPr>
        <w:t>llevar a cabo el manejo integral de los residuos peligrosos y los residuos de manejo especial provenientes de las actividades y proyectos del Sector Hidrocarburos.</w:t>
      </w:r>
    </w:p>
    <w:p w14:paraId="4BD1F60C" w14:textId="77777777" w:rsidR="00F70F09" w:rsidRPr="00707B3B" w:rsidRDefault="00F70F09" w:rsidP="0028157F">
      <w:pPr>
        <w:pStyle w:val="Ttulo2"/>
        <w:spacing w:before="0"/>
        <w:jc w:val="center"/>
        <w:rPr>
          <w:rFonts w:ascii="Arial" w:hAnsi="Arial" w:cs="Arial"/>
          <w:b/>
          <w:color w:val="000000" w:themeColor="text1"/>
          <w:sz w:val="20"/>
          <w:szCs w:val="20"/>
          <w:lang w:val="es-ES"/>
        </w:rPr>
      </w:pPr>
      <w:bookmarkStart w:id="23" w:name="_Toc348779899"/>
      <w:bookmarkStart w:id="24" w:name="_Toc475368277"/>
    </w:p>
    <w:p w14:paraId="78B075EC" w14:textId="77777777" w:rsidR="0028157F" w:rsidRPr="00707B3B" w:rsidRDefault="0028157F" w:rsidP="00564BC8">
      <w:pPr>
        <w:pStyle w:val="Ttulo2"/>
        <w:spacing w:before="0"/>
        <w:jc w:val="center"/>
        <w:rPr>
          <w:rFonts w:ascii="Arial" w:hAnsi="Arial" w:cs="Arial"/>
          <w:b/>
          <w:color w:val="000000" w:themeColor="text1"/>
          <w:sz w:val="20"/>
          <w:szCs w:val="20"/>
          <w:lang w:val="es-ES"/>
        </w:rPr>
      </w:pPr>
      <w:bookmarkStart w:id="25" w:name="_Toc476819381"/>
      <w:r w:rsidRPr="00707B3B">
        <w:rPr>
          <w:rFonts w:ascii="Arial" w:hAnsi="Arial" w:cs="Arial"/>
          <w:b/>
          <w:color w:val="000000" w:themeColor="text1"/>
          <w:sz w:val="20"/>
          <w:szCs w:val="20"/>
          <w:lang w:val="es-ES"/>
        </w:rPr>
        <w:t>CAPÍTULO III</w:t>
      </w:r>
      <w:bookmarkEnd w:id="23"/>
      <w:bookmarkEnd w:id="24"/>
      <w:bookmarkEnd w:id="25"/>
    </w:p>
    <w:p w14:paraId="2CF5B559" w14:textId="38E8485F" w:rsidR="003C2ED2" w:rsidRPr="00707B3B" w:rsidRDefault="003C2ED2" w:rsidP="00564BC8">
      <w:pPr>
        <w:pStyle w:val="Ttulo2"/>
        <w:spacing w:before="0"/>
        <w:jc w:val="center"/>
        <w:rPr>
          <w:rFonts w:ascii="Arial" w:hAnsi="Arial" w:cs="Arial"/>
          <w:b/>
          <w:color w:val="000000" w:themeColor="text1"/>
          <w:sz w:val="20"/>
          <w:szCs w:val="20"/>
          <w:lang w:val="es-ES"/>
        </w:rPr>
      </w:pPr>
      <w:bookmarkStart w:id="26" w:name="_Toc476819382"/>
      <w:r w:rsidRPr="00707B3B">
        <w:rPr>
          <w:rFonts w:ascii="Arial" w:hAnsi="Arial" w:cs="Arial"/>
          <w:b/>
          <w:color w:val="000000" w:themeColor="text1"/>
          <w:sz w:val="20"/>
          <w:szCs w:val="20"/>
          <w:lang w:val="es-ES"/>
        </w:rPr>
        <w:t>De</w:t>
      </w:r>
      <w:r w:rsidR="00C4280A" w:rsidRPr="00707B3B">
        <w:rPr>
          <w:rFonts w:ascii="Arial" w:hAnsi="Arial" w:cs="Arial"/>
          <w:b/>
          <w:color w:val="000000" w:themeColor="text1"/>
          <w:sz w:val="20"/>
          <w:szCs w:val="20"/>
          <w:lang w:val="es-ES"/>
        </w:rPr>
        <w:t xml:space="preserve"> </w:t>
      </w:r>
      <w:r w:rsidRPr="00707B3B">
        <w:rPr>
          <w:rFonts w:ascii="Arial" w:hAnsi="Arial" w:cs="Arial"/>
          <w:b/>
          <w:color w:val="000000" w:themeColor="text1"/>
          <w:sz w:val="20"/>
          <w:szCs w:val="20"/>
          <w:lang w:val="es-ES"/>
        </w:rPr>
        <w:t>l</w:t>
      </w:r>
      <w:r w:rsidR="00C4280A" w:rsidRPr="00707B3B">
        <w:rPr>
          <w:rFonts w:ascii="Arial" w:hAnsi="Arial" w:cs="Arial"/>
          <w:b/>
          <w:color w:val="000000" w:themeColor="text1"/>
          <w:sz w:val="20"/>
          <w:szCs w:val="20"/>
          <w:lang w:val="es-ES"/>
        </w:rPr>
        <w:t>a Protección</w:t>
      </w:r>
      <w:r w:rsidR="002849D4" w:rsidRPr="00707B3B">
        <w:rPr>
          <w:rFonts w:ascii="Arial" w:hAnsi="Arial" w:cs="Arial"/>
          <w:b/>
          <w:color w:val="000000" w:themeColor="text1"/>
          <w:sz w:val="20"/>
          <w:szCs w:val="20"/>
          <w:lang w:val="es-ES"/>
        </w:rPr>
        <w:t xml:space="preserve"> y </w:t>
      </w:r>
      <w:r w:rsidR="00D73E06" w:rsidRPr="00707B3B">
        <w:rPr>
          <w:rFonts w:ascii="Arial" w:hAnsi="Arial" w:cs="Arial"/>
          <w:b/>
          <w:color w:val="000000" w:themeColor="text1"/>
          <w:sz w:val="20"/>
          <w:szCs w:val="20"/>
          <w:lang w:val="es-ES"/>
        </w:rPr>
        <w:t>Administración de</w:t>
      </w:r>
      <w:r w:rsidR="00C4280A" w:rsidRPr="00707B3B">
        <w:rPr>
          <w:rFonts w:ascii="Arial" w:hAnsi="Arial" w:cs="Arial"/>
          <w:b/>
          <w:color w:val="000000" w:themeColor="text1"/>
          <w:sz w:val="20"/>
          <w:szCs w:val="20"/>
          <w:lang w:val="es-ES"/>
        </w:rPr>
        <w:t xml:space="preserve"> Riesgos</w:t>
      </w:r>
      <w:bookmarkEnd w:id="26"/>
    </w:p>
    <w:p w14:paraId="23634AA9" w14:textId="77777777" w:rsidR="00764D2F" w:rsidRPr="00707B3B" w:rsidRDefault="00764D2F" w:rsidP="00171C14">
      <w:pPr>
        <w:pStyle w:val="Ttulo3"/>
        <w:spacing w:before="0"/>
        <w:jc w:val="center"/>
        <w:rPr>
          <w:rFonts w:ascii="Arial" w:hAnsi="Arial" w:cs="Arial"/>
          <w:b/>
          <w:color w:val="000000" w:themeColor="text1"/>
          <w:sz w:val="20"/>
          <w:szCs w:val="20"/>
          <w:lang w:val="es-ES"/>
        </w:rPr>
      </w:pPr>
      <w:bookmarkStart w:id="27" w:name="_Toc475368278"/>
      <w:bookmarkStart w:id="28" w:name="_Toc348779750"/>
      <w:bookmarkStart w:id="29" w:name="_Toc348779900"/>
    </w:p>
    <w:p w14:paraId="6C26B221" w14:textId="4323140D" w:rsidR="00764D2F" w:rsidRPr="00707B3B" w:rsidRDefault="0052348C" w:rsidP="00340B13">
      <w:pPr>
        <w:pStyle w:val="Ttulo3"/>
        <w:spacing w:before="0"/>
        <w:jc w:val="center"/>
        <w:rPr>
          <w:rFonts w:ascii="Arial" w:hAnsi="Arial" w:cs="Arial"/>
          <w:b/>
          <w:color w:val="000000" w:themeColor="text1"/>
          <w:sz w:val="20"/>
          <w:szCs w:val="20"/>
          <w:lang w:val="es-ES"/>
        </w:rPr>
      </w:pPr>
      <w:bookmarkStart w:id="30" w:name="_Toc476819383"/>
      <w:r w:rsidRPr="00707B3B">
        <w:rPr>
          <w:rFonts w:ascii="Arial" w:hAnsi="Arial" w:cs="Arial"/>
          <w:b/>
          <w:color w:val="000000" w:themeColor="text1"/>
          <w:sz w:val="20"/>
          <w:szCs w:val="20"/>
          <w:lang w:val="es-ES"/>
        </w:rPr>
        <w:t>SECCIÓN I</w:t>
      </w:r>
      <w:bookmarkEnd w:id="30"/>
    </w:p>
    <w:p w14:paraId="09472F68" w14:textId="0EB04222" w:rsidR="00764D2F" w:rsidRPr="00707B3B" w:rsidRDefault="00C4280A" w:rsidP="00340B13">
      <w:pPr>
        <w:pStyle w:val="Ttulo3"/>
        <w:spacing w:before="0"/>
        <w:jc w:val="center"/>
        <w:rPr>
          <w:rFonts w:ascii="Arial" w:hAnsi="Arial" w:cs="Arial"/>
          <w:b/>
          <w:color w:val="000000" w:themeColor="text1"/>
          <w:sz w:val="20"/>
          <w:szCs w:val="20"/>
          <w:lang w:val="es-ES"/>
        </w:rPr>
      </w:pPr>
      <w:bookmarkStart w:id="31" w:name="_Toc476819384"/>
      <w:r w:rsidRPr="00707B3B">
        <w:rPr>
          <w:rFonts w:ascii="Arial" w:hAnsi="Arial" w:cs="Arial"/>
          <w:b/>
          <w:color w:val="000000" w:themeColor="text1"/>
          <w:sz w:val="20"/>
          <w:szCs w:val="20"/>
          <w:lang w:val="es-ES"/>
        </w:rPr>
        <w:t>Principios</w:t>
      </w:r>
      <w:bookmarkEnd w:id="31"/>
    </w:p>
    <w:bookmarkEnd w:id="27"/>
    <w:bookmarkEnd w:id="28"/>
    <w:bookmarkEnd w:id="29"/>
    <w:p w14:paraId="7D694FC3" w14:textId="77777777" w:rsidR="0028157F" w:rsidRPr="00707B3B" w:rsidRDefault="0028157F" w:rsidP="00171C14">
      <w:pPr>
        <w:pStyle w:val="Ttulo3"/>
        <w:spacing w:before="0"/>
        <w:jc w:val="center"/>
        <w:rPr>
          <w:rFonts w:ascii="Arial" w:hAnsi="Arial" w:cs="Arial"/>
          <w:b/>
          <w:color w:val="000000" w:themeColor="text1"/>
          <w:sz w:val="20"/>
          <w:szCs w:val="20"/>
          <w:lang w:val="es-ES"/>
        </w:rPr>
      </w:pPr>
    </w:p>
    <w:p w14:paraId="4C25E214" w14:textId="61967993" w:rsidR="0028157F" w:rsidRPr="00707B3B" w:rsidRDefault="008D61FA" w:rsidP="0028157F">
      <w:pPr>
        <w:jc w:val="both"/>
        <w:rPr>
          <w:rFonts w:ascii="Arial" w:hAnsi="Arial" w:cs="Arial"/>
          <w:b/>
          <w:color w:val="000000" w:themeColor="text1"/>
          <w:sz w:val="20"/>
          <w:szCs w:val="20"/>
          <w:lang w:val="es-ES"/>
        </w:rPr>
      </w:pPr>
      <w:r w:rsidRPr="00707B3B">
        <w:rPr>
          <w:rFonts w:ascii="Arial" w:hAnsi="Arial" w:cs="Arial"/>
          <w:b/>
          <w:color w:val="000000" w:themeColor="text1"/>
          <w:sz w:val="20"/>
          <w:szCs w:val="20"/>
          <w:lang w:val="es-ES"/>
        </w:rPr>
        <w:t>Artículo</w:t>
      </w:r>
      <w:r w:rsidR="00DB4ABC" w:rsidRPr="00707B3B">
        <w:rPr>
          <w:rFonts w:ascii="Arial" w:hAnsi="Arial" w:cs="Arial"/>
          <w:b/>
          <w:color w:val="000000" w:themeColor="text1"/>
          <w:sz w:val="20"/>
          <w:szCs w:val="20"/>
          <w:lang w:val="es-ES"/>
        </w:rPr>
        <w:t xml:space="preserve"> 11</w:t>
      </w:r>
      <w:r w:rsidR="0028157F" w:rsidRPr="00707B3B">
        <w:rPr>
          <w:rFonts w:ascii="Arial" w:hAnsi="Arial" w:cs="Arial"/>
          <w:b/>
          <w:color w:val="000000" w:themeColor="text1"/>
          <w:sz w:val="20"/>
          <w:szCs w:val="20"/>
          <w:lang w:val="es-ES"/>
        </w:rPr>
        <w:t>.-</w:t>
      </w:r>
      <w:r w:rsidR="0028157F" w:rsidRPr="00707B3B">
        <w:rPr>
          <w:rFonts w:ascii="Arial" w:hAnsi="Arial" w:cs="Arial"/>
          <w:color w:val="000000" w:themeColor="text1"/>
          <w:sz w:val="20"/>
          <w:szCs w:val="20"/>
          <w:lang w:val="es-ES"/>
        </w:rPr>
        <w:t xml:space="preserve"> En la materia de seguridad industrial, seguridad operativa y protección del medio ambiente del Sector Hidrocarburos, la Agencia</w:t>
      </w:r>
      <w:r w:rsidR="00AE174D" w:rsidRPr="00707B3B">
        <w:rPr>
          <w:rFonts w:ascii="Arial" w:hAnsi="Arial" w:cs="Arial"/>
          <w:color w:val="000000" w:themeColor="text1"/>
          <w:sz w:val="20"/>
          <w:szCs w:val="20"/>
          <w:lang w:val="es-ES"/>
        </w:rPr>
        <w:t>,</w:t>
      </w:r>
      <w:r w:rsidR="0028157F" w:rsidRPr="00707B3B">
        <w:rPr>
          <w:rFonts w:ascii="Arial" w:hAnsi="Arial" w:cs="Arial"/>
          <w:color w:val="000000" w:themeColor="text1"/>
          <w:sz w:val="20"/>
          <w:szCs w:val="20"/>
          <w:lang w:val="es-ES"/>
        </w:rPr>
        <w:t xml:space="preserve"> en el ejercicio de sus atribuciones</w:t>
      </w:r>
      <w:r w:rsidR="00AE174D" w:rsidRPr="00707B3B">
        <w:rPr>
          <w:rFonts w:ascii="Arial" w:hAnsi="Arial" w:cs="Arial"/>
          <w:color w:val="000000" w:themeColor="text1"/>
          <w:sz w:val="20"/>
          <w:szCs w:val="20"/>
          <w:lang w:val="es-ES"/>
        </w:rPr>
        <w:t>,</w:t>
      </w:r>
      <w:r w:rsidR="0028157F" w:rsidRPr="00707B3B">
        <w:rPr>
          <w:rFonts w:ascii="Arial" w:hAnsi="Arial" w:cs="Arial"/>
          <w:color w:val="000000" w:themeColor="text1"/>
          <w:sz w:val="20"/>
          <w:szCs w:val="20"/>
          <w:lang w:val="es-ES"/>
        </w:rPr>
        <w:t xml:space="preserve"> deberá atender los siguientes principios para la protección de las personas, el medio ambiente y las instalaciones:</w:t>
      </w:r>
    </w:p>
    <w:p w14:paraId="645EE504" w14:textId="77777777" w:rsidR="0028157F" w:rsidRPr="00707B3B" w:rsidRDefault="0028157F" w:rsidP="0028157F">
      <w:pPr>
        <w:ind w:firstLine="426"/>
        <w:jc w:val="both"/>
        <w:rPr>
          <w:rFonts w:ascii="Arial" w:hAnsi="Arial" w:cs="Arial"/>
          <w:color w:val="000000" w:themeColor="text1"/>
          <w:sz w:val="20"/>
          <w:szCs w:val="20"/>
          <w:lang w:val="es-ES"/>
        </w:rPr>
      </w:pPr>
    </w:p>
    <w:p w14:paraId="2784BCCC" w14:textId="64C2F88E"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rPr>
        <w:t xml:space="preserve">La administración de riesgos es el elemento rector de las atribuciones de regulación y supervisión de la Agencia, así como de las actividades y proyectos de los regulados en todas sus etapas de desarrollo. Ello requiere que los riesgos sean contextualizados, evaluados, jerarquizados, tratados, monitoreados, revisados, comunicados y consultados de manera permanente </w:t>
      </w:r>
      <w:r w:rsidR="006C6FB0" w:rsidRPr="00707B3B">
        <w:rPr>
          <w:rFonts w:ascii="Arial" w:hAnsi="Arial" w:cs="Arial"/>
          <w:color w:val="000000" w:themeColor="text1"/>
          <w:sz w:val="20"/>
          <w:szCs w:val="20"/>
        </w:rPr>
        <w:t xml:space="preserve">y actualizada </w:t>
      </w:r>
      <w:r w:rsidRPr="00707B3B">
        <w:rPr>
          <w:rFonts w:ascii="Arial" w:hAnsi="Arial" w:cs="Arial"/>
          <w:color w:val="000000" w:themeColor="text1"/>
          <w:sz w:val="20"/>
          <w:szCs w:val="20"/>
        </w:rPr>
        <w:t>durante todo el ciclo de vida de las actividades y proyectos del Sector Hidrocarburos;</w:t>
      </w:r>
    </w:p>
    <w:p w14:paraId="649084EE" w14:textId="0012958D" w:rsidR="00C232C4" w:rsidRPr="00707B3B" w:rsidRDefault="00C232C4" w:rsidP="00C232C4">
      <w:pPr>
        <w:pStyle w:val="Prrafodelista"/>
        <w:ind w:left="993"/>
        <w:jc w:val="both"/>
        <w:rPr>
          <w:rFonts w:ascii="Arial" w:hAnsi="Arial" w:cs="Arial"/>
          <w:color w:val="000000" w:themeColor="text1"/>
          <w:sz w:val="20"/>
          <w:szCs w:val="20"/>
          <w:lang w:val="es-ES"/>
        </w:rPr>
      </w:pPr>
    </w:p>
    <w:p w14:paraId="2F044E99" w14:textId="6E8BF456" w:rsidR="00C232C4" w:rsidRPr="00707B3B" w:rsidRDefault="00C232C4" w:rsidP="0028157F">
      <w:pPr>
        <w:pStyle w:val="Prrafodelista"/>
        <w:numPr>
          <w:ilvl w:val="0"/>
          <w:numId w:val="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rPr>
        <w:t>El Sistema de Administración es el instrumento mediante el cual los regulados desarrollarán de manera segura sus actividades y proyectos durante todo su ciclo de vida, y su objetivo principal es evitar, reducir en niveles aceptables o mitigar los riesgos inherentes a las actividades e instalaciones de los regulados y mejorar el desempeño del Sector Hidrocarburos. El Sistema de Administración debe ser evolutivo y dinámico, para responder con rapidez y eficacia a las variables e imponderables de riesgos que puedan presentarse en las instalaciones y las actividades de los regulados; en consecuencia, es el parámetro fundamental de la ASEA para medir, regular y supervisar las actividades, derechos, obligaciones, cumplimiento y responsabilidad desplegadas por los regulados;</w:t>
      </w:r>
    </w:p>
    <w:p w14:paraId="6A86FB28" w14:textId="77777777" w:rsidR="00C232C4" w:rsidRPr="00707B3B" w:rsidRDefault="00C232C4" w:rsidP="00C232C4">
      <w:pPr>
        <w:jc w:val="both"/>
        <w:rPr>
          <w:rFonts w:ascii="Arial" w:hAnsi="Arial" w:cs="Arial"/>
          <w:color w:val="000000" w:themeColor="text1"/>
          <w:sz w:val="20"/>
          <w:szCs w:val="20"/>
          <w:lang w:val="es-ES"/>
        </w:rPr>
      </w:pPr>
    </w:p>
    <w:p w14:paraId="6381181D" w14:textId="3428205A" w:rsidR="00C232C4" w:rsidRPr="00707B3B" w:rsidRDefault="00C232C4" w:rsidP="00C232C4">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 evaluación de riesgos es el instrumento de la ASEA para estimar de forma integral y completa los riesgos industriales, operativos y ambientales asociados a las actividades y proyectos del Sector Hidrocarburos. Las autorizaciones integrales que, en su caso, emita la Agencia, serán producto de los resultados de la evaluación de riesgos que realice, con base en la información que proporcionen los regulados, siempre que éstos garanticen que sus actividades y proyectos se realizarán bajo niveles de riesgo aceptables;</w:t>
      </w:r>
    </w:p>
    <w:p w14:paraId="43255D92" w14:textId="77777777" w:rsidR="007C4163" w:rsidRPr="00707B3B" w:rsidRDefault="007C4163" w:rsidP="007C4163">
      <w:pPr>
        <w:jc w:val="both"/>
        <w:rPr>
          <w:rFonts w:ascii="Arial" w:hAnsi="Arial" w:cs="Arial"/>
          <w:color w:val="000000" w:themeColor="text1"/>
          <w:sz w:val="20"/>
          <w:szCs w:val="20"/>
        </w:rPr>
      </w:pPr>
    </w:p>
    <w:p w14:paraId="312B2D02" w14:textId="59C4A853"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 disminución de los riesgos es un componente fundamental en las actividades y proyectos que desarrollan los regulados. Los mecanismos relacionados con la reducción de riesgos, impactos ambientales y respuesta</w:t>
      </w:r>
      <w:r w:rsidR="00C232C4" w:rsidRPr="00707B3B">
        <w:rPr>
          <w:rFonts w:ascii="Arial" w:hAnsi="Arial" w:cs="Arial"/>
          <w:color w:val="000000" w:themeColor="text1"/>
          <w:sz w:val="20"/>
          <w:szCs w:val="20"/>
        </w:rPr>
        <w:t>s</w:t>
      </w:r>
      <w:r w:rsidRPr="00707B3B">
        <w:rPr>
          <w:rFonts w:ascii="Arial" w:hAnsi="Arial" w:cs="Arial"/>
          <w:color w:val="000000" w:themeColor="text1"/>
          <w:sz w:val="20"/>
          <w:szCs w:val="20"/>
        </w:rPr>
        <w:t xml:space="preserve"> a emergencias deberán seguir el siguiente orden de prioridad: a) integridad física de las personas, b) protección del medio ambiente y c) protección de las instalaciones;</w:t>
      </w:r>
    </w:p>
    <w:p w14:paraId="606A7B5E" w14:textId="77777777" w:rsidR="0028157F" w:rsidRPr="00707B3B" w:rsidRDefault="0028157F" w:rsidP="0028157F">
      <w:pPr>
        <w:jc w:val="both"/>
        <w:rPr>
          <w:rFonts w:ascii="Arial" w:hAnsi="Arial" w:cs="Arial"/>
          <w:color w:val="000000" w:themeColor="text1"/>
          <w:sz w:val="20"/>
          <w:szCs w:val="20"/>
        </w:rPr>
      </w:pPr>
    </w:p>
    <w:p w14:paraId="100D8E49" w14:textId="68DB92AF" w:rsidR="0028157F" w:rsidRPr="00707B3B" w:rsidRDefault="0028157F" w:rsidP="00C232C4">
      <w:pPr>
        <w:pStyle w:val="Prrafodelista"/>
        <w:numPr>
          <w:ilvl w:val="0"/>
          <w:numId w:val="4"/>
        </w:numPr>
        <w:ind w:left="993" w:hanging="567"/>
        <w:jc w:val="both"/>
        <w:rPr>
          <w:color w:val="000000" w:themeColor="text1"/>
        </w:rPr>
      </w:pPr>
      <w:r w:rsidRPr="00707B3B">
        <w:rPr>
          <w:rFonts w:ascii="Arial" w:hAnsi="Arial" w:cs="Arial"/>
          <w:color w:val="000000" w:themeColor="text1"/>
          <w:sz w:val="20"/>
          <w:szCs w:val="20"/>
        </w:rPr>
        <w:t xml:space="preserve">La adopción de medidas o barreras de control técnicas, operativas y/u organizacionales, se debe realizar hasta que se alcance un punto en el que el </w:t>
      </w:r>
      <w:r w:rsidRPr="00834E13">
        <w:rPr>
          <w:rFonts w:ascii="Arial" w:hAnsi="Arial" w:cs="Arial"/>
          <w:color w:val="000000" w:themeColor="text1"/>
          <w:sz w:val="20"/>
          <w:szCs w:val="20"/>
          <w:highlight w:val="yellow"/>
        </w:rPr>
        <w:t>beneficio marginal</w:t>
      </w:r>
      <w:r w:rsidRPr="00707B3B">
        <w:rPr>
          <w:rFonts w:ascii="Arial" w:hAnsi="Arial" w:cs="Arial"/>
          <w:color w:val="000000" w:themeColor="text1"/>
          <w:sz w:val="20"/>
          <w:szCs w:val="20"/>
        </w:rPr>
        <w:t xml:space="preserve"> de la adopción de dichas medidas o barreras sea superado por otras cuestiones, tales como el costo o grado de dificultad en la implementación;</w:t>
      </w:r>
    </w:p>
    <w:p w14:paraId="06F694F6" w14:textId="77777777" w:rsidR="0028157F" w:rsidRPr="00707B3B" w:rsidRDefault="0028157F" w:rsidP="0028157F">
      <w:pPr>
        <w:jc w:val="both"/>
        <w:rPr>
          <w:rFonts w:ascii="Arial" w:hAnsi="Arial" w:cs="Arial"/>
          <w:color w:val="000000" w:themeColor="text1"/>
          <w:sz w:val="20"/>
          <w:szCs w:val="20"/>
        </w:rPr>
      </w:pPr>
    </w:p>
    <w:p w14:paraId="3CBD6720" w14:textId="77777777"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Las actividades y proyectos del Sector Hidrocarburos deben regularse y supervisarse, en cada una de sus etapas de desarrollo, integradas en tres fases a saber, la fase previa, la fase operativa y la fase final, de manera que pueda garantizarse una adecuada administración de los riesgos inherentes a dichas actividades y proyectos;</w:t>
      </w:r>
    </w:p>
    <w:p w14:paraId="492A1496" w14:textId="77777777" w:rsidR="0028157F" w:rsidRPr="00707B3B" w:rsidRDefault="0028157F" w:rsidP="0028157F">
      <w:pPr>
        <w:jc w:val="both"/>
        <w:rPr>
          <w:rFonts w:ascii="Arial" w:hAnsi="Arial" w:cs="Arial"/>
          <w:color w:val="000000" w:themeColor="text1"/>
          <w:sz w:val="20"/>
          <w:szCs w:val="20"/>
        </w:rPr>
      </w:pPr>
    </w:p>
    <w:p w14:paraId="6E648FC9" w14:textId="77777777" w:rsidR="0028157F" w:rsidRPr="00F5793C" w:rsidRDefault="0028157F" w:rsidP="0028157F">
      <w:pPr>
        <w:pStyle w:val="Prrafodelista"/>
        <w:numPr>
          <w:ilvl w:val="0"/>
          <w:numId w:val="4"/>
        </w:numPr>
        <w:ind w:left="993" w:hanging="567"/>
        <w:jc w:val="both"/>
        <w:rPr>
          <w:rFonts w:ascii="Arial" w:hAnsi="Arial" w:cs="Arial"/>
          <w:color w:val="000000" w:themeColor="text1"/>
          <w:sz w:val="20"/>
          <w:szCs w:val="20"/>
          <w:highlight w:val="yellow"/>
        </w:rPr>
      </w:pPr>
      <w:r w:rsidRPr="00F5793C">
        <w:rPr>
          <w:rFonts w:ascii="Arial" w:hAnsi="Arial" w:cs="Arial"/>
          <w:color w:val="000000" w:themeColor="text1"/>
          <w:sz w:val="20"/>
          <w:szCs w:val="20"/>
          <w:highlight w:val="yellow"/>
        </w:rPr>
        <w:t>La autorregulación por parte de los regulados se sustenta en la realización de sus actividades y proyectos con apego y cumplimiento a las mejores prácticas y estándares nacionales e internacionales durante todo su ciclo de vida, con el objetivo de aminorar el riesgo de afectaciones a las instalaciones, las personas y/o al medio ambiente, más allá de las exigencias propias de la normativa aplicable;</w:t>
      </w:r>
    </w:p>
    <w:p w14:paraId="22ED154C" w14:textId="77777777" w:rsidR="0028157F" w:rsidRPr="00707B3B" w:rsidRDefault="0028157F" w:rsidP="0028157F">
      <w:pPr>
        <w:jc w:val="both"/>
        <w:rPr>
          <w:rFonts w:ascii="Arial" w:hAnsi="Arial" w:cs="Arial"/>
          <w:color w:val="000000" w:themeColor="text1"/>
          <w:sz w:val="20"/>
          <w:szCs w:val="20"/>
        </w:rPr>
      </w:pPr>
    </w:p>
    <w:p w14:paraId="7C56C113" w14:textId="77777777"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La información y documentación que presenten los regulados a la Agencia para la tramitación de las autorizaciones, cumplimiento y desempeño de sus Sistemas de Administración, substanciación de procedimientos de supervisión, inspección y vigilancia, o cualquiera otra que deban presentar a dicha autoridad por ministerio de norma o por solicitud expresa de la propia Agencia, es vinculante y les obliga a conducirse con estricto apego a lo manifestado, informado y documentado, durante las fases de desarrollo de sus actividades y proyectos del Sector Hidrocarburos; </w:t>
      </w:r>
    </w:p>
    <w:p w14:paraId="2739E626" w14:textId="77777777" w:rsidR="0028157F" w:rsidRPr="00707B3B" w:rsidRDefault="0028157F" w:rsidP="0028157F">
      <w:pPr>
        <w:jc w:val="both"/>
        <w:rPr>
          <w:rFonts w:ascii="Arial" w:hAnsi="Arial" w:cs="Arial"/>
          <w:color w:val="000000" w:themeColor="text1"/>
          <w:sz w:val="20"/>
          <w:szCs w:val="20"/>
        </w:rPr>
      </w:pPr>
    </w:p>
    <w:p w14:paraId="733EF72D" w14:textId="77777777"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Los equipos e instalaciones en el Sector Hidrocarburos deben ser estructural y mecánicamente adecuados, de conformidad con las mejores prácticas internacionales y llevar a cabo las funciones y procesos para los cuales fueron diseñados. Deben ser administrados de manera que contengan procesos continuos de evaluación aplicables a través del diseño, construcción, pre-arranque, operación, mantenimiento, cierre</w:t>
      </w:r>
      <w:r w:rsidR="00E86EAC" w:rsidRPr="00707B3B">
        <w:rPr>
          <w:rFonts w:ascii="Arial" w:hAnsi="Arial" w:cs="Arial"/>
          <w:color w:val="000000" w:themeColor="text1"/>
          <w:sz w:val="20"/>
          <w:szCs w:val="20"/>
        </w:rPr>
        <w:t xml:space="preserve"> definitivo</w:t>
      </w:r>
      <w:r w:rsidRPr="00707B3B">
        <w:rPr>
          <w:rFonts w:ascii="Arial" w:hAnsi="Arial" w:cs="Arial"/>
          <w:color w:val="000000" w:themeColor="text1"/>
          <w:sz w:val="20"/>
          <w:szCs w:val="20"/>
        </w:rPr>
        <w:t>, desmantelamiento y abandono, con el propósito de que las personas, los sistemas, los procesos y los recursos que proveen la integridad de los mismos se encuentren presentes, en uso y funcionando cuando sean requeridos durante todo el ciclo de vida de la instalación;</w:t>
      </w:r>
    </w:p>
    <w:p w14:paraId="519D5C1A" w14:textId="77777777" w:rsidR="0028157F" w:rsidRPr="00707B3B" w:rsidRDefault="0028157F" w:rsidP="0028157F">
      <w:pPr>
        <w:pStyle w:val="Prrafodelista"/>
        <w:rPr>
          <w:rFonts w:ascii="Arial" w:hAnsi="Arial" w:cs="Arial"/>
          <w:color w:val="000000" w:themeColor="text1"/>
          <w:sz w:val="20"/>
          <w:szCs w:val="20"/>
        </w:rPr>
      </w:pPr>
    </w:p>
    <w:p w14:paraId="1CE33ADF" w14:textId="77777777"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Los regulados </w:t>
      </w:r>
      <w:r w:rsidR="00F6297C" w:rsidRPr="00707B3B">
        <w:rPr>
          <w:rFonts w:ascii="Arial" w:hAnsi="Arial" w:cs="Arial"/>
          <w:color w:val="000000" w:themeColor="text1"/>
          <w:sz w:val="20"/>
          <w:szCs w:val="20"/>
        </w:rPr>
        <w:t>tienen</w:t>
      </w:r>
      <w:r w:rsidRPr="00707B3B">
        <w:rPr>
          <w:rFonts w:ascii="Arial" w:hAnsi="Arial" w:cs="Arial"/>
          <w:color w:val="000000" w:themeColor="text1"/>
          <w:sz w:val="20"/>
          <w:szCs w:val="20"/>
        </w:rPr>
        <w:t xml:space="preserve"> responsabilidad objetiva y directa en todo lo que tenga relación con las afectaciones provocadas </w:t>
      </w:r>
      <w:r w:rsidR="00F6297C" w:rsidRPr="00707B3B">
        <w:rPr>
          <w:rFonts w:ascii="Arial" w:hAnsi="Arial" w:cs="Arial"/>
          <w:color w:val="000000" w:themeColor="text1"/>
          <w:sz w:val="20"/>
          <w:szCs w:val="20"/>
        </w:rPr>
        <w:t xml:space="preserve">a las personas y </w:t>
      </w:r>
      <w:r w:rsidRPr="00707B3B">
        <w:rPr>
          <w:rFonts w:ascii="Arial" w:hAnsi="Arial" w:cs="Arial"/>
          <w:color w:val="000000" w:themeColor="text1"/>
          <w:sz w:val="20"/>
          <w:szCs w:val="20"/>
        </w:rPr>
        <w:t>al medio ambiente. De esta forma, los regulados responderán frente al Estado Mexicano por las acciones necesarias para remediar estas afectaciones, cumpliendo con las medidas que sean aplicables, de acuerdo con la legislación y normatividad vigente en el ámbito de la seguridad industrial, la seguridad operativa y la protección del medio ambiente del Sector Hidrocarburos. Lo anterior, sin perjuicio de cualquier otro reclamo por daños o responsabilidades civiles, administrativas o penales, que sean exigibles en términos de la legislación y los procedimientos comunes aplicables en cada caso;</w:t>
      </w:r>
    </w:p>
    <w:p w14:paraId="5456464A" w14:textId="77777777" w:rsidR="0028157F" w:rsidRPr="00707B3B" w:rsidRDefault="0028157F" w:rsidP="0028157F">
      <w:pPr>
        <w:jc w:val="both"/>
        <w:rPr>
          <w:rFonts w:ascii="Arial" w:hAnsi="Arial" w:cs="Arial"/>
          <w:color w:val="000000" w:themeColor="text1"/>
          <w:sz w:val="20"/>
          <w:szCs w:val="20"/>
        </w:rPr>
      </w:pPr>
    </w:p>
    <w:p w14:paraId="0CD37774" w14:textId="77777777"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Los regulados, sus operadores, proveedores, contratistas, prestadores de servicios y cualquiera persona que actúe a su amparo, s</w:t>
      </w:r>
      <w:r w:rsidR="007025C4" w:rsidRPr="00707B3B">
        <w:rPr>
          <w:rFonts w:ascii="Arial" w:hAnsi="Arial" w:cs="Arial"/>
          <w:color w:val="000000" w:themeColor="text1"/>
          <w:sz w:val="20"/>
          <w:szCs w:val="20"/>
        </w:rPr>
        <w:t>erán responsables solidarios</w:t>
      </w:r>
      <w:r w:rsidRPr="00707B3B">
        <w:rPr>
          <w:rFonts w:ascii="Arial" w:hAnsi="Arial" w:cs="Arial"/>
          <w:color w:val="000000" w:themeColor="text1"/>
          <w:sz w:val="20"/>
          <w:szCs w:val="20"/>
        </w:rPr>
        <w:t xml:space="preserve"> de los daños que provoquen a la población, al medio ambiente y/o a las instalaciones;</w:t>
      </w:r>
    </w:p>
    <w:p w14:paraId="279A4634" w14:textId="77777777" w:rsidR="007025C4" w:rsidRPr="00707B3B" w:rsidRDefault="007025C4" w:rsidP="007025C4">
      <w:pPr>
        <w:jc w:val="both"/>
        <w:rPr>
          <w:rFonts w:ascii="Arial" w:hAnsi="Arial" w:cs="Arial"/>
          <w:color w:val="000000" w:themeColor="text1"/>
          <w:sz w:val="20"/>
          <w:szCs w:val="20"/>
        </w:rPr>
      </w:pPr>
    </w:p>
    <w:p w14:paraId="6484010B" w14:textId="77777777" w:rsidR="007025C4" w:rsidRPr="00707B3B" w:rsidRDefault="002759C1"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lang w:val="es-ES"/>
        </w:rPr>
        <w:t xml:space="preserve">Antes de iniciar la fase operativa y en la fase final de sus actividades y proyectos, los regulados deberán contar con </w:t>
      </w:r>
      <w:r w:rsidR="007025C4" w:rsidRPr="00707B3B">
        <w:rPr>
          <w:rFonts w:ascii="Arial" w:hAnsi="Arial" w:cs="Arial"/>
          <w:color w:val="000000" w:themeColor="text1"/>
          <w:sz w:val="20"/>
          <w:szCs w:val="20"/>
          <w:lang w:val="es-ES"/>
        </w:rPr>
        <w:t>garantías, instrumentos o mecanismos financieros</w:t>
      </w:r>
      <w:r w:rsidRPr="00707B3B">
        <w:rPr>
          <w:rFonts w:ascii="Arial" w:hAnsi="Arial" w:cs="Arial"/>
          <w:color w:val="000000" w:themeColor="text1"/>
          <w:sz w:val="20"/>
          <w:szCs w:val="20"/>
          <w:lang w:val="es-ES"/>
        </w:rPr>
        <w:t xml:space="preserve"> para responder en caso de daños o perjuicios que pudieran generar</w:t>
      </w:r>
      <w:r w:rsidR="007025C4" w:rsidRPr="00707B3B">
        <w:rPr>
          <w:rFonts w:ascii="Arial" w:hAnsi="Arial" w:cs="Arial"/>
          <w:color w:val="000000" w:themeColor="text1"/>
          <w:sz w:val="20"/>
          <w:szCs w:val="20"/>
          <w:lang w:val="es-ES"/>
        </w:rPr>
        <w:t xml:space="preserve">, </w:t>
      </w:r>
      <w:r w:rsidRPr="00707B3B">
        <w:rPr>
          <w:rFonts w:ascii="Arial" w:hAnsi="Arial" w:cs="Arial"/>
          <w:color w:val="000000" w:themeColor="text1"/>
          <w:sz w:val="20"/>
          <w:szCs w:val="20"/>
          <w:lang w:val="es-ES"/>
        </w:rPr>
        <w:t xml:space="preserve">en los términos que establezca la ASEA en </w:t>
      </w:r>
      <w:r w:rsidR="004D7F0A" w:rsidRPr="00707B3B">
        <w:rPr>
          <w:rFonts w:ascii="Arial" w:hAnsi="Arial" w:cs="Arial"/>
          <w:color w:val="000000" w:themeColor="text1"/>
          <w:sz w:val="20"/>
          <w:szCs w:val="20"/>
          <w:lang w:val="es-ES"/>
        </w:rPr>
        <w:t>la regulación que expida</w:t>
      </w:r>
      <w:r w:rsidRPr="00707B3B">
        <w:rPr>
          <w:rFonts w:ascii="Arial" w:hAnsi="Arial" w:cs="Arial"/>
          <w:color w:val="000000" w:themeColor="text1"/>
          <w:sz w:val="20"/>
          <w:szCs w:val="20"/>
          <w:lang w:val="es-ES"/>
        </w:rPr>
        <w:t>. Dichas garantías, instrumentos o mecanismos</w:t>
      </w:r>
      <w:r w:rsidR="007025C4" w:rsidRPr="00707B3B">
        <w:rPr>
          <w:rFonts w:ascii="Arial" w:hAnsi="Arial" w:cs="Arial"/>
          <w:color w:val="000000" w:themeColor="text1"/>
          <w:sz w:val="20"/>
          <w:szCs w:val="20"/>
          <w:lang w:val="es-ES"/>
        </w:rPr>
        <w:t xml:space="preserve"> deberán estar vigentes y ser </w:t>
      </w:r>
      <w:r w:rsidRPr="00707B3B">
        <w:rPr>
          <w:rFonts w:ascii="Arial" w:hAnsi="Arial" w:cs="Arial"/>
          <w:color w:val="000000" w:themeColor="text1"/>
          <w:sz w:val="20"/>
          <w:szCs w:val="20"/>
          <w:lang w:val="es-ES"/>
        </w:rPr>
        <w:t>actualizados durante todo el ciclo de vida de las actividades y proyectos</w:t>
      </w:r>
      <w:r w:rsidR="008419B6" w:rsidRPr="00707B3B">
        <w:rPr>
          <w:rFonts w:ascii="Arial" w:hAnsi="Arial" w:cs="Arial"/>
          <w:color w:val="000000" w:themeColor="text1"/>
          <w:sz w:val="20"/>
          <w:szCs w:val="20"/>
          <w:lang w:val="es-ES"/>
        </w:rPr>
        <w:t>. En caso de que aquellas sean insuficientes para responder debidamente por los daños y perjuicios causados, dicha situación no eximirá a los regulados de responder en forma, alcances y términos que procedan conforme a las normas jurídicas aplicables</w:t>
      </w:r>
      <w:r w:rsidRPr="00707B3B">
        <w:rPr>
          <w:rFonts w:ascii="Arial" w:hAnsi="Arial" w:cs="Arial"/>
          <w:color w:val="000000" w:themeColor="text1"/>
          <w:sz w:val="20"/>
          <w:szCs w:val="20"/>
          <w:lang w:val="es-ES"/>
        </w:rPr>
        <w:t>;</w:t>
      </w:r>
    </w:p>
    <w:p w14:paraId="37290021" w14:textId="77777777" w:rsidR="0028157F" w:rsidRPr="00707B3B" w:rsidRDefault="0028157F" w:rsidP="0028157F">
      <w:pPr>
        <w:jc w:val="both"/>
        <w:rPr>
          <w:rFonts w:ascii="Arial" w:hAnsi="Arial" w:cs="Arial"/>
          <w:color w:val="000000" w:themeColor="text1"/>
          <w:sz w:val="20"/>
          <w:szCs w:val="20"/>
        </w:rPr>
      </w:pPr>
    </w:p>
    <w:p w14:paraId="3AF6B281" w14:textId="77777777"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Para garantizar que se cumpla con el fin principal de proteger a las personas, el medio ambiente y las instalaciones, se deberá privilegiar la acción auto-correctiva de los regulados sobre las acciones sancionadoras de la Agencia, con el propósito de que se reduzcan, minimicen o eliminen los riesgos de las actividades y proyectos a un nivel aceptable, favoreciendo la seguridad y protección de dichos bienes jurídicos;</w:t>
      </w:r>
    </w:p>
    <w:p w14:paraId="252AC167" w14:textId="77777777" w:rsidR="0028157F" w:rsidRPr="00707B3B" w:rsidRDefault="0028157F" w:rsidP="0028157F">
      <w:pPr>
        <w:jc w:val="both"/>
        <w:rPr>
          <w:rFonts w:ascii="Arial" w:hAnsi="Arial" w:cs="Arial"/>
          <w:color w:val="000000" w:themeColor="text1"/>
          <w:sz w:val="20"/>
          <w:szCs w:val="20"/>
        </w:rPr>
      </w:pPr>
    </w:p>
    <w:p w14:paraId="744A4B48" w14:textId="77777777" w:rsidR="0028157F" w:rsidRPr="00266DB5" w:rsidRDefault="0028157F" w:rsidP="0028157F">
      <w:pPr>
        <w:pStyle w:val="Prrafodelista"/>
        <w:numPr>
          <w:ilvl w:val="0"/>
          <w:numId w:val="4"/>
        </w:numPr>
        <w:ind w:left="993" w:hanging="567"/>
        <w:jc w:val="both"/>
        <w:rPr>
          <w:rFonts w:ascii="Arial" w:hAnsi="Arial" w:cs="Arial"/>
          <w:color w:val="000000" w:themeColor="text1"/>
          <w:sz w:val="20"/>
          <w:szCs w:val="20"/>
          <w:highlight w:val="yellow"/>
        </w:rPr>
      </w:pPr>
      <w:r w:rsidRPr="00266DB5">
        <w:rPr>
          <w:rFonts w:ascii="Arial" w:hAnsi="Arial" w:cs="Arial"/>
          <w:color w:val="000000" w:themeColor="text1"/>
          <w:sz w:val="20"/>
          <w:szCs w:val="20"/>
          <w:highlight w:val="yellow"/>
        </w:rPr>
        <w:t>La información que los regulados presenten a la Agencia será considerada pública, salvo los supuestos previstos por la legislación en materia de transparencia, acceso a la información pública y datos personales. Toda reserva o clasificación de confidencialidad seguirá los procedimientos previstos en dicha normatividad;</w:t>
      </w:r>
    </w:p>
    <w:p w14:paraId="6136F234" w14:textId="77777777" w:rsidR="0028157F" w:rsidRPr="00707B3B" w:rsidRDefault="0028157F" w:rsidP="0028157F">
      <w:pPr>
        <w:jc w:val="both"/>
        <w:rPr>
          <w:rFonts w:ascii="Arial" w:hAnsi="Arial" w:cs="Arial"/>
          <w:color w:val="000000" w:themeColor="text1"/>
          <w:sz w:val="20"/>
          <w:szCs w:val="20"/>
        </w:rPr>
      </w:pPr>
    </w:p>
    <w:p w14:paraId="13F6A835" w14:textId="77777777"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La Agencia podrá apoyarse en terceros para la realización de actividades de evaluación de la conformidad, </w:t>
      </w:r>
      <w:r w:rsidRPr="00707B3B">
        <w:rPr>
          <w:rFonts w:ascii="Arial" w:eastAsia="Calibri" w:hAnsi="Arial" w:cs="Arial"/>
          <w:color w:val="000000" w:themeColor="text1"/>
          <w:sz w:val="20"/>
          <w:szCs w:val="20"/>
        </w:rPr>
        <w:t>de supervisión, verificación, evaluaciones, investigación técnica, de certificación y de auditorías del cumplimiento de las obligaciones establecidas en los Sistemas de Administración de los regulados, así como las previstas en licencias, permisos, registros y autorizaciones que expida la propia ASEA;</w:t>
      </w:r>
    </w:p>
    <w:p w14:paraId="789FC1A2" w14:textId="77777777" w:rsidR="0028157F" w:rsidRPr="00707B3B" w:rsidRDefault="0028157F" w:rsidP="0028157F">
      <w:pPr>
        <w:jc w:val="both"/>
        <w:rPr>
          <w:rFonts w:ascii="Arial" w:hAnsi="Arial" w:cs="Arial"/>
          <w:color w:val="000000" w:themeColor="text1"/>
          <w:sz w:val="20"/>
          <w:szCs w:val="20"/>
        </w:rPr>
      </w:pPr>
    </w:p>
    <w:p w14:paraId="23D44F87" w14:textId="6B0C6F9A" w:rsidR="0028157F" w:rsidRPr="00707B3B" w:rsidRDefault="0028157F" w:rsidP="0028157F">
      <w:pPr>
        <w:pStyle w:val="Prrafodelista"/>
        <w:numPr>
          <w:ilvl w:val="0"/>
          <w:numId w:val="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En la tramitación de actos administrativos y substanciación de procedimientos administrativos de competencia de la Agencia, se privilegiará el uso de un sistema de trámites electrónicos como herramienta reconocida, válida y obligatoria en la interacción entre la ASEA y los </w:t>
      </w:r>
      <w:r w:rsidR="007776BD" w:rsidRPr="00707B3B">
        <w:rPr>
          <w:rFonts w:ascii="Arial" w:hAnsi="Arial" w:cs="Arial"/>
          <w:color w:val="000000" w:themeColor="text1"/>
          <w:sz w:val="20"/>
          <w:szCs w:val="20"/>
        </w:rPr>
        <w:t>r</w:t>
      </w:r>
      <w:r w:rsidRPr="00707B3B">
        <w:rPr>
          <w:rFonts w:ascii="Arial" w:hAnsi="Arial" w:cs="Arial"/>
          <w:color w:val="000000" w:themeColor="text1"/>
          <w:sz w:val="20"/>
          <w:szCs w:val="20"/>
        </w:rPr>
        <w:t>egulados, a través de la oficialía de partes electrónica, y</w:t>
      </w:r>
    </w:p>
    <w:p w14:paraId="22FBA245" w14:textId="77777777" w:rsidR="0028157F" w:rsidRPr="00707B3B" w:rsidRDefault="0028157F" w:rsidP="0028157F">
      <w:pPr>
        <w:jc w:val="both"/>
        <w:rPr>
          <w:rFonts w:ascii="Arial" w:hAnsi="Arial" w:cs="Arial"/>
          <w:color w:val="000000" w:themeColor="text1"/>
          <w:sz w:val="20"/>
          <w:szCs w:val="20"/>
        </w:rPr>
      </w:pPr>
    </w:p>
    <w:p w14:paraId="2A8CFBB2" w14:textId="0E6CCCEF" w:rsidR="0028157F" w:rsidRPr="000379C8" w:rsidRDefault="0028157F" w:rsidP="0028157F">
      <w:pPr>
        <w:pStyle w:val="Prrafodelista"/>
        <w:numPr>
          <w:ilvl w:val="0"/>
          <w:numId w:val="4"/>
        </w:numPr>
        <w:ind w:left="993" w:hanging="567"/>
        <w:jc w:val="both"/>
        <w:rPr>
          <w:rFonts w:ascii="Arial" w:hAnsi="Arial" w:cs="Arial"/>
          <w:color w:val="FF0000"/>
          <w:sz w:val="20"/>
          <w:szCs w:val="20"/>
          <w:highlight w:val="yellow"/>
        </w:rPr>
      </w:pPr>
      <w:r w:rsidRPr="000379C8">
        <w:rPr>
          <w:rFonts w:ascii="Arial" w:hAnsi="Arial" w:cs="Arial"/>
          <w:color w:val="000000" w:themeColor="text1"/>
          <w:sz w:val="20"/>
          <w:szCs w:val="20"/>
          <w:highlight w:val="yellow"/>
        </w:rPr>
        <w:t>La Agencia observará y aplicará los tratados internacionales de los que el Estado Mexicano sea parte, en los actos y procedimientos regulatorios y de supervisión, en lo relativo a las materias de su competencia.</w:t>
      </w:r>
      <w:r w:rsidR="000379C8">
        <w:rPr>
          <w:rFonts w:ascii="Arial" w:hAnsi="Arial" w:cs="Arial"/>
          <w:color w:val="000000" w:themeColor="text1"/>
          <w:sz w:val="20"/>
          <w:szCs w:val="20"/>
          <w:highlight w:val="yellow"/>
        </w:rPr>
        <w:t xml:space="preserve"> </w:t>
      </w:r>
      <w:r w:rsidR="000379C8" w:rsidRPr="000379C8">
        <w:rPr>
          <w:rFonts w:ascii="Arial" w:hAnsi="Arial" w:cs="Arial"/>
          <w:color w:val="FF0000"/>
          <w:sz w:val="20"/>
          <w:szCs w:val="20"/>
          <w:highlight w:val="yellow"/>
        </w:rPr>
        <w:t xml:space="preserve">Principio de convencionalidad. </w:t>
      </w:r>
    </w:p>
    <w:p w14:paraId="7DA0B234" w14:textId="77777777" w:rsidR="0028157F" w:rsidRPr="00707B3B" w:rsidRDefault="0028157F" w:rsidP="0028157F">
      <w:pPr>
        <w:jc w:val="both"/>
        <w:rPr>
          <w:rFonts w:ascii="Arial" w:hAnsi="Arial" w:cs="Arial"/>
          <w:color w:val="000000" w:themeColor="text1"/>
          <w:sz w:val="20"/>
          <w:szCs w:val="20"/>
          <w:lang w:val="es-ES"/>
        </w:rPr>
      </w:pPr>
    </w:p>
    <w:p w14:paraId="4D8970DE" w14:textId="763FF666" w:rsidR="00F945A7" w:rsidRPr="00707B3B" w:rsidRDefault="0052348C" w:rsidP="00340B13">
      <w:pPr>
        <w:pStyle w:val="Ttulo3"/>
        <w:spacing w:before="0"/>
        <w:jc w:val="center"/>
        <w:rPr>
          <w:rFonts w:ascii="Arial" w:hAnsi="Arial" w:cs="Arial"/>
          <w:b/>
          <w:color w:val="000000" w:themeColor="text1"/>
          <w:sz w:val="20"/>
          <w:szCs w:val="20"/>
          <w:lang w:val="es-ES"/>
        </w:rPr>
      </w:pPr>
      <w:bookmarkStart w:id="32" w:name="_Toc476819385"/>
      <w:r w:rsidRPr="00707B3B">
        <w:rPr>
          <w:rFonts w:ascii="Arial" w:hAnsi="Arial" w:cs="Arial"/>
          <w:b/>
          <w:color w:val="000000" w:themeColor="text1"/>
          <w:sz w:val="20"/>
          <w:szCs w:val="20"/>
          <w:lang w:val="es-ES"/>
        </w:rPr>
        <w:t>SECCIÓN II</w:t>
      </w:r>
      <w:bookmarkEnd w:id="32"/>
    </w:p>
    <w:p w14:paraId="1E52C4CD" w14:textId="0D7B4BFB" w:rsidR="00F945A7" w:rsidRPr="00707B3B" w:rsidRDefault="00F945A7" w:rsidP="00340B13">
      <w:pPr>
        <w:pStyle w:val="Ttulo3"/>
        <w:spacing w:before="0"/>
        <w:jc w:val="center"/>
        <w:rPr>
          <w:rFonts w:ascii="Arial" w:hAnsi="Arial" w:cs="Arial"/>
          <w:b/>
          <w:color w:val="000000" w:themeColor="text1"/>
          <w:sz w:val="20"/>
          <w:szCs w:val="20"/>
          <w:lang w:val="es-ES"/>
        </w:rPr>
      </w:pPr>
      <w:bookmarkStart w:id="33" w:name="_Toc476819386"/>
      <w:r w:rsidRPr="00707B3B">
        <w:rPr>
          <w:rFonts w:ascii="Arial" w:hAnsi="Arial" w:cs="Arial"/>
          <w:b/>
          <w:color w:val="000000" w:themeColor="text1"/>
          <w:sz w:val="20"/>
          <w:szCs w:val="20"/>
          <w:lang w:val="es-ES"/>
        </w:rPr>
        <w:t>I</w:t>
      </w:r>
      <w:r w:rsidR="00871DB3" w:rsidRPr="00707B3B">
        <w:rPr>
          <w:rFonts w:ascii="Arial" w:hAnsi="Arial" w:cs="Arial"/>
          <w:b/>
          <w:color w:val="000000" w:themeColor="text1"/>
          <w:sz w:val="20"/>
          <w:szCs w:val="20"/>
          <w:lang w:val="es-ES"/>
        </w:rPr>
        <w:t>nstrumentos</w:t>
      </w:r>
      <w:bookmarkEnd w:id="33"/>
      <w:r w:rsidR="00871DB3" w:rsidRPr="00707B3B">
        <w:rPr>
          <w:rFonts w:ascii="Arial" w:hAnsi="Arial" w:cs="Arial"/>
          <w:b/>
          <w:color w:val="000000" w:themeColor="text1"/>
          <w:sz w:val="20"/>
          <w:szCs w:val="20"/>
          <w:lang w:val="es-ES"/>
        </w:rPr>
        <w:t xml:space="preserve"> </w:t>
      </w:r>
    </w:p>
    <w:p w14:paraId="7AC02305" w14:textId="77777777" w:rsidR="00CA2F69" w:rsidRPr="00707B3B" w:rsidRDefault="00CA2F69" w:rsidP="0028157F">
      <w:pPr>
        <w:jc w:val="both"/>
        <w:rPr>
          <w:rFonts w:ascii="Arial" w:hAnsi="Arial" w:cs="Arial"/>
          <w:b/>
          <w:color w:val="000000" w:themeColor="text1"/>
          <w:sz w:val="20"/>
          <w:szCs w:val="20"/>
        </w:rPr>
      </w:pPr>
    </w:p>
    <w:p w14:paraId="18E16D3A" w14:textId="5A949450" w:rsidR="0028157F" w:rsidRPr="00707B3B" w:rsidRDefault="008D61FA" w:rsidP="0028157F">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DB4ABC" w:rsidRPr="00707B3B">
        <w:rPr>
          <w:rFonts w:ascii="Arial" w:hAnsi="Arial" w:cs="Arial"/>
          <w:b/>
          <w:color w:val="000000" w:themeColor="text1"/>
          <w:sz w:val="20"/>
          <w:szCs w:val="20"/>
        </w:rPr>
        <w:t>12</w:t>
      </w:r>
      <w:r w:rsidR="0028157F" w:rsidRPr="00707B3B">
        <w:rPr>
          <w:rFonts w:ascii="Arial" w:hAnsi="Arial" w:cs="Arial"/>
          <w:b/>
          <w:color w:val="000000" w:themeColor="text1"/>
          <w:sz w:val="20"/>
          <w:szCs w:val="20"/>
        </w:rPr>
        <w:t>.-</w:t>
      </w:r>
      <w:r w:rsidR="0028157F" w:rsidRPr="00707B3B">
        <w:rPr>
          <w:rFonts w:ascii="Arial" w:hAnsi="Arial" w:cs="Arial"/>
          <w:color w:val="000000" w:themeColor="text1"/>
          <w:sz w:val="20"/>
          <w:szCs w:val="20"/>
        </w:rPr>
        <w:t xml:space="preserve"> Son instrumentos en seguridad industrial, seguridad operativa y protección del medio ambiente del Sector Hidrocarburos, los siguientes:</w:t>
      </w:r>
    </w:p>
    <w:p w14:paraId="1B28191F" w14:textId="77777777" w:rsidR="0028157F" w:rsidRPr="00707B3B" w:rsidRDefault="0028157F" w:rsidP="0028157F">
      <w:pPr>
        <w:jc w:val="both"/>
        <w:rPr>
          <w:rFonts w:ascii="Arial" w:hAnsi="Arial" w:cs="Arial"/>
          <w:color w:val="000000" w:themeColor="text1"/>
          <w:sz w:val="20"/>
          <w:szCs w:val="20"/>
        </w:rPr>
      </w:pPr>
    </w:p>
    <w:p w14:paraId="6C5885F0" w14:textId="77777777" w:rsidR="00F6297C" w:rsidRPr="00707B3B" w:rsidRDefault="00F6297C" w:rsidP="0028157F">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 xml:space="preserve">Los Sistemas de Administración de los regulados, que apliquen a sus actividades y proyectos durante sus distintas </w:t>
      </w:r>
      <w:r w:rsidR="003B7D84" w:rsidRPr="00707B3B">
        <w:rPr>
          <w:rFonts w:ascii="Arial" w:hAnsi="Arial" w:cs="Arial"/>
          <w:color w:val="000000" w:themeColor="text1"/>
          <w:sz w:val="20"/>
          <w:szCs w:val="20"/>
        </w:rPr>
        <w:t>fase</w:t>
      </w:r>
      <w:r w:rsidRPr="00707B3B">
        <w:rPr>
          <w:rFonts w:ascii="Arial" w:hAnsi="Arial" w:cs="Arial"/>
          <w:color w:val="000000" w:themeColor="text1"/>
          <w:sz w:val="20"/>
          <w:szCs w:val="20"/>
        </w:rPr>
        <w:t>s de desarrollo;</w:t>
      </w:r>
    </w:p>
    <w:p w14:paraId="1B173390" w14:textId="77777777" w:rsidR="00F6297C" w:rsidRPr="00707B3B" w:rsidRDefault="00F6297C" w:rsidP="00F6297C">
      <w:pPr>
        <w:pStyle w:val="Prrafodelista"/>
        <w:ind w:left="1080"/>
        <w:jc w:val="both"/>
        <w:rPr>
          <w:rFonts w:ascii="Arial" w:hAnsi="Arial" w:cs="Arial"/>
          <w:color w:val="000000" w:themeColor="text1"/>
          <w:sz w:val="20"/>
          <w:szCs w:val="20"/>
        </w:rPr>
      </w:pPr>
    </w:p>
    <w:p w14:paraId="6421DA07" w14:textId="77777777" w:rsidR="0028157F" w:rsidRPr="00707B3B" w:rsidRDefault="004D7F0A" w:rsidP="0028157F">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 xml:space="preserve">La regulación </w:t>
      </w:r>
      <w:r w:rsidR="0028157F" w:rsidRPr="00707B3B">
        <w:rPr>
          <w:rFonts w:ascii="Arial" w:hAnsi="Arial" w:cs="Arial"/>
          <w:color w:val="000000" w:themeColor="text1"/>
          <w:sz w:val="20"/>
          <w:szCs w:val="20"/>
        </w:rPr>
        <w:t>que expida la Agencia en ejercicio de su atribución regulatoria;</w:t>
      </w:r>
    </w:p>
    <w:p w14:paraId="01B619A9" w14:textId="77777777" w:rsidR="0028157F" w:rsidRPr="00707B3B" w:rsidRDefault="0028157F" w:rsidP="0028157F">
      <w:pPr>
        <w:pStyle w:val="Prrafodelista"/>
        <w:ind w:left="1080"/>
        <w:jc w:val="both"/>
        <w:rPr>
          <w:rFonts w:ascii="Arial" w:hAnsi="Arial" w:cs="Arial"/>
          <w:color w:val="000000" w:themeColor="text1"/>
          <w:sz w:val="20"/>
          <w:szCs w:val="20"/>
        </w:rPr>
      </w:pPr>
    </w:p>
    <w:p w14:paraId="42031713" w14:textId="42210163" w:rsidR="0028157F" w:rsidRPr="000379C8" w:rsidRDefault="0028157F" w:rsidP="00F6297C">
      <w:pPr>
        <w:pStyle w:val="Prrafodelista"/>
        <w:numPr>
          <w:ilvl w:val="0"/>
          <w:numId w:val="5"/>
        </w:numPr>
        <w:ind w:hanging="654"/>
        <w:jc w:val="both"/>
        <w:rPr>
          <w:rFonts w:ascii="Arial" w:hAnsi="Arial" w:cs="Arial"/>
          <w:color w:val="000000" w:themeColor="text1"/>
          <w:sz w:val="20"/>
          <w:szCs w:val="20"/>
          <w:highlight w:val="yellow"/>
        </w:rPr>
      </w:pPr>
      <w:r w:rsidRPr="000379C8">
        <w:rPr>
          <w:rFonts w:ascii="Arial" w:hAnsi="Arial" w:cs="Arial"/>
          <w:color w:val="000000" w:themeColor="text1"/>
          <w:sz w:val="20"/>
          <w:szCs w:val="20"/>
          <w:highlight w:val="yellow"/>
        </w:rPr>
        <w:t>La autorregulación basada en riesgos, que realicen los regulados en cada una de las etapas de desarrollo de sus actividades y proyectos</w:t>
      </w:r>
      <w:r w:rsidR="00485275" w:rsidRPr="000379C8">
        <w:rPr>
          <w:rFonts w:ascii="Arial" w:hAnsi="Arial" w:cs="Arial"/>
          <w:color w:val="000000" w:themeColor="text1"/>
          <w:sz w:val="20"/>
          <w:szCs w:val="20"/>
          <w:highlight w:val="yellow"/>
        </w:rPr>
        <w:t xml:space="preserve">, a través de la identificación, </w:t>
      </w:r>
      <w:r w:rsidRPr="000379C8">
        <w:rPr>
          <w:rFonts w:ascii="Arial" w:hAnsi="Arial" w:cs="Arial"/>
          <w:color w:val="000000" w:themeColor="text1"/>
          <w:sz w:val="20"/>
          <w:szCs w:val="20"/>
          <w:highlight w:val="yellow"/>
        </w:rPr>
        <w:t xml:space="preserve">incorporación </w:t>
      </w:r>
      <w:r w:rsidR="00485275" w:rsidRPr="000379C8">
        <w:rPr>
          <w:rFonts w:ascii="Arial" w:hAnsi="Arial" w:cs="Arial"/>
          <w:color w:val="000000" w:themeColor="text1"/>
          <w:sz w:val="20"/>
          <w:szCs w:val="20"/>
          <w:highlight w:val="yellow"/>
        </w:rPr>
        <w:t xml:space="preserve">y sujeción obligatoria de </w:t>
      </w:r>
      <w:r w:rsidR="001F312C" w:rsidRPr="000379C8">
        <w:rPr>
          <w:rFonts w:ascii="Arial" w:hAnsi="Arial" w:cs="Arial"/>
          <w:color w:val="000000" w:themeColor="text1"/>
          <w:sz w:val="20"/>
          <w:szCs w:val="20"/>
          <w:highlight w:val="yellow"/>
        </w:rPr>
        <w:t xml:space="preserve">sus </w:t>
      </w:r>
      <w:r w:rsidR="00485275" w:rsidRPr="000379C8">
        <w:rPr>
          <w:rFonts w:ascii="Arial" w:hAnsi="Arial" w:cs="Arial"/>
          <w:color w:val="000000" w:themeColor="text1"/>
          <w:sz w:val="20"/>
          <w:szCs w:val="20"/>
          <w:highlight w:val="yellow"/>
        </w:rPr>
        <w:t xml:space="preserve">actividades </w:t>
      </w:r>
      <w:r w:rsidR="001F312C" w:rsidRPr="000379C8">
        <w:rPr>
          <w:rFonts w:ascii="Arial" w:hAnsi="Arial" w:cs="Arial"/>
          <w:color w:val="000000" w:themeColor="text1"/>
          <w:sz w:val="20"/>
          <w:szCs w:val="20"/>
          <w:highlight w:val="yellow"/>
        </w:rPr>
        <w:t xml:space="preserve">y proyectos </w:t>
      </w:r>
      <w:r w:rsidR="00485275" w:rsidRPr="000379C8">
        <w:rPr>
          <w:rFonts w:ascii="Arial" w:hAnsi="Arial" w:cs="Arial"/>
          <w:color w:val="000000" w:themeColor="text1"/>
          <w:sz w:val="20"/>
          <w:szCs w:val="20"/>
          <w:highlight w:val="yellow"/>
        </w:rPr>
        <w:t>a las</w:t>
      </w:r>
      <w:r w:rsidRPr="000379C8">
        <w:rPr>
          <w:rFonts w:ascii="Arial" w:hAnsi="Arial" w:cs="Arial"/>
          <w:color w:val="000000" w:themeColor="text1"/>
          <w:sz w:val="20"/>
          <w:szCs w:val="20"/>
          <w:highlight w:val="yellow"/>
        </w:rPr>
        <w:t xml:space="preserve"> mejores prácticas y estándares nacionales e internacionales;</w:t>
      </w:r>
      <w:r w:rsidR="000379C8">
        <w:rPr>
          <w:rFonts w:ascii="Arial" w:hAnsi="Arial" w:cs="Arial"/>
          <w:color w:val="000000" w:themeColor="text1"/>
          <w:sz w:val="20"/>
          <w:szCs w:val="20"/>
          <w:highlight w:val="yellow"/>
        </w:rPr>
        <w:t xml:space="preserve"> </w:t>
      </w:r>
      <w:r w:rsidR="000379C8">
        <w:rPr>
          <w:rFonts w:ascii="Arial" w:hAnsi="Arial" w:cs="Arial"/>
          <w:color w:val="FF0000"/>
          <w:sz w:val="20"/>
          <w:szCs w:val="20"/>
          <w:highlight w:val="yellow"/>
        </w:rPr>
        <w:t>Qué se debe de entender por autorregulación???</w:t>
      </w:r>
    </w:p>
    <w:p w14:paraId="0B9913F7" w14:textId="77777777" w:rsidR="0028157F" w:rsidRPr="00707B3B" w:rsidRDefault="0028157F" w:rsidP="0028157F">
      <w:pPr>
        <w:jc w:val="both"/>
        <w:rPr>
          <w:rFonts w:ascii="Arial" w:hAnsi="Arial" w:cs="Arial"/>
          <w:color w:val="000000" w:themeColor="text1"/>
          <w:sz w:val="20"/>
          <w:szCs w:val="20"/>
        </w:rPr>
      </w:pPr>
    </w:p>
    <w:p w14:paraId="0A9FAFF8" w14:textId="77777777" w:rsidR="0028157F" w:rsidRPr="00707B3B" w:rsidRDefault="0028157F" w:rsidP="0028157F">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La evaluación de riesgos de las actividades y proyectos del Sector Hidrocarburos;</w:t>
      </w:r>
    </w:p>
    <w:p w14:paraId="2B2E6A47" w14:textId="77777777" w:rsidR="0028157F" w:rsidRPr="00707B3B" w:rsidRDefault="0028157F" w:rsidP="0028157F">
      <w:pPr>
        <w:jc w:val="both"/>
        <w:rPr>
          <w:rFonts w:ascii="Arial" w:hAnsi="Arial" w:cs="Arial"/>
          <w:color w:val="000000" w:themeColor="text1"/>
          <w:sz w:val="20"/>
          <w:szCs w:val="20"/>
        </w:rPr>
      </w:pPr>
    </w:p>
    <w:p w14:paraId="2EAFED93" w14:textId="1BFB1979" w:rsidR="0028157F" w:rsidRPr="00707B3B" w:rsidRDefault="0028157F" w:rsidP="0028157F">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 xml:space="preserve">Las autorizaciones </w:t>
      </w:r>
      <w:r w:rsidR="001A4F5F" w:rsidRPr="00707B3B">
        <w:rPr>
          <w:rFonts w:ascii="Arial" w:hAnsi="Arial" w:cs="Arial"/>
          <w:color w:val="000000" w:themeColor="text1"/>
          <w:sz w:val="20"/>
          <w:szCs w:val="20"/>
        </w:rPr>
        <w:t xml:space="preserve">integradas </w:t>
      </w:r>
      <w:r w:rsidRPr="00707B3B">
        <w:rPr>
          <w:rFonts w:ascii="Arial" w:hAnsi="Arial" w:cs="Arial"/>
          <w:color w:val="000000" w:themeColor="text1"/>
          <w:sz w:val="20"/>
          <w:szCs w:val="20"/>
        </w:rPr>
        <w:t xml:space="preserve">en materia de seguridad industrial, </w:t>
      </w:r>
      <w:r w:rsidR="00F6297C" w:rsidRPr="00707B3B">
        <w:rPr>
          <w:rFonts w:ascii="Arial" w:hAnsi="Arial" w:cs="Arial"/>
          <w:color w:val="000000" w:themeColor="text1"/>
          <w:sz w:val="20"/>
          <w:szCs w:val="20"/>
        </w:rPr>
        <w:t xml:space="preserve">seguridad </w:t>
      </w:r>
      <w:r w:rsidRPr="00707B3B">
        <w:rPr>
          <w:rFonts w:ascii="Arial" w:hAnsi="Arial" w:cs="Arial"/>
          <w:color w:val="000000" w:themeColor="text1"/>
          <w:sz w:val="20"/>
          <w:szCs w:val="20"/>
        </w:rPr>
        <w:t>operativa y de protección al medio ambiente del Sector Hidrocarburos;</w:t>
      </w:r>
    </w:p>
    <w:p w14:paraId="2E39FAB1" w14:textId="77777777" w:rsidR="004844BA" w:rsidRPr="00707B3B" w:rsidRDefault="004844BA" w:rsidP="004844BA">
      <w:pPr>
        <w:jc w:val="both"/>
        <w:rPr>
          <w:rFonts w:ascii="Arial" w:hAnsi="Arial" w:cs="Arial"/>
          <w:color w:val="000000" w:themeColor="text1"/>
          <w:sz w:val="20"/>
          <w:szCs w:val="20"/>
        </w:rPr>
      </w:pPr>
    </w:p>
    <w:p w14:paraId="01532D6C" w14:textId="77777777" w:rsidR="004844BA" w:rsidRPr="00707B3B" w:rsidRDefault="004844BA" w:rsidP="0028157F">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Los informes periódicos de desempeño de los Sistemas de Administración de los regulados;</w:t>
      </w:r>
    </w:p>
    <w:p w14:paraId="6F0248E5" w14:textId="77777777" w:rsidR="0028157F" w:rsidRPr="00707B3B" w:rsidRDefault="0028157F" w:rsidP="0028157F">
      <w:pPr>
        <w:jc w:val="both"/>
        <w:rPr>
          <w:rFonts w:ascii="Arial" w:hAnsi="Arial" w:cs="Arial"/>
          <w:color w:val="000000" w:themeColor="text1"/>
          <w:sz w:val="20"/>
          <w:szCs w:val="20"/>
        </w:rPr>
      </w:pPr>
    </w:p>
    <w:p w14:paraId="45B37007" w14:textId="21F9B427" w:rsidR="0028157F" w:rsidRPr="00A5440E" w:rsidRDefault="0028157F" w:rsidP="0028157F">
      <w:pPr>
        <w:pStyle w:val="Prrafodelista"/>
        <w:numPr>
          <w:ilvl w:val="0"/>
          <w:numId w:val="5"/>
        </w:numPr>
        <w:ind w:hanging="654"/>
        <w:jc w:val="both"/>
        <w:rPr>
          <w:rFonts w:ascii="Arial" w:hAnsi="Arial" w:cs="Arial"/>
          <w:color w:val="000000" w:themeColor="text1"/>
          <w:sz w:val="20"/>
          <w:szCs w:val="20"/>
          <w:highlight w:val="yellow"/>
        </w:rPr>
      </w:pPr>
      <w:r w:rsidRPr="00A5440E">
        <w:rPr>
          <w:rFonts w:ascii="Arial" w:hAnsi="Arial" w:cs="Arial"/>
          <w:color w:val="000000" w:themeColor="text1"/>
          <w:sz w:val="20"/>
          <w:szCs w:val="20"/>
          <w:highlight w:val="yellow"/>
        </w:rPr>
        <w:t>Las garantías e instrumentos financieros que obtengan los regulados para contar con las coberturas financieras contingentes frente a daños o perjuicios que pudieran generar en la realización de sus actividades y proyectos del Sector Hidrocarburos</w:t>
      </w:r>
      <w:r w:rsidRPr="00707B3B">
        <w:rPr>
          <w:rFonts w:ascii="Arial" w:hAnsi="Arial" w:cs="Arial"/>
          <w:color w:val="000000" w:themeColor="text1"/>
          <w:sz w:val="20"/>
          <w:szCs w:val="20"/>
        </w:rPr>
        <w:t>;</w:t>
      </w:r>
      <w:r w:rsidR="00A5440E">
        <w:rPr>
          <w:rFonts w:ascii="Arial" w:hAnsi="Arial" w:cs="Arial"/>
          <w:color w:val="000000" w:themeColor="text1"/>
          <w:sz w:val="20"/>
          <w:szCs w:val="20"/>
        </w:rPr>
        <w:t xml:space="preserve"> </w:t>
      </w:r>
      <w:r w:rsidR="00A5440E" w:rsidRPr="00A5440E">
        <w:rPr>
          <w:rFonts w:ascii="Arial" w:hAnsi="Arial" w:cs="Arial"/>
          <w:color w:val="FF0000"/>
          <w:sz w:val="20"/>
          <w:szCs w:val="20"/>
          <w:highlight w:val="yellow"/>
        </w:rPr>
        <w:t xml:space="preserve">Jesus Martínez </w:t>
      </w:r>
    </w:p>
    <w:p w14:paraId="0FDDA512" w14:textId="77777777" w:rsidR="0028157F" w:rsidRPr="00707B3B" w:rsidRDefault="0028157F" w:rsidP="0028157F">
      <w:pPr>
        <w:jc w:val="both"/>
        <w:rPr>
          <w:rFonts w:ascii="Arial" w:hAnsi="Arial" w:cs="Arial"/>
          <w:color w:val="000000" w:themeColor="text1"/>
          <w:sz w:val="20"/>
          <w:szCs w:val="20"/>
        </w:rPr>
      </w:pPr>
    </w:p>
    <w:p w14:paraId="451265ED" w14:textId="110AAF83" w:rsidR="0028157F" w:rsidRPr="00707B3B" w:rsidRDefault="0028157F" w:rsidP="004844BA">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Los avisos e informes relativos a la seguridad de construcción, pre-arranque</w:t>
      </w:r>
      <w:r w:rsidR="001A4F5F" w:rsidRPr="00707B3B">
        <w:rPr>
          <w:rFonts w:ascii="Arial" w:hAnsi="Arial" w:cs="Arial"/>
          <w:color w:val="000000" w:themeColor="text1"/>
          <w:sz w:val="20"/>
          <w:szCs w:val="20"/>
        </w:rPr>
        <w:t>, cierre definitivo,</w:t>
      </w:r>
      <w:r w:rsidRPr="00707B3B">
        <w:rPr>
          <w:rFonts w:ascii="Arial" w:hAnsi="Arial" w:cs="Arial"/>
          <w:color w:val="000000" w:themeColor="text1"/>
          <w:sz w:val="20"/>
          <w:szCs w:val="20"/>
        </w:rPr>
        <w:t xml:space="preserve"> </w:t>
      </w:r>
      <w:r w:rsidR="004844BA" w:rsidRPr="00707B3B">
        <w:rPr>
          <w:rFonts w:ascii="Arial" w:hAnsi="Arial" w:cs="Arial"/>
          <w:color w:val="000000" w:themeColor="text1"/>
          <w:sz w:val="20"/>
          <w:szCs w:val="20"/>
        </w:rPr>
        <w:t>desmantelamiento y abandono</w:t>
      </w:r>
      <w:r w:rsidRPr="00707B3B">
        <w:rPr>
          <w:rFonts w:ascii="Arial" w:hAnsi="Arial" w:cs="Arial"/>
          <w:color w:val="000000" w:themeColor="text1"/>
          <w:sz w:val="20"/>
          <w:szCs w:val="20"/>
        </w:rPr>
        <w:t xml:space="preserve"> de instalaciones</w:t>
      </w:r>
      <w:r w:rsidR="00D57BA6" w:rsidRPr="00707B3B">
        <w:rPr>
          <w:rFonts w:ascii="Arial" w:hAnsi="Arial" w:cs="Arial"/>
          <w:color w:val="000000" w:themeColor="text1"/>
          <w:sz w:val="20"/>
          <w:szCs w:val="20"/>
        </w:rPr>
        <w:t xml:space="preserve"> y sitios</w:t>
      </w:r>
      <w:r w:rsidRPr="00707B3B">
        <w:rPr>
          <w:rFonts w:ascii="Arial" w:hAnsi="Arial" w:cs="Arial"/>
          <w:color w:val="000000" w:themeColor="text1"/>
          <w:sz w:val="20"/>
          <w:szCs w:val="20"/>
        </w:rPr>
        <w:t>;</w:t>
      </w:r>
    </w:p>
    <w:p w14:paraId="6DDD0C63" w14:textId="77777777" w:rsidR="0028157F" w:rsidRPr="00707B3B" w:rsidRDefault="0028157F" w:rsidP="0028157F">
      <w:pPr>
        <w:jc w:val="both"/>
        <w:rPr>
          <w:rFonts w:ascii="Arial" w:hAnsi="Arial" w:cs="Arial"/>
          <w:color w:val="000000" w:themeColor="text1"/>
          <w:sz w:val="20"/>
          <w:szCs w:val="20"/>
        </w:rPr>
      </w:pPr>
    </w:p>
    <w:p w14:paraId="54312341" w14:textId="77777777" w:rsidR="0028157F" w:rsidRPr="00707B3B" w:rsidRDefault="0028157F" w:rsidP="0028157F">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 xml:space="preserve">El </w:t>
      </w:r>
      <w:r w:rsidRPr="00707B3B">
        <w:rPr>
          <w:rFonts w:ascii="Arial" w:hAnsi="Arial" w:cs="Arial"/>
          <w:color w:val="000000" w:themeColor="text1"/>
          <w:sz w:val="20"/>
          <w:szCs w:val="20"/>
          <w:lang w:val="es-ES"/>
        </w:rPr>
        <w:t>Programa de Certificación en Seguridad Industrial, Seguridad Operativa y Protección al Medio Ambiente del Sector Hidrocarburos;</w:t>
      </w:r>
    </w:p>
    <w:p w14:paraId="7C226707" w14:textId="77777777" w:rsidR="0028157F" w:rsidRPr="00707B3B" w:rsidRDefault="0028157F" w:rsidP="0028157F">
      <w:pPr>
        <w:jc w:val="both"/>
        <w:rPr>
          <w:rFonts w:ascii="Arial" w:hAnsi="Arial" w:cs="Arial"/>
          <w:color w:val="000000" w:themeColor="text1"/>
          <w:sz w:val="20"/>
          <w:szCs w:val="20"/>
        </w:rPr>
      </w:pPr>
    </w:p>
    <w:p w14:paraId="4ED75F65" w14:textId="3D456CEF" w:rsidR="000244EE" w:rsidRPr="00707B3B" w:rsidRDefault="00E57A75" w:rsidP="0028157F">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 xml:space="preserve">Los mecanismos de coordinación que celebre la ASEA con otras autoridades federales, estatales y municipales, con el fin de ejercer de la manera más adecuada sus atribuciones relacionadas con la </w:t>
      </w:r>
      <w:r w:rsidRPr="00707B3B">
        <w:rPr>
          <w:rFonts w:ascii="Arial" w:hAnsi="Arial" w:cs="Arial"/>
          <w:color w:val="000000" w:themeColor="text1"/>
          <w:sz w:val="20"/>
          <w:szCs w:val="20"/>
          <w:lang w:val="es-ES"/>
        </w:rPr>
        <w:t>seguridad industrial, seguridad operativa y protección del medio ambiente</w:t>
      </w:r>
      <w:r w:rsidRPr="00707B3B">
        <w:rPr>
          <w:rFonts w:ascii="Arial" w:hAnsi="Arial" w:cs="Arial"/>
          <w:color w:val="000000" w:themeColor="text1"/>
          <w:sz w:val="20"/>
          <w:szCs w:val="20"/>
        </w:rPr>
        <w:t xml:space="preserve"> del Sector Hidrocarburos</w:t>
      </w:r>
      <w:r w:rsidR="0028157F" w:rsidRPr="00707B3B">
        <w:rPr>
          <w:rFonts w:ascii="Arial" w:hAnsi="Arial" w:cs="Arial"/>
          <w:color w:val="000000" w:themeColor="text1"/>
          <w:sz w:val="20"/>
          <w:szCs w:val="20"/>
        </w:rPr>
        <w:t>, y</w:t>
      </w:r>
    </w:p>
    <w:p w14:paraId="3773763D" w14:textId="77777777" w:rsidR="000244EE" w:rsidRPr="00707B3B" w:rsidRDefault="000244EE" w:rsidP="000244EE">
      <w:pPr>
        <w:jc w:val="both"/>
        <w:rPr>
          <w:rFonts w:ascii="Arial" w:hAnsi="Arial" w:cs="Arial"/>
          <w:color w:val="000000" w:themeColor="text1"/>
          <w:sz w:val="20"/>
          <w:szCs w:val="20"/>
        </w:rPr>
      </w:pPr>
    </w:p>
    <w:p w14:paraId="638BE61D" w14:textId="77777777" w:rsidR="00161248" w:rsidRPr="00707B3B" w:rsidRDefault="0028157F" w:rsidP="0028157F">
      <w:pPr>
        <w:pStyle w:val="Prrafodelista"/>
        <w:numPr>
          <w:ilvl w:val="0"/>
          <w:numId w:val="5"/>
        </w:numPr>
        <w:ind w:hanging="654"/>
        <w:jc w:val="both"/>
        <w:rPr>
          <w:rFonts w:ascii="Arial" w:hAnsi="Arial" w:cs="Arial"/>
          <w:color w:val="000000" w:themeColor="text1"/>
          <w:sz w:val="20"/>
          <w:szCs w:val="20"/>
        </w:rPr>
      </w:pPr>
      <w:r w:rsidRPr="00707B3B">
        <w:rPr>
          <w:rFonts w:ascii="Arial" w:hAnsi="Arial" w:cs="Arial"/>
          <w:color w:val="000000" w:themeColor="text1"/>
          <w:sz w:val="20"/>
          <w:szCs w:val="20"/>
        </w:rPr>
        <w:t>Los dictámenes técnicos, estudios, investigaciones y certificaciones que emitan los terceros en sus funciones auxiliares, conforme a lo dispuesto en la Ley, el presente Reglamento y la</w:t>
      </w:r>
      <w:r w:rsidR="00A40E0C" w:rsidRPr="00707B3B">
        <w:rPr>
          <w:rFonts w:ascii="Arial" w:hAnsi="Arial" w:cs="Arial"/>
          <w:color w:val="000000" w:themeColor="text1"/>
          <w:sz w:val="20"/>
          <w:szCs w:val="20"/>
        </w:rPr>
        <w:t xml:space="preserve"> regulación </w:t>
      </w:r>
      <w:r w:rsidRPr="00707B3B">
        <w:rPr>
          <w:rFonts w:ascii="Arial" w:hAnsi="Arial" w:cs="Arial"/>
          <w:color w:val="000000" w:themeColor="text1"/>
          <w:sz w:val="20"/>
          <w:szCs w:val="20"/>
        </w:rPr>
        <w:t>que emita la ASEA.</w:t>
      </w:r>
    </w:p>
    <w:p w14:paraId="0907CC37" w14:textId="77777777" w:rsidR="007A4FE8" w:rsidRPr="00707B3B" w:rsidRDefault="007A4FE8" w:rsidP="007A4FE8">
      <w:pPr>
        <w:jc w:val="both"/>
        <w:rPr>
          <w:rFonts w:ascii="Arial" w:hAnsi="Arial" w:cs="Arial"/>
          <w:color w:val="000000" w:themeColor="text1"/>
          <w:sz w:val="20"/>
          <w:szCs w:val="20"/>
        </w:rPr>
      </w:pPr>
    </w:p>
    <w:p w14:paraId="42916A06" w14:textId="4BC7AB7F" w:rsidR="00AC7F82" w:rsidRPr="00707B3B" w:rsidRDefault="002623FC" w:rsidP="00AC7F82">
      <w:pPr>
        <w:pStyle w:val="Ttulo2"/>
        <w:spacing w:before="0"/>
        <w:jc w:val="center"/>
        <w:rPr>
          <w:rFonts w:ascii="Arial" w:hAnsi="Arial" w:cs="Arial"/>
          <w:b/>
          <w:color w:val="000000" w:themeColor="text1"/>
          <w:sz w:val="20"/>
          <w:szCs w:val="20"/>
          <w:lang w:val="es-ES"/>
        </w:rPr>
      </w:pPr>
      <w:bookmarkStart w:id="34" w:name="_Toc474934667"/>
      <w:bookmarkStart w:id="35" w:name="_Toc475368281"/>
      <w:bookmarkStart w:id="36" w:name="_Toc476819387"/>
      <w:r w:rsidRPr="00707B3B">
        <w:rPr>
          <w:rFonts w:ascii="Arial" w:hAnsi="Arial" w:cs="Arial"/>
          <w:b/>
          <w:color w:val="000000" w:themeColor="text1"/>
          <w:sz w:val="20"/>
          <w:szCs w:val="20"/>
          <w:lang w:val="es-ES"/>
        </w:rPr>
        <w:t xml:space="preserve">CAPÍTULO </w:t>
      </w:r>
      <w:r w:rsidR="00340B13" w:rsidRPr="00707B3B">
        <w:rPr>
          <w:rFonts w:ascii="Arial" w:hAnsi="Arial" w:cs="Arial"/>
          <w:b/>
          <w:color w:val="000000" w:themeColor="text1"/>
          <w:sz w:val="20"/>
          <w:szCs w:val="20"/>
          <w:lang w:val="es-ES"/>
        </w:rPr>
        <w:t>I</w:t>
      </w:r>
      <w:r w:rsidR="00AC7F82" w:rsidRPr="00707B3B">
        <w:rPr>
          <w:rFonts w:ascii="Arial" w:hAnsi="Arial" w:cs="Arial"/>
          <w:b/>
          <w:color w:val="000000" w:themeColor="text1"/>
          <w:sz w:val="20"/>
          <w:szCs w:val="20"/>
          <w:lang w:val="es-ES"/>
        </w:rPr>
        <w:t>V</w:t>
      </w:r>
      <w:bookmarkEnd w:id="34"/>
      <w:bookmarkEnd w:id="35"/>
      <w:bookmarkEnd w:id="36"/>
    </w:p>
    <w:p w14:paraId="5F9D4F21" w14:textId="77777777" w:rsidR="00AC7F82" w:rsidRPr="00707B3B" w:rsidRDefault="00AC7F82" w:rsidP="00AC7F82">
      <w:pPr>
        <w:pStyle w:val="Ttulo2"/>
        <w:spacing w:before="0"/>
        <w:jc w:val="center"/>
        <w:rPr>
          <w:rFonts w:ascii="Arial" w:hAnsi="Arial" w:cs="Arial"/>
          <w:b/>
          <w:color w:val="000000" w:themeColor="text1"/>
          <w:sz w:val="20"/>
          <w:szCs w:val="20"/>
          <w:lang w:val="es-ES"/>
        </w:rPr>
      </w:pPr>
      <w:bookmarkStart w:id="37" w:name="_Toc474934668"/>
      <w:bookmarkStart w:id="38" w:name="_Toc475368282"/>
      <w:bookmarkStart w:id="39" w:name="_Toc476819388"/>
      <w:r w:rsidRPr="00707B3B">
        <w:rPr>
          <w:rFonts w:ascii="Arial" w:hAnsi="Arial" w:cs="Arial"/>
          <w:b/>
          <w:color w:val="000000" w:themeColor="text1"/>
          <w:sz w:val="20"/>
          <w:szCs w:val="20"/>
          <w:lang w:val="es-ES"/>
        </w:rPr>
        <w:t>Del Registro de los Regulados</w:t>
      </w:r>
      <w:bookmarkEnd w:id="37"/>
      <w:bookmarkEnd w:id="38"/>
      <w:bookmarkEnd w:id="39"/>
    </w:p>
    <w:p w14:paraId="30F194DC" w14:textId="77777777" w:rsidR="00AC7F82" w:rsidRPr="00707B3B" w:rsidRDefault="00AC7F82" w:rsidP="00AC7F82">
      <w:pPr>
        <w:jc w:val="both"/>
        <w:rPr>
          <w:rFonts w:ascii="Arial" w:hAnsi="Arial" w:cs="Arial"/>
          <w:color w:val="000000" w:themeColor="text1"/>
          <w:sz w:val="20"/>
          <w:szCs w:val="20"/>
          <w:lang w:val="es-ES"/>
        </w:rPr>
      </w:pPr>
    </w:p>
    <w:p w14:paraId="3EE876AB" w14:textId="6A2DF76D"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8D61FA" w:rsidRPr="00707B3B">
        <w:rPr>
          <w:rFonts w:ascii="Arial" w:hAnsi="Arial" w:cs="Arial"/>
          <w:b/>
          <w:color w:val="000000" w:themeColor="text1"/>
          <w:sz w:val="20"/>
          <w:szCs w:val="20"/>
          <w:lang w:val="es-ES"/>
        </w:rPr>
        <w:t>1</w:t>
      </w:r>
      <w:r w:rsidR="00DB4ABC" w:rsidRPr="00707B3B">
        <w:rPr>
          <w:rFonts w:ascii="Arial" w:hAnsi="Arial" w:cs="Arial"/>
          <w:b/>
          <w:color w:val="000000" w:themeColor="text1"/>
          <w:sz w:val="20"/>
          <w:szCs w:val="20"/>
          <w:lang w:val="es-ES"/>
        </w:rPr>
        <w:t>3</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Se consideran regulados para los efectos del Artículo 3º, fracciones VIII y XI, de la Ley, </w:t>
      </w:r>
      <w:r w:rsidR="00DB542A" w:rsidRPr="00707B3B">
        <w:rPr>
          <w:rFonts w:ascii="Arial" w:hAnsi="Arial" w:cs="Arial"/>
          <w:color w:val="000000" w:themeColor="text1"/>
          <w:sz w:val="20"/>
          <w:szCs w:val="20"/>
          <w:lang w:val="es-ES"/>
        </w:rPr>
        <w:t>y conforme a</w:t>
      </w:r>
      <w:r w:rsidRPr="00707B3B">
        <w:rPr>
          <w:rFonts w:ascii="Arial" w:hAnsi="Arial" w:cs="Arial"/>
          <w:color w:val="000000" w:themeColor="text1"/>
          <w:sz w:val="20"/>
          <w:szCs w:val="20"/>
          <w:lang w:val="es-ES"/>
        </w:rPr>
        <w:t xml:space="preserve"> la Ley de Hidrocarburos, los siguientes:</w:t>
      </w:r>
    </w:p>
    <w:p w14:paraId="771D412E" w14:textId="77777777" w:rsidR="00AC7F82" w:rsidRPr="00707B3B" w:rsidRDefault="00AC7F82" w:rsidP="00AC7F82">
      <w:pPr>
        <w:ind w:firstLine="708"/>
        <w:jc w:val="both"/>
        <w:rPr>
          <w:rFonts w:ascii="Arial" w:hAnsi="Arial" w:cs="Arial"/>
          <w:color w:val="000000" w:themeColor="text1"/>
          <w:sz w:val="20"/>
          <w:szCs w:val="20"/>
          <w:lang w:val="es-ES"/>
        </w:rPr>
      </w:pPr>
    </w:p>
    <w:p w14:paraId="385A715B" w14:textId="77777777" w:rsidR="00AC7F82" w:rsidRPr="00707B3B" w:rsidRDefault="00AC7F82" w:rsidP="00AC7F82">
      <w:pPr>
        <w:pStyle w:val="Prrafodelista"/>
        <w:numPr>
          <w:ilvl w:val="0"/>
          <w:numId w:val="7"/>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Los Asignatarios;</w:t>
      </w:r>
    </w:p>
    <w:p w14:paraId="00BB7C6A" w14:textId="77777777" w:rsidR="00AC7F82" w:rsidRPr="00707B3B" w:rsidRDefault="00AC7F82" w:rsidP="00AC7F82">
      <w:pPr>
        <w:pStyle w:val="Prrafodelista"/>
        <w:ind w:left="1701" w:hanging="425"/>
        <w:jc w:val="both"/>
        <w:rPr>
          <w:rFonts w:ascii="Arial" w:hAnsi="Arial" w:cs="Arial"/>
          <w:color w:val="000000" w:themeColor="text1"/>
          <w:sz w:val="20"/>
          <w:szCs w:val="20"/>
          <w:lang w:val="es-ES"/>
        </w:rPr>
      </w:pPr>
    </w:p>
    <w:p w14:paraId="33A0A582" w14:textId="77777777" w:rsidR="00AC7F82" w:rsidRPr="00707B3B" w:rsidRDefault="00AC7F82" w:rsidP="00AC7F82">
      <w:pPr>
        <w:pStyle w:val="Prrafodelista"/>
        <w:numPr>
          <w:ilvl w:val="0"/>
          <w:numId w:val="7"/>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Los Contratistas;</w:t>
      </w:r>
    </w:p>
    <w:p w14:paraId="34FA2C24" w14:textId="77777777" w:rsidR="00AC7F82" w:rsidRPr="00707B3B" w:rsidRDefault="00AC7F82" w:rsidP="00AC7F82">
      <w:pPr>
        <w:pStyle w:val="Prrafodelista"/>
        <w:ind w:left="1701" w:hanging="425"/>
        <w:jc w:val="both"/>
        <w:rPr>
          <w:rFonts w:ascii="Arial" w:hAnsi="Arial" w:cs="Arial"/>
          <w:color w:val="000000" w:themeColor="text1"/>
          <w:sz w:val="20"/>
          <w:szCs w:val="20"/>
          <w:lang w:val="es-ES"/>
        </w:rPr>
      </w:pPr>
    </w:p>
    <w:p w14:paraId="7C7C4418" w14:textId="77777777" w:rsidR="00AC7F82" w:rsidRPr="00707B3B" w:rsidRDefault="00AC7F82" w:rsidP="00AC7F82">
      <w:pPr>
        <w:pStyle w:val="Prrafodelista"/>
        <w:numPr>
          <w:ilvl w:val="0"/>
          <w:numId w:val="7"/>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Los Autorizados, y</w:t>
      </w:r>
    </w:p>
    <w:p w14:paraId="464D3B33" w14:textId="77777777" w:rsidR="00AC7F82" w:rsidRPr="00707B3B" w:rsidRDefault="00AC7F82" w:rsidP="00AC7F82">
      <w:pPr>
        <w:ind w:left="1701" w:hanging="425"/>
        <w:jc w:val="both"/>
        <w:rPr>
          <w:rFonts w:ascii="Arial" w:hAnsi="Arial" w:cs="Arial"/>
          <w:color w:val="000000" w:themeColor="text1"/>
          <w:sz w:val="20"/>
          <w:szCs w:val="20"/>
          <w:lang w:val="es-ES"/>
        </w:rPr>
      </w:pPr>
    </w:p>
    <w:p w14:paraId="1BE4FA1B" w14:textId="77777777" w:rsidR="00AC7F82" w:rsidRPr="00A5440E" w:rsidRDefault="00AC7F82" w:rsidP="00AC7F82">
      <w:pPr>
        <w:pStyle w:val="Prrafodelista"/>
        <w:numPr>
          <w:ilvl w:val="0"/>
          <w:numId w:val="7"/>
        </w:numPr>
        <w:ind w:left="993" w:hanging="567"/>
        <w:jc w:val="both"/>
        <w:rPr>
          <w:rFonts w:ascii="Arial" w:hAnsi="Arial" w:cs="Arial"/>
          <w:color w:val="000000" w:themeColor="text1"/>
          <w:sz w:val="20"/>
          <w:szCs w:val="20"/>
          <w:highlight w:val="yellow"/>
          <w:lang w:val="es-ES"/>
        </w:rPr>
      </w:pPr>
      <w:r w:rsidRPr="00A5440E">
        <w:rPr>
          <w:rFonts w:ascii="Arial" w:hAnsi="Arial" w:cs="Arial"/>
          <w:color w:val="000000" w:themeColor="text1"/>
          <w:sz w:val="20"/>
          <w:szCs w:val="20"/>
          <w:highlight w:val="yellow"/>
          <w:lang w:val="es-ES"/>
        </w:rPr>
        <w:t>Los Permisionarios.</w:t>
      </w:r>
    </w:p>
    <w:p w14:paraId="3A5BAAD6" w14:textId="77777777" w:rsidR="00AC7F82" w:rsidRPr="00707B3B" w:rsidRDefault="00AC7F82" w:rsidP="00AC7F82">
      <w:pPr>
        <w:outlineLvl w:val="0"/>
        <w:rPr>
          <w:rFonts w:ascii="Arial" w:hAnsi="Arial" w:cs="Arial"/>
          <w:b/>
          <w:color w:val="000000" w:themeColor="text1"/>
          <w:sz w:val="20"/>
          <w:szCs w:val="20"/>
          <w:lang w:val="es-ES"/>
        </w:rPr>
      </w:pPr>
    </w:p>
    <w:p w14:paraId="69B5A317" w14:textId="0079EF3C"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8D61FA" w:rsidRPr="00707B3B">
        <w:rPr>
          <w:rFonts w:ascii="Arial" w:hAnsi="Arial" w:cs="Arial"/>
          <w:b/>
          <w:color w:val="000000" w:themeColor="text1"/>
          <w:sz w:val="20"/>
          <w:szCs w:val="20"/>
          <w:lang w:val="es-ES"/>
        </w:rPr>
        <w:t>1</w:t>
      </w:r>
      <w:r w:rsidR="00DB4ABC" w:rsidRPr="00707B3B">
        <w:rPr>
          <w:rFonts w:ascii="Arial" w:hAnsi="Arial" w:cs="Arial"/>
          <w:b/>
          <w:color w:val="000000" w:themeColor="text1"/>
          <w:sz w:val="20"/>
          <w:szCs w:val="20"/>
          <w:lang w:val="es-ES"/>
        </w:rPr>
        <w:t>4</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Los regulados a que se refiere el artículo anterior tramitarán su Registro ante la ASEA para la expedición de la CURR respectiva, siempre que cumplan en tiempo y forma con los requisitos indicados en esta disposición. Para tales efectos la Agencia solicitará a los regulados la siguiente información y documentación:</w:t>
      </w:r>
    </w:p>
    <w:p w14:paraId="783E90E7" w14:textId="77777777" w:rsidR="00AC7F82" w:rsidRPr="00707B3B" w:rsidRDefault="00AC7F82" w:rsidP="00AC7F82">
      <w:pPr>
        <w:ind w:firstLine="426"/>
        <w:jc w:val="both"/>
        <w:rPr>
          <w:rFonts w:ascii="Arial" w:hAnsi="Arial" w:cs="Arial"/>
          <w:color w:val="000000" w:themeColor="text1"/>
          <w:sz w:val="20"/>
          <w:szCs w:val="20"/>
          <w:lang w:val="es-ES"/>
        </w:rPr>
      </w:pPr>
    </w:p>
    <w:p w14:paraId="1349EF2C" w14:textId="77777777" w:rsidR="00AC7F82" w:rsidRPr="00707B3B" w:rsidRDefault="00AC7F82" w:rsidP="00AC7F82">
      <w:pPr>
        <w:pStyle w:val="Prrafodelista"/>
        <w:numPr>
          <w:ilvl w:val="0"/>
          <w:numId w:val="8"/>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Formato de solicitud de Registro del Regulado;</w:t>
      </w:r>
    </w:p>
    <w:p w14:paraId="16692B33" w14:textId="77777777" w:rsidR="00AC7F82" w:rsidRPr="00707B3B" w:rsidRDefault="00AC7F82" w:rsidP="00AC7F82">
      <w:pPr>
        <w:pStyle w:val="Prrafodelista"/>
        <w:ind w:left="993"/>
        <w:jc w:val="both"/>
        <w:rPr>
          <w:rFonts w:ascii="Arial" w:hAnsi="Arial" w:cs="Arial"/>
          <w:color w:val="000000" w:themeColor="text1"/>
          <w:sz w:val="20"/>
          <w:szCs w:val="20"/>
          <w:lang w:val="es-ES"/>
        </w:rPr>
      </w:pPr>
    </w:p>
    <w:p w14:paraId="5BAB108D" w14:textId="77777777" w:rsidR="00AC7F82" w:rsidRPr="00707B3B" w:rsidRDefault="00AC7F82" w:rsidP="00AC7F82">
      <w:pPr>
        <w:pStyle w:val="Prrafodelista"/>
        <w:numPr>
          <w:ilvl w:val="0"/>
          <w:numId w:val="8"/>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de la Asignación, Contrato, Autorización o Permiso del que sean titulares, que constituye el título habilitante del regulado para realizar actividades del Sector Hidrocarburos;</w:t>
      </w:r>
    </w:p>
    <w:p w14:paraId="4CA6E6EF" w14:textId="77777777" w:rsidR="00AC7F82" w:rsidRPr="00707B3B" w:rsidRDefault="00AC7F82" w:rsidP="00AC7F82">
      <w:pPr>
        <w:pStyle w:val="Prrafodelista"/>
        <w:ind w:left="0"/>
        <w:jc w:val="both"/>
        <w:rPr>
          <w:rFonts w:ascii="Arial" w:hAnsi="Arial" w:cs="Arial"/>
          <w:color w:val="000000" w:themeColor="text1"/>
          <w:sz w:val="20"/>
          <w:szCs w:val="20"/>
          <w:lang w:val="es-ES"/>
        </w:rPr>
      </w:pPr>
    </w:p>
    <w:p w14:paraId="39F64660" w14:textId="77777777" w:rsidR="00AC7F82" w:rsidRPr="00707B3B" w:rsidRDefault="00AC7F82" w:rsidP="00AC7F82">
      <w:pPr>
        <w:pStyle w:val="Prrafodelista"/>
        <w:numPr>
          <w:ilvl w:val="0"/>
          <w:numId w:val="8"/>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En el caso de personas físicas:</w:t>
      </w:r>
    </w:p>
    <w:p w14:paraId="37F6ABC4" w14:textId="77777777" w:rsidR="00AC7F82" w:rsidRPr="00707B3B" w:rsidRDefault="00AC7F82" w:rsidP="00AC7F82">
      <w:pPr>
        <w:jc w:val="both"/>
        <w:rPr>
          <w:rFonts w:ascii="Arial" w:hAnsi="Arial" w:cs="Arial"/>
          <w:color w:val="000000" w:themeColor="text1"/>
          <w:sz w:val="20"/>
          <w:szCs w:val="20"/>
          <w:lang w:val="es-ES"/>
        </w:rPr>
      </w:pPr>
    </w:p>
    <w:p w14:paraId="5BEC7C06" w14:textId="60DB9415" w:rsidR="00AC7F82" w:rsidRPr="00707B3B" w:rsidRDefault="00AC7F82" w:rsidP="00C67D55">
      <w:pPr>
        <w:pStyle w:val="Prrafodelista"/>
        <w:numPr>
          <w:ilvl w:val="0"/>
          <w:numId w:val="9"/>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certificada de su acta de nacimiento;</w:t>
      </w:r>
    </w:p>
    <w:p w14:paraId="46911644" w14:textId="62CCC7D0" w:rsidR="00AC7F82" w:rsidRPr="00707B3B" w:rsidRDefault="00AC7F82" w:rsidP="00C67D55">
      <w:pPr>
        <w:pStyle w:val="Prrafodelista"/>
        <w:numPr>
          <w:ilvl w:val="0"/>
          <w:numId w:val="9"/>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certificada de su identificación oficial;</w:t>
      </w:r>
    </w:p>
    <w:p w14:paraId="4DD3E647" w14:textId="651A683A" w:rsidR="00AC7F82" w:rsidRPr="00707B3B" w:rsidRDefault="00AC7F82" w:rsidP="00C67D55">
      <w:pPr>
        <w:pStyle w:val="Prrafodelista"/>
        <w:numPr>
          <w:ilvl w:val="0"/>
          <w:numId w:val="9"/>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de la Clave Única de Registro de Población;</w:t>
      </w:r>
    </w:p>
    <w:p w14:paraId="17EA1AB0" w14:textId="411D67F7" w:rsidR="00AC7F82" w:rsidRPr="00707B3B" w:rsidRDefault="00AC7F82" w:rsidP="00C67D55">
      <w:pPr>
        <w:pStyle w:val="Prrafodelista"/>
        <w:numPr>
          <w:ilvl w:val="0"/>
          <w:numId w:val="9"/>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de la constancia de Registro Federal de Contribuyentes como persona física con actividad empresarial, y</w:t>
      </w:r>
    </w:p>
    <w:p w14:paraId="0B0E86B1" w14:textId="77777777" w:rsidR="00AC7F82" w:rsidRPr="00707B3B" w:rsidRDefault="00AC7F82" w:rsidP="00AC7F82">
      <w:pPr>
        <w:pStyle w:val="Prrafodelista"/>
        <w:numPr>
          <w:ilvl w:val="0"/>
          <w:numId w:val="9"/>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En caso de realizar el trámite a través de apoderado o mandatario, original o copia certificada del poder o mandato que lo legitime para tales efectos, así como copia certificada de su identificación oficial.</w:t>
      </w:r>
    </w:p>
    <w:p w14:paraId="4751E2FB" w14:textId="77777777" w:rsidR="00AC7F82" w:rsidRPr="00707B3B" w:rsidRDefault="00AC7F82" w:rsidP="00AC7F82">
      <w:pPr>
        <w:jc w:val="both"/>
        <w:rPr>
          <w:rFonts w:ascii="Arial" w:hAnsi="Arial" w:cs="Arial"/>
          <w:color w:val="000000" w:themeColor="text1"/>
          <w:sz w:val="20"/>
          <w:szCs w:val="20"/>
          <w:lang w:val="es-ES"/>
        </w:rPr>
      </w:pPr>
    </w:p>
    <w:p w14:paraId="2B7D973E" w14:textId="77777777" w:rsidR="00AC7F82" w:rsidRPr="00707B3B" w:rsidRDefault="00AC7F82" w:rsidP="00AC7F82">
      <w:pPr>
        <w:pStyle w:val="Prrafodelista"/>
        <w:numPr>
          <w:ilvl w:val="0"/>
          <w:numId w:val="8"/>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Tratándose de personas morales:</w:t>
      </w:r>
    </w:p>
    <w:p w14:paraId="0C1FFA1F" w14:textId="77777777" w:rsidR="00AC7F82" w:rsidRPr="00707B3B" w:rsidRDefault="00AC7F82" w:rsidP="00AC7F82">
      <w:pPr>
        <w:pStyle w:val="Prrafodelista"/>
        <w:ind w:left="851"/>
        <w:jc w:val="both"/>
        <w:rPr>
          <w:rFonts w:ascii="Arial" w:hAnsi="Arial" w:cs="Arial"/>
          <w:color w:val="000000" w:themeColor="text1"/>
          <w:sz w:val="20"/>
          <w:szCs w:val="20"/>
          <w:lang w:val="es-ES"/>
        </w:rPr>
      </w:pPr>
    </w:p>
    <w:p w14:paraId="2A9DC18C" w14:textId="202A41FA" w:rsidR="00AC7F82" w:rsidRPr="00707B3B" w:rsidRDefault="00AC7F82" w:rsidP="00C67D55">
      <w:pPr>
        <w:pStyle w:val="Prrafodelista"/>
        <w:numPr>
          <w:ilvl w:val="0"/>
          <w:numId w:val="10"/>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Testimonio o copia certificada del instrumento público en el que conste el acta constitutiva del Regulado o documento con el que acredite su legal existencia;</w:t>
      </w:r>
    </w:p>
    <w:p w14:paraId="685750CB" w14:textId="1031E618" w:rsidR="00AC7F82" w:rsidRPr="00707B3B" w:rsidRDefault="00AC7F82" w:rsidP="00C67D55">
      <w:pPr>
        <w:pStyle w:val="Prrafodelista"/>
        <w:numPr>
          <w:ilvl w:val="0"/>
          <w:numId w:val="10"/>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Testimonio o copia certificada del instrumento público mediante el cual el representante legal del Regulado acredita su personalidad jurídica;</w:t>
      </w:r>
    </w:p>
    <w:p w14:paraId="7A1308FA" w14:textId="6554EB20" w:rsidR="00AC7F82" w:rsidRPr="00707B3B" w:rsidRDefault="00AC7F82" w:rsidP="00C67D55">
      <w:pPr>
        <w:pStyle w:val="Prrafodelista"/>
        <w:numPr>
          <w:ilvl w:val="0"/>
          <w:numId w:val="10"/>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Tratándose de representantes de compañías extranjeras, instrumento con el que se acrediten sus facultades para representar al interesado, presentado con la legalización o apostilla correspondiente, además de la protocolización requerida conforme a la normativa aplicable;</w:t>
      </w:r>
    </w:p>
    <w:p w14:paraId="56A44969" w14:textId="05CD249D" w:rsidR="00AC7F82" w:rsidRPr="00707B3B" w:rsidRDefault="00AC7F82" w:rsidP="00C67D55">
      <w:pPr>
        <w:pStyle w:val="Prrafodelista"/>
        <w:numPr>
          <w:ilvl w:val="0"/>
          <w:numId w:val="10"/>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certificada de la identificación oficial del representante legal, y</w:t>
      </w:r>
    </w:p>
    <w:p w14:paraId="77A122B3" w14:textId="77777777" w:rsidR="00AC7F82" w:rsidRPr="00707B3B" w:rsidRDefault="00AC7F82" w:rsidP="00AC7F82">
      <w:pPr>
        <w:pStyle w:val="Prrafodelista"/>
        <w:numPr>
          <w:ilvl w:val="0"/>
          <w:numId w:val="10"/>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de la constancia de Registro Federal de Contribuyentes del Regulado.</w:t>
      </w:r>
    </w:p>
    <w:p w14:paraId="7BBD19E5" w14:textId="77777777" w:rsidR="00AC7F82" w:rsidRPr="00707B3B" w:rsidRDefault="00AC7F82" w:rsidP="00AC7F82">
      <w:pPr>
        <w:jc w:val="both"/>
        <w:rPr>
          <w:rFonts w:ascii="Arial" w:hAnsi="Arial" w:cs="Arial"/>
          <w:color w:val="000000" w:themeColor="text1"/>
          <w:sz w:val="20"/>
          <w:szCs w:val="20"/>
          <w:lang w:val="es-ES"/>
        </w:rPr>
      </w:pPr>
    </w:p>
    <w:p w14:paraId="2097638C" w14:textId="77777777" w:rsidR="00AC7F82" w:rsidRPr="00707B3B" w:rsidRDefault="00AC7F82" w:rsidP="00AC7F82">
      <w:pPr>
        <w:pStyle w:val="Prrafodelista"/>
        <w:numPr>
          <w:ilvl w:val="0"/>
          <w:numId w:val="8"/>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Comprobante de pago de Derechos o Aprovechamiento correspondiente para la expedición de la constancia de Registro y la CURR.</w:t>
      </w:r>
    </w:p>
    <w:p w14:paraId="6AD2C75A" w14:textId="77777777" w:rsidR="00AC7F82" w:rsidRPr="00707B3B" w:rsidRDefault="00AC7F82" w:rsidP="00AC7F82">
      <w:pPr>
        <w:jc w:val="both"/>
        <w:rPr>
          <w:rFonts w:ascii="Arial" w:hAnsi="Arial" w:cs="Arial"/>
          <w:color w:val="000000" w:themeColor="text1"/>
          <w:sz w:val="20"/>
          <w:szCs w:val="20"/>
        </w:rPr>
      </w:pPr>
    </w:p>
    <w:p w14:paraId="3336AB34" w14:textId="2A02436C" w:rsidR="00AC7F82" w:rsidRPr="00707B3B" w:rsidRDefault="00916DB5" w:rsidP="00AC7F82">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 1</w:t>
      </w:r>
      <w:r w:rsidR="00DB4ABC" w:rsidRPr="00707B3B">
        <w:rPr>
          <w:rFonts w:ascii="Arial" w:hAnsi="Arial" w:cs="Arial"/>
          <w:b/>
          <w:color w:val="000000" w:themeColor="text1"/>
          <w:sz w:val="20"/>
          <w:szCs w:val="20"/>
          <w:lang w:val="es-ES"/>
        </w:rPr>
        <w:t>5</w:t>
      </w:r>
      <w:r w:rsidR="00AC7F82" w:rsidRPr="00707B3B">
        <w:rPr>
          <w:rFonts w:ascii="Arial" w:hAnsi="Arial" w:cs="Arial"/>
          <w:b/>
          <w:color w:val="000000" w:themeColor="text1"/>
          <w:sz w:val="20"/>
          <w:szCs w:val="20"/>
          <w:lang w:val="es-ES"/>
        </w:rPr>
        <w:t xml:space="preserve">.- </w:t>
      </w:r>
      <w:r w:rsidR="00AC7F82" w:rsidRPr="00707B3B">
        <w:rPr>
          <w:rFonts w:ascii="Arial" w:hAnsi="Arial" w:cs="Arial"/>
          <w:color w:val="000000" w:themeColor="text1"/>
          <w:sz w:val="20"/>
          <w:szCs w:val="20"/>
          <w:lang w:val="es-ES"/>
        </w:rPr>
        <w:t>Para los efectos de las fracciones III, incisos b) y e), y IV, inciso d), del artículo anterior, la ASEA considerará como identificaciones oficiales las siguientes:</w:t>
      </w:r>
    </w:p>
    <w:p w14:paraId="5352A5C2" w14:textId="77777777" w:rsidR="00AC7F82" w:rsidRPr="00707B3B" w:rsidRDefault="00AC7F82" w:rsidP="00AC7F82">
      <w:pPr>
        <w:jc w:val="both"/>
        <w:rPr>
          <w:rFonts w:ascii="Arial" w:hAnsi="Arial" w:cs="Arial"/>
          <w:color w:val="000000" w:themeColor="text1"/>
          <w:sz w:val="20"/>
          <w:szCs w:val="20"/>
          <w:lang w:val="es-ES"/>
        </w:rPr>
      </w:pPr>
    </w:p>
    <w:p w14:paraId="3DD0D56F" w14:textId="33E15C67" w:rsidR="00AC7F82" w:rsidRPr="00707B3B" w:rsidRDefault="00AC7F82" w:rsidP="00C67D55">
      <w:pPr>
        <w:pStyle w:val="Prrafodelista"/>
        <w:numPr>
          <w:ilvl w:val="0"/>
          <w:numId w:val="11"/>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Credencial para votar vigente expedida por el Instituto Nacional Electoral o bien, por el anterior Instituto Federal Electoral;</w:t>
      </w:r>
    </w:p>
    <w:p w14:paraId="7535D3C4" w14:textId="67A2B0E9" w:rsidR="00AC7F82" w:rsidRPr="00707B3B" w:rsidRDefault="00AC7F82" w:rsidP="00C67D55">
      <w:pPr>
        <w:pStyle w:val="Prrafodelista"/>
        <w:numPr>
          <w:ilvl w:val="0"/>
          <w:numId w:val="11"/>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Pasaporte vigente expedido por la Secretaría de Relaciones Exteriores;</w:t>
      </w:r>
    </w:p>
    <w:p w14:paraId="71AAD7DF" w14:textId="6769BE26" w:rsidR="00AC7F82" w:rsidRPr="00707B3B" w:rsidRDefault="00AC7F82" w:rsidP="00C67D55">
      <w:pPr>
        <w:pStyle w:val="Prrafodelista"/>
        <w:numPr>
          <w:ilvl w:val="0"/>
          <w:numId w:val="11"/>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Cartilla del Servicio Militar Nacional expedida por la Secretaría de la Defensa Nacional, y</w:t>
      </w:r>
    </w:p>
    <w:p w14:paraId="42287F3F" w14:textId="77777777" w:rsidR="00AC7F82" w:rsidRPr="00707B3B" w:rsidRDefault="00AC7F82" w:rsidP="00AC7F82">
      <w:pPr>
        <w:pStyle w:val="Prrafodelista"/>
        <w:numPr>
          <w:ilvl w:val="0"/>
          <w:numId w:val="11"/>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Cédula profesional con efectos de patente expedida por la Dirección General de Profesiones de la Secretaría de Educación Pública.</w:t>
      </w:r>
    </w:p>
    <w:p w14:paraId="26A669D5" w14:textId="77777777" w:rsidR="00AC7F82" w:rsidRPr="00707B3B" w:rsidRDefault="00AC7F82" w:rsidP="00AC7F82">
      <w:pPr>
        <w:jc w:val="both"/>
        <w:rPr>
          <w:rFonts w:ascii="Arial" w:hAnsi="Arial" w:cs="Arial"/>
          <w:color w:val="000000" w:themeColor="text1"/>
          <w:sz w:val="20"/>
          <w:szCs w:val="20"/>
          <w:lang w:val="es-ES"/>
        </w:rPr>
      </w:pPr>
    </w:p>
    <w:p w14:paraId="5936D0F7" w14:textId="5EB09A09"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 1</w:t>
      </w:r>
      <w:r w:rsidR="00DB4ABC" w:rsidRPr="00707B3B">
        <w:rPr>
          <w:rFonts w:ascii="Arial" w:hAnsi="Arial" w:cs="Arial"/>
          <w:b/>
          <w:color w:val="000000" w:themeColor="text1"/>
          <w:sz w:val="20"/>
          <w:szCs w:val="20"/>
          <w:lang w:val="es-ES"/>
        </w:rPr>
        <w:t>6</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Para el caso de grupos de Regulados con razones sociales diferentes, que cuenten con permisos para realizar actividades iguales y que compartan o pretendan compartir un mismo Sistema de Administración, la Agencia requerirá de los interesados la presentación de la siguiente información:</w:t>
      </w:r>
    </w:p>
    <w:p w14:paraId="26FB839A" w14:textId="77777777" w:rsidR="00AC7F82" w:rsidRPr="00707B3B" w:rsidRDefault="00AC7F82" w:rsidP="00AC7F82">
      <w:pPr>
        <w:jc w:val="both"/>
        <w:rPr>
          <w:rFonts w:ascii="Arial" w:hAnsi="Arial" w:cs="Arial"/>
          <w:color w:val="000000" w:themeColor="text1"/>
          <w:sz w:val="20"/>
          <w:szCs w:val="20"/>
          <w:lang w:val="es-ES"/>
        </w:rPr>
      </w:pPr>
    </w:p>
    <w:p w14:paraId="4FEDFA5C" w14:textId="38122A21" w:rsidR="00AC7F82" w:rsidRPr="00707B3B" w:rsidRDefault="00AC7F82" w:rsidP="00C67D55">
      <w:pPr>
        <w:pStyle w:val="Prrafodelista"/>
        <w:numPr>
          <w:ilvl w:val="0"/>
          <w:numId w:val="12"/>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Testimonio o copia certificada del instrumento público en el que conste el acta constitutiva de cada una de las empresas que conforman el grupo de Regulados o documento con el que acrediten su legal existencia;</w:t>
      </w:r>
    </w:p>
    <w:p w14:paraId="64A5D760" w14:textId="2BE70C2E" w:rsidR="00AC7F82" w:rsidRPr="00707B3B" w:rsidRDefault="00AC7F82" w:rsidP="00C67D55">
      <w:pPr>
        <w:pStyle w:val="Prrafodelista"/>
        <w:numPr>
          <w:ilvl w:val="0"/>
          <w:numId w:val="12"/>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Indicar de forma pormenorizada todas las instalaciones que se consideran para las autorizaciones a que se refiere el presente ordenamiento;</w:t>
      </w:r>
    </w:p>
    <w:p w14:paraId="6218E8C8" w14:textId="59CB1288" w:rsidR="00AC7F82" w:rsidRPr="00707B3B" w:rsidRDefault="00AC7F82" w:rsidP="00C67D55">
      <w:pPr>
        <w:pStyle w:val="Prrafodelista"/>
        <w:numPr>
          <w:ilvl w:val="0"/>
          <w:numId w:val="12"/>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del permiso de cada una de las empresas que conforman el grupo de Regulados;</w:t>
      </w:r>
    </w:p>
    <w:p w14:paraId="5A5C1602" w14:textId="5E92D2BB" w:rsidR="00AC7F82" w:rsidRPr="00707B3B" w:rsidRDefault="00AC7F82" w:rsidP="00C67D55">
      <w:pPr>
        <w:pStyle w:val="Prrafodelista"/>
        <w:numPr>
          <w:ilvl w:val="0"/>
          <w:numId w:val="12"/>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Testimonio o copia certificada del instrumento público mediante el cual cada representante legal de las empresas acredita su personalidad jurídica;</w:t>
      </w:r>
    </w:p>
    <w:p w14:paraId="3CD90C2C" w14:textId="41AB3C48" w:rsidR="00AC7F82" w:rsidRPr="00707B3B" w:rsidRDefault="00AC7F82" w:rsidP="00C67D55">
      <w:pPr>
        <w:pStyle w:val="Prrafodelista"/>
        <w:numPr>
          <w:ilvl w:val="0"/>
          <w:numId w:val="12"/>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Tratándose de representantes de compañías extranjeras, instrumento con el que se acrediten sus facultades para representar a la empresa correspondiente, presentado con la legalización o apostilla respectiva, además de la protocolización requerida conforme a la normativa aplicable;</w:t>
      </w:r>
    </w:p>
    <w:p w14:paraId="4D9C1A10" w14:textId="613462A8" w:rsidR="00AC7F82" w:rsidRPr="00707B3B" w:rsidRDefault="00AC7F82" w:rsidP="00C67D55">
      <w:pPr>
        <w:pStyle w:val="Prrafodelista"/>
        <w:numPr>
          <w:ilvl w:val="0"/>
          <w:numId w:val="12"/>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certificada de la identificación oficial de cada uno de los representantes legales, para cuyos efectos deberá observarse lo dispuesto en el artículo anterior;</w:t>
      </w:r>
    </w:p>
    <w:p w14:paraId="499810A6" w14:textId="31B9B254" w:rsidR="00AC7F82" w:rsidRPr="00707B3B" w:rsidRDefault="00AC7F82" w:rsidP="00C67D55">
      <w:pPr>
        <w:pStyle w:val="Prrafodelista"/>
        <w:numPr>
          <w:ilvl w:val="0"/>
          <w:numId w:val="12"/>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Copia de la constancia de Registro Federal de Contribuyentes de cada una de las empresas integrantes del grupo de Regulados, y</w:t>
      </w:r>
    </w:p>
    <w:p w14:paraId="69C382A6" w14:textId="77777777" w:rsidR="00AC7F82" w:rsidRPr="00707B3B" w:rsidRDefault="00AC7F82" w:rsidP="00AC7F82">
      <w:pPr>
        <w:pStyle w:val="Prrafodelista"/>
        <w:numPr>
          <w:ilvl w:val="0"/>
          <w:numId w:val="12"/>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Comprobante de pago de Derechos o Aprovechamiento correspondiente para la expedición de la constancia de Registro y la CURR.</w:t>
      </w:r>
    </w:p>
    <w:p w14:paraId="0C780C0D" w14:textId="77777777" w:rsidR="00AC7F82" w:rsidRPr="00707B3B" w:rsidRDefault="00AC7F82" w:rsidP="00651FA2">
      <w:pPr>
        <w:jc w:val="both"/>
        <w:rPr>
          <w:rFonts w:ascii="Arial" w:hAnsi="Arial" w:cs="Arial"/>
          <w:color w:val="000000" w:themeColor="text1"/>
          <w:sz w:val="20"/>
          <w:szCs w:val="20"/>
          <w:lang w:val="es-ES"/>
        </w:rPr>
      </w:pPr>
    </w:p>
    <w:p w14:paraId="7472F7DB" w14:textId="3BFB1E8D"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 1</w:t>
      </w:r>
      <w:r w:rsidR="00DB4ABC" w:rsidRPr="00707B3B">
        <w:rPr>
          <w:rFonts w:ascii="Arial" w:hAnsi="Arial" w:cs="Arial"/>
          <w:b/>
          <w:color w:val="000000" w:themeColor="text1"/>
          <w:sz w:val="20"/>
          <w:szCs w:val="20"/>
          <w:lang w:val="es-ES"/>
        </w:rPr>
        <w:t>7</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En caso de no cumplir en su totalidad con los requisitos establecidos en el artículo anterior o los documentos no contengan la información o datos solicitados, la Agencia prevendrá al regulado en los términos establecidos en la Ley Federal de Procedimiento Administrativo.</w:t>
      </w:r>
    </w:p>
    <w:p w14:paraId="799B820B" w14:textId="77777777" w:rsidR="00AC7F82" w:rsidRPr="00707B3B" w:rsidRDefault="00AC7F82" w:rsidP="00AC7F82">
      <w:pPr>
        <w:ind w:firstLine="426"/>
        <w:jc w:val="both"/>
        <w:rPr>
          <w:rFonts w:ascii="Arial" w:hAnsi="Arial" w:cs="Arial"/>
          <w:color w:val="000000" w:themeColor="text1"/>
          <w:sz w:val="20"/>
          <w:szCs w:val="20"/>
          <w:lang w:val="es-ES"/>
        </w:rPr>
      </w:pPr>
    </w:p>
    <w:p w14:paraId="5DD8D901" w14:textId="77777777"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regulado contará con un término de diez días hábiles para subsanar las omisiones indicadas por la Agencia, contados a partir de que surta efectos la notificación correspondiente. En caso de que el Regulado no cumpla con la prevención en el plazo señalado y/o no la satisfaga de forma completa conforme a lo indicado por la ASEA, se desechará su trámite.</w:t>
      </w:r>
    </w:p>
    <w:p w14:paraId="6309E2B0" w14:textId="77777777" w:rsidR="00AC7F82" w:rsidRPr="00707B3B" w:rsidRDefault="00AC7F82" w:rsidP="00AC7F82">
      <w:pPr>
        <w:jc w:val="both"/>
        <w:rPr>
          <w:rFonts w:ascii="Arial" w:hAnsi="Arial" w:cs="Arial"/>
          <w:color w:val="000000" w:themeColor="text1"/>
          <w:sz w:val="20"/>
          <w:szCs w:val="20"/>
          <w:lang w:val="es-ES"/>
        </w:rPr>
      </w:pPr>
    </w:p>
    <w:p w14:paraId="0D4A664A" w14:textId="60BD9733"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B4ABC" w:rsidRPr="00707B3B">
        <w:rPr>
          <w:rFonts w:ascii="Arial" w:hAnsi="Arial" w:cs="Arial"/>
          <w:b/>
          <w:color w:val="000000" w:themeColor="text1"/>
          <w:sz w:val="20"/>
          <w:szCs w:val="20"/>
          <w:lang w:val="es-ES"/>
        </w:rPr>
        <w:t>18</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La Agencia resolverá la solicitud de Registro en un plazo máximo de cinco días hábiles, contados a partir de la presentación de la solicitud o, en su caso, del desahogo de la prevención a la que se refiere el artículo anterior.</w:t>
      </w:r>
    </w:p>
    <w:p w14:paraId="7A42CB05" w14:textId="77777777" w:rsidR="00AC7F82" w:rsidRPr="00707B3B" w:rsidRDefault="00AC7F82" w:rsidP="00AC7F82">
      <w:pPr>
        <w:ind w:firstLine="426"/>
        <w:jc w:val="both"/>
        <w:rPr>
          <w:rFonts w:ascii="Arial" w:hAnsi="Arial" w:cs="Arial"/>
          <w:color w:val="000000" w:themeColor="text1"/>
          <w:sz w:val="20"/>
          <w:szCs w:val="20"/>
          <w:lang w:val="es-ES"/>
        </w:rPr>
      </w:pPr>
    </w:p>
    <w:p w14:paraId="6F736A1C" w14:textId="77777777"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Si la información y documentación presentada por el interesado es completa y correcta, la Agencia expedirá al Regulado su constancia de Registro y le asignará una CURR.</w:t>
      </w:r>
    </w:p>
    <w:p w14:paraId="39BAB892" w14:textId="77777777" w:rsidR="00AC7F82" w:rsidRPr="00707B3B" w:rsidRDefault="00AC7F82" w:rsidP="00AC7F82">
      <w:pPr>
        <w:ind w:firstLine="426"/>
        <w:jc w:val="both"/>
        <w:rPr>
          <w:rFonts w:ascii="Arial" w:hAnsi="Arial" w:cs="Arial"/>
          <w:color w:val="000000" w:themeColor="text1"/>
          <w:sz w:val="20"/>
          <w:szCs w:val="20"/>
          <w:lang w:val="es-ES"/>
        </w:rPr>
      </w:pPr>
    </w:p>
    <w:p w14:paraId="4B479161" w14:textId="77777777"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En el caso de desechamiento del trámite, dicha situación no será impedimento para que los regulados presenten una nueva solicitud, de acuerdo con lo establecido en el presente capítulo.</w:t>
      </w:r>
    </w:p>
    <w:p w14:paraId="13A11600" w14:textId="77777777" w:rsidR="00AC7F82" w:rsidRPr="00707B3B" w:rsidRDefault="00AC7F82" w:rsidP="00AC7F82">
      <w:pPr>
        <w:jc w:val="both"/>
        <w:rPr>
          <w:rFonts w:ascii="Arial" w:hAnsi="Arial" w:cs="Arial"/>
          <w:color w:val="000000" w:themeColor="text1"/>
          <w:sz w:val="20"/>
          <w:szCs w:val="20"/>
          <w:lang w:val="es-ES"/>
        </w:rPr>
      </w:pPr>
    </w:p>
    <w:p w14:paraId="25D5B6B9" w14:textId="13FE8CA8"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B4ABC" w:rsidRPr="00707B3B">
        <w:rPr>
          <w:rFonts w:ascii="Arial" w:hAnsi="Arial" w:cs="Arial"/>
          <w:b/>
          <w:color w:val="000000" w:themeColor="text1"/>
          <w:sz w:val="20"/>
          <w:szCs w:val="20"/>
          <w:lang w:val="es-ES"/>
        </w:rPr>
        <w:t>19</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Si al momento de tramitar su Registro el regulado no cuenta con el título habilitante emitido por la CNH, la SENER o la CRE, según la actividad que corresponda, el Registro será provisional y tendrá una vigencia de seis meses, contados a partir de su expedición, en tanto el regulado obtiene el título respectivo y lo acredita en el expediente de la ASEA aportando copia simple del mismo; en caso contrario, dicho Registro </w:t>
      </w:r>
      <w:r w:rsidR="009C2B1E" w:rsidRPr="00707B3B">
        <w:rPr>
          <w:rFonts w:ascii="Arial" w:hAnsi="Arial" w:cs="Arial"/>
          <w:color w:val="000000" w:themeColor="text1"/>
          <w:sz w:val="20"/>
          <w:szCs w:val="20"/>
          <w:lang w:val="es-ES"/>
        </w:rPr>
        <w:t>expirará</w:t>
      </w:r>
      <w:r w:rsidRPr="00707B3B">
        <w:rPr>
          <w:rFonts w:ascii="Arial" w:hAnsi="Arial" w:cs="Arial"/>
          <w:color w:val="000000" w:themeColor="text1"/>
          <w:sz w:val="20"/>
          <w:szCs w:val="20"/>
          <w:lang w:val="es-ES"/>
        </w:rPr>
        <w:t xml:space="preserve"> de pleno derecho, por el solo transcurso del tiempo indicado y sin necesidad de pronunciamiento expreso por la Agencia.</w:t>
      </w:r>
    </w:p>
    <w:p w14:paraId="12CF9DF1" w14:textId="77777777" w:rsidR="00AC7F82" w:rsidRPr="00707B3B" w:rsidRDefault="00AC7F82" w:rsidP="00AC7F82">
      <w:pPr>
        <w:jc w:val="both"/>
        <w:rPr>
          <w:rFonts w:ascii="Arial" w:hAnsi="Arial" w:cs="Arial"/>
          <w:color w:val="000000" w:themeColor="text1"/>
          <w:sz w:val="20"/>
          <w:szCs w:val="20"/>
          <w:lang w:val="es-ES"/>
        </w:rPr>
      </w:pPr>
    </w:p>
    <w:p w14:paraId="41EAEC02" w14:textId="77777777"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expiración de la vigencia del Registro provisional conforme a lo dispuesto en el párrafo anterior, no constituye impedimento para que el regulado tramite un nuevo Registro, ajustándose a lo dispuesto en el presente capítulo.</w:t>
      </w:r>
    </w:p>
    <w:p w14:paraId="6C6CF12D" w14:textId="77777777" w:rsidR="00AC7F82" w:rsidRPr="00707B3B" w:rsidRDefault="00AC7F82" w:rsidP="00AC7F82">
      <w:pPr>
        <w:jc w:val="both"/>
        <w:rPr>
          <w:rFonts w:ascii="Arial" w:hAnsi="Arial" w:cs="Arial"/>
          <w:color w:val="000000" w:themeColor="text1"/>
          <w:sz w:val="20"/>
          <w:szCs w:val="20"/>
          <w:lang w:val="es-ES"/>
        </w:rPr>
      </w:pPr>
    </w:p>
    <w:p w14:paraId="2A6D2D21" w14:textId="77777777" w:rsidR="00AC7F82" w:rsidRPr="00707B3B" w:rsidRDefault="00AC7F82" w:rsidP="00AC7F82">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expedición de constancias de Registro y CURR adicionales que requieran los Regulados para la realización de trámites ante la Agencia o ante las diferentes autoridades del Sector Hidrocarburos, serán expedidas a solicitud de parte y previo pago de Derechos o Aprovechamientos que corresponda.</w:t>
      </w:r>
    </w:p>
    <w:p w14:paraId="3969267A" w14:textId="77777777" w:rsidR="00AC7F82" w:rsidRPr="00707B3B" w:rsidRDefault="00AC7F82" w:rsidP="00AC7F82">
      <w:pPr>
        <w:ind w:firstLine="426"/>
        <w:jc w:val="both"/>
        <w:rPr>
          <w:rFonts w:ascii="Arial" w:hAnsi="Arial" w:cs="Arial"/>
          <w:color w:val="000000" w:themeColor="text1"/>
          <w:sz w:val="20"/>
          <w:szCs w:val="20"/>
          <w:lang w:val="es-ES"/>
        </w:rPr>
      </w:pPr>
    </w:p>
    <w:p w14:paraId="11F5E7D8" w14:textId="2E9393C9" w:rsidR="007A4FE8" w:rsidRPr="00707B3B" w:rsidRDefault="00AC7F82" w:rsidP="00AC7F82">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B4ABC" w:rsidRPr="00707B3B">
        <w:rPr>
          <w:rFonts w:ascii="Arial" w:hAnsi="Arial" w:cs="Arial"/>
          <w:b/>
          <w:color w:val="000000" w:themeColor="text1"/>
          <w:sz w:val="20"/>
          <w:szCs w:val="20"/>
          <w:lang w:val="es-ES"/>
        </w:rPr>
        <w:t>20</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Una vez obtenida la CURR, los Regulados podrán recibir, realizar y desahogar en la </w:t>
      </w:r>
      <w:r w:rsidR="0037600F" w:rsidRPr="00707B3B">
        <w:rPr>
          <w:rFonts w:ascii="Arial" w:hAnsi="Arial" w:cs="Arial"/>
          <w:color w:val="000000" w:themeColor="text1"/>
          <w:sz w:val="20"/>
          <w:szCs w:val="20"/>
          <w:lang w:val="es-ES"/>
        </w:rPr>
        <w:t xml:space="preserve">oficialía de partes electrónica </w:t>
      </w:r>
      <w:r w:rsidRPr="00707B3B">
        <w:rPr>
          <w:rFonts w:ascii="Arial" w:hAnsi="Arial" w:cs="Arial"/>
          <w:color w:val="000000" w:themeColor="text1"/>
          <w:sz w:val="20"/>
          <w:szCs w:val="20"/>
          <w:lang w:val="es-ES"/>
        </w:rPr>
        <w:t>de la ASEA, todo tipo de trámites, notificaciones, resoluciones, requerimientos, procedimientos administrativos, cumplimientos, avisos, informes y demás actuaciones que efectúe la Agencia relacionadas con la seguridad industrial, seguridad operativa y protección del medio ambiente de sus actividades y proyectos del Sector Hidrocarburos.</w:t>
      </w:r>
    </w:p>
    <w:p w14:paraId="05B9E95E" w14:textId="77777777" w:rsidR="00A414B5" w:rsidRPr="00707B3B" w:rsidRDefault="00A414B5" w:rsidP="00AC7F82">
      <w:pPr>
        <w:jc w:val="both"/>
        <w:rPr>
          <w:rFonts w:ascii="Arial" w:hAnsi="Arial" w:cs="Arial"/>
          <w:color w:val="000000" w:themeColor="text1"/>
          <w:sz w:val="20"/>
          <w:szCs w:val="20"/>
          <w:lang w:val="es-ES"/>
        </w:rPr>
      </w:pPr>
    </w:p>
    <w:p w14:paraId="5840C113" w14:textId="16C6B029" w:rsidR="00A414B5" w:rsidRPr="00707B3B" w:rsidRDefault="00A414B5" w:rsidP="00A414B5">
      <w:pPr>
        <w:pStyle w:val="Ttulo2"/>
        <w:spacing w:before="0"/>
        <w:jc w:val="center"/>
        <w:rPr>
          <w:rFonts w:ascii="Arial" w:hAnsi="Arial" w:cs="Arial"/>
          <w:b/>
          <w:color w:val="000000" w:themeColor="text1"/>
          <w:sz w:val="20"/>
          <w:szCs w:val="20"/>
          <w:lang w:val="es-ES"/>
        </w:rPr>
      </w:pPr>
      <w:bookmarkStart w:id="40" w:name="_Toc476819389"/>
      <w:r w:rsidRPr="00707B3B">
        <w:rPr>
          <w:rFonts w:ascii="Arial" w:hAnsi="Arial" w:cs="Arial"/>
          <w:b/>
          <w:color w:val="000000" w:themeColor="text1"/>
          <w:sz w:val="20"/>
          <w:szCs w:val="20"/>
          <w:lang w:val="es-ES"/>
        </w:rPr>
        <w:t>CAPÍTULO</w:t>
      </w:r>
      <w:r w:rsidR="00DB4ABC" w:rsidRPr="00707B3B">
        <w:rPr>
          <w:rFonts w:ascii="Arial" w:hAnsi="Arial" w:cs="Arial"/>
          <w:b/>
          <w:color w:val="000000" w:themeColor="text1"/>
          <w:sz w:val="20"/>
          <w:szCs w:val="20"/>
          <w:lang w:val="es-ES"/>
        </w:rPr>
        <w:t xml:space="preserve"> V</w:t>
      </w:r>
      <w:bookmarkEnd w:id="40"/>
    </w:p>
    <w:p w14:paraId="473BDAAE" w14:textId="45BF2AC3" w:rsidR="00A414B5" w:rsidRPr="00707B3B" w:rsidRDefault="0025420B" w:rsidP="00AA299F">
      <w:pPr>
        <w:pStyle w:val="Ttulo2"/>
        <w:spacing w:before="0"/>
        <w:jc w:val="center"/>
        <w:rPr>
          <w:rFonts w:ascii="Arial" w:hAnsi="Arial" w:cs="Arial"/>
          <w:b/>
          <w:color w:val="000000" w:themeColor="text1"/>
          <w:sz w:val="20"/>
          <w:szCs w:val="20"/>
          <w:lang w:val="es-ES"/>
        </w:rPr>
      </w:pPr>
      <w:bookmarkStart w:id="41" w:name="_Toc476819390"/>
      <w:r w:rsidRPr="00707B3B">
        <w:rPr>
          <w:rFonts w:ascii="Arial" w:hAnsi="Arial" w:cs="Arial"/>
          <w:b/>
          <w:color w:val="000000" w:themeColor="text1"/>
          <w:sz w:val="20"/>
          <w:szCs w:val="20"/>
          <w:lang w:val="es-ES"/>
        </w:rPr>
        <w:t>De la</w:t>
      </w:r>
      <w:r w:rsidR="00A414B5" w:rsidRPr="00707B3B">
        <w:rPr>
          <w:rFonts w:ascii="Arial" w:hAnsi="Arial" w:cs="Arial"/>
          <w:b/>
          <w:color w:val="000000" w:themeColor="text1"/>
          <w:sz w:val="20"/>
          <w:szCs w:val="20"/>
          <w:lang w:val="es-ES"/>
        </w:rPr>
        <w:t>s Gara</w:t>
      </w:r>
      <w:r w:rsidR="008C7AAD" w:rsidRPr="00707B3B">
        <w:rPr>
          <w:rFonts w:ascii="Arial" w:hAnsi="Arial" w:cs="Arial"/>
          <w:b/>
          <w:color w:val="000000" w:themeColor="text1"/>
          <w:sz w:val="20"/>
          <w:szCs w:val="20"/>
          <w:lang w:val="es-ES"/>
        </w:rPr>
        <w:t>ntías y Mecanismos Financieros C</w:t>
      </w:r>
      <w:r w:rsidR="00A414B5" w:rsidRPr="00707B3B">
        <w:rPr>
          <w:rFonts w:ascii="Arial" w:hAnsi="Arial" w:cs="Arial"/>
          <w:b/>
          <w:color w:val="000000" w:themeColor="text1"/>
          <w:sz w:val="20"/>
          <w:szCs w:val="20"/>
          <w:lang w:val="es-ES"/>
        </w:rPr>
        <w:t>ontingentes</w:t>
      </w:r>
      <w:bookmarkEnd w:id="41"/>
    </w:p>
    <w:p w14:paraId="5E412AD0" w14:textId="77777777" w:rsidR="00A414B5" w:rsidRPr="00707B3B" w:rsidRDefault="00A414B5" w:rsidP="00A414B5">
      <w:pPr>
        <w:pStyle w:val="Texto"/>
        <w:spacing w:after="0" w:line="240" w:lineRule="auto"/>
        <w:ind w:firstLine="0"/>
        <w:rPr>
          <w:color w:val="000000" w:themeColor="text1"/>
          <w:sz w:val="20"/>
        </w:rPr>
      </w:pPr>
    </w:p>
    <w:p w14:paraId="05145318" w14:textId="165D687D" w:rsidR="00A414B5" w:rsidRPr="00707B3B" w:rsidRDefault="00A414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21</w:t>
      </w:r>
      <w:r w:rsidRPr="00707B3B">
        <w:rPr>
          <w:b/>
          <w:color w:val="000000" w:themeColor="text1"/>
          <w:sz w:val="20"/>
        </w:rPr>
        <w:t>.-</w:t>
      </w:r>
      <w:r w:rsidRPr="00707B3B">
        <w:rPr>
          <w:color w:val="000000" w:themeColor="text1"/>
          <w:sz w:val="20"/>
        </w:rPr>
        <w:t xml:space="preserve"> La Agencia expedirá la regulación necesaria para el requerimiento a los regulados de garantías u otros instrumentos financieros jurídicamente reconocidos, para que respondan frente a daños o perjuicios que pudieran ocasionar a terceros en la realización de sus actividades y proyectos del Sector Hidrocarburos, en términos de lo dispuesto en los artículos 6º, fracción I, inciso c), de la Ley y 116 de la Ley de Hidrocarburos.</w:t>
      </w:r>
    </w:p>
    <w:p w14:paraId="77C477E9" w14:textId="77777777" w:rsidR="00A414B5" w:rsidRPr="00707B3B" w:rsidRDefault="00A414B5" w:rsidP="00A414B5">
      <w:pPr>
        <w:pStyle w:val="Texto"/>
        <w:spacing w:after="0" w:line="240" w:lineRule="auto"/>
        <w:ind w:firstLine="0"/>
        <w:rPr>
          <w:color w:val="000000" w:themeColor="text1"/>
          <w:sz w:val="20"/>
        </w:rPr>
      </w:pPr>
    </w:p>
    <w:p w14:paraId="47392EB0" w14:textId="3E3486D1" w:rsidR="00A414B5" w:rsidRPr="00707B3B" w:rsidRDefault="00A414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22</w:t>
      </w:r>
      <w:r w:rsidRPr="00707B3B">
        <w:rPr>
          <w:b/>
          <w:color w:val="000000" w:themeColor="text1"/>
          <w:sz w:val="20"/>
        </w:rPr>
        <w:t xml:space="preserve">.-  </w:t>
      </w:r>
      <w:r w:rsidRPr="00707B3B">
        <w:rPr>
          <w:color w:val="000000" w:themeColor="text1"/>
          <w:sz w:val="20"/>
        </w:rPr>
        <w:t>Los regulados deberán contar con garantías u otros instrumentos financieros en cada una de las etapas de desarrollo de sus actividades y proyectos, conforme a lo siguiente:</w:t>
      </w:r>
    </w:p>
    <w:p w14:paraId="439249EB" w14:textId="77777777" w:rsidR="00A414B5" w:rsidRPr="00707B3B" w:rsidRDefault="00A414B5" w:rsidP="00A414B5">
      <w:pPr>
        <w:pStyle w:val="Texto"/>
        <w:spacing w:after="0" w:line="240" w:lineRule="auto"/>
        <w:ind w:firstLine="0"/>
        <w:rPr>
          <w:color w:val="000000" w:themeColor="text1"/>
          <w:sz w:val="20"/>
        </w:rPr>
      </w:pPr>
    </w:p>
    <w:p w14:paraId="5E2A90F7" w14:textId="66FA68DC" w:rsidR="00A414B5" w:rsidRPr="00707B3B" w:rsidRDefault="00A414B5" w:rsidP="00A414B5">
      <w:pPr>
        <w:pStyle w:val="Texto"/>
        <w:numPr>
          <w:ilvl w:val="0"/>
          <w:numId w:val="125"/>
        </w:numPr>
        <w:spacing w:after="0" w:line="240" w:lineRule="auto"/>
        <w:rPr>
          <w:color w:val="000000" w:themeColor="text1"/>
          <w:sz w:val="20"/>
        </w:rPr>
      </w:pPr>
      <w:r w:rsidRPr="00707B3B">
        <w:rPr>
          <w:color w:val="000000" w:themeColor="text1"/>
          <w:sz w:val="20"/>
        </w:rPr>
        <w:t xml:space="preserve">Tratándose de </w:t>
      </w:r>
      <w:r w:rsidR="007D54B8" w:rsidRPr="00707B3B">
        <w:rPr>
          <w:color w:val="000000" w:themeColor="text1"/>
          <w:sz w:val="20"/>
        </w:rPr>
        <w:t xml:space="preserve">actividades y proyectos de reconocimiento y exploración superficial sujetos a autorizaciones de la ASEA, con excepción del reconocimiento aéreo, y de </w:t>
      </w:r>
      <w:r w:rsidRPr="00707B3B">
        <w:rPr>
          <w:color w:val="000000" w:themeColor="text1"/>
          <w:sz w:val="20"/>
        </w:rPr>
        <w:t>exploración y extracción de hidrocarburos:</w:t>
      </w:r>
    </w:p>
    <w:p w14:paraId="45DACC81" w14:textId="77777777" w:rsidR="002029CD" w:rsidRPr="00707B3B" w:rsidRDefault="002029CD" w:rsidP="00C67D55">
      <w:pPr>
        <w:pStyle w:val="Texto"/>
        <w:spacing w:after="0" w:line="240" w:lineRule="auto"/>
        <w:ind w:left="1080" w:firstLine="0"/>
        <w:rPr>
          <w:color w:val="000000" w:themeColor="text1"/>
          <w:sz w:val="20"/>
        </w:rPr>
      </w:pPr>
    </w:p>
    <w:p w14:paraId="51DEAF35" w14:textId="3AC83F04" w:rsidR="00A414B5" w:rsidRPr="00707B3B" w:rsidRDefault="00A414B5" w:rsidP="00A414B5">
      <w:pPr>
        <w:pStyle w:val="Texto"/>
        <w:numPr>
          <w:ilvl w:val="0"/>
          <w:numId w:val="126"/>
        </w:numPr>
        <w:spacing w:after="0" w:line="240" w:lineRule="auto"/>
        <w:rPr>
          <w:color w:val="000000" w:themeColor="text1"/>
          <w:sz w:val="20"/>
        </w:rPr>
      </w:pPr>
      <w:r w:rsidRPr="00707B3B">
        <w:rPr>
          <w:color w:val="000000" w:themeColor="text1"/>
          <w:sz w:val="20"/>
        </w:rPr>
        <w:t>Previo al inicio de actividades de perforación de pozos;</w:t>
      </w:r>
    </w:p>
    <w:p w14:paraId="5D91BB38" w14:textId="5FFE871B" w:rsidR="00A414B5" w:rsidRPr="00707B3B" w:rsidRDefault="00A414B5" w:rsidP="00A414B5">
      <w:pPr>
        <w:pStyle w:val="Texto"/>
        <w:numPr>
          <w:ilvl w:val="0"/>
          <w:numId w:val="126"/>
        </w:numPr>
        <w:spacing w:after="0" w:line="240" w:lineRule="auto"/>
        <w:rPr>
          <w:color w:val="000000" w:themeColor="text1"/>
          <w:sz w:val="20"/>
        </w:rPr>
      </w:pPr>
      <w:r w:rsidRPr="00707B3B">
        <w:rPr>
          <w:color w:val="000000" w:themeColor="text1"/>
          <w:sz w:val="20"/>
        </w:rPr>
        <w:t>Previo al inicio de la operación de pozos;</w:t>
      </w:r>
    </w:p>
    <w:p w14:paraId="621265C6" w14:textId="5BAA27B1" w:rsidR="00A414B5" w:rsidRPr="00707B3B" w:rsidRDefault="00A414B5" w:rsidP="00A414B5">
      <w:pPr>
        <w:pStyle w:val="Texto"/>
        <w:numPr>
          <w:ilvl w:val="0"/>
          <w:numId w:val="126"/>
        </w:numPr>
        <w:spacing w:after="0" w:line="240" w:lineRule="auto"/>
        <w:rPr>
          <w:color w:val="000000" w:themeColor="text1"/>
          <w:sz w:val="20"/>
        </w:rPr>
      </w:pPr>
      <w:r w:rsidRPr="00707B3B">
        <w:rPr>
          <w:color w:val="000000" w:themeColor="text1"/>
          <w:sz w:val="20"/>
        </w:rPr>
        <w:t>Previo al inicio de actividades de taponamiento de pozos</w:t>
      </w:r>
      <w:r w:rsidR="00D2716D" w:rsidRPr="00707B3B">
        <w:rPr>
          <w:color w:val="000000" w:themeColor="text1"/>
          <w:sz w:val="20"/>
        </w:rPr>
        <w:t>;</w:t>
      </w:r>
    </w:p>
    <w:p w14:paraId="3779EDF2" w14:textId="6DF6CCB0" w:rsidR="00D2716D" w:rsidRPr="00707B3B" w:rsidRDefault="00D2716D" w:rsidP="00A414B5">
      <w:pPr>
        <w:pStyle w:val="Texto"/>
        <w:numPr>
          <w:ilvl w:val="0"/>
          <w:numId w:val="126"/>
        </w:numPr>
        <w:spacing w:after="0" w:line="240" w:lineRule="auto"/>
        <w:rPr>
          <w:color w:val="000000" w:themeColor="text1"/>
          <w:sz w:val="20"/>
        </w:rPr>
      </w:pPr>
      <w:r w:rsidRPr="00707B3B">
        <w:rPr>
          <w:color w:val="000000" w:themeColor="text1"/>
          <w:sz w:val="20"/>
        </w:rPr>
        <w:t>Previo al inicio de actividades de remediación de sitios contaminados, e</w:t>
      </w:r>
    </w:p>
    <w:p w14:paraId="4291FD63" w14:textId="30FC47ED" w:rsidR="00A414B5" w:rsidRPr="00707B3B" w:rsidRDefault="00A414B5" w:rsidP="00A414B5">
      <w:pPr>
        <w:pStyle w:val="Texto"/>
        <w:numPr>
          <w:ilvl w:val="0"/>
          <w:numId w:val="126"/>
        </w:numPr>
        <w:spacing w:after="0" w:line="240" w:lineRule="auto"/>
        <w:rPr>
          <w:color w:val="000000" w:themeColor="text1"/>
          <w:sz w:val="20"/>
        </w:rPr>
      </w:pPr>
      <w:r w:rsidRPr="00707B3B">
        <w:rPr>
          <w:color w:val="000000" w:themeColor="text1"/>
          <w:sz w:val="20"/>
        </w:rPr>
        <w:t>Previo al inicio de actividades de desmantelamiento de instalaciones</w:t>
      </w:r>
      <w:r w:rsidR="004F5ECE" w:rsidRPr="00707B3B">
        <w:rPr>
          <w:color w:val="000000" w:themeColor="text1"/>
          <w:sz w:val="20"/>
        </w:rPr>
        <w:t>,</w:t>
      </w:r>
      <w:r w:rsidRPr="00707B3B">
        <w:rPr>
          <w:color w:val="000000" w:themeColor="text1"/>
          <w:sz w:val="20"/>
        </w:rPr>
        <w:t xml:space="preserve"> y </w:t>
      </w:r>
      <w:r w:rsidR="004F5ECE" w:rsidRPr="00707B3B">
        <w:rPr>
          <w:color w:val="000000" w:themeColor="text1"/>
          <w:sz w:val="20"/>
        </w:rPr>
        <w:t xml:space="preserve">al </w:t>
      </w:r>
      <w:r w:rsidRPr="00707B3B">
        <w:rPr>
          <w:color w:val="000000" w:themeColor="text1"/>
          <w:sz w:val="20"/>
        </w:rPr>
        <w:t xml:space="preserve">abandono de los terrenos </w:t>
      </w:r>
      <w:r w:rsidR="00A20507" w:rsidRPr="00707B3B">
        <w:rPr>
          <w:color w:val="000000" w:themeColor="text1"/>
          <w:sz w:val="20"/>
        </w:rPr>
        <w:t xml:space="preserve">utilizados y </w:t>
      </w:r>
      <w:r w:rsidRPr="00707B3B">
        <w:rPr>
          <w:color w:val="000000" w:themeColor="text1"/>
          <w:sz w:val="20"/>
        </w:rPr>
        <w:t>afectados.</w:t>
      </w:r>
    </w:p>
    <w:p w14:paraId="75B28BFD" w14:textId="77777777" w:rsidR="00A414B5" w:rsidRPr="00707B3B" w:rsidRDefault="00A414B5" w:rsidP="00A414B5">
      <w:pPr>
        <w:pStyle w:val="Texto"/>
        <w:spacing w:after="0" w:line="240" w:lineRule="auto"/>
        <w:rPr>
          <w:color w:val="000000" w:themeColor="text1"/>
          <w:sz w:val="20"/>
        </w:rPr>
      </w:pPr>
    </w:p>
    <w:p w14:paraId="0579738A" w14:textId="35C959E4" w:rsidR="00A414B5" w:rsidRPr="00707B3B" w:rsidRDefault="00A414B5" w:rsidP="00A414B5">
      <w:pPr>
        <w:pStyle w:val="Texto"/>
        <w:numPr>
          <w:ilvl w:val="0"/>
          <w:numId w:val="125"/>
        </w:numPr>
        <w:spacing w:after="0" w:line="240" w:lineRule="auto"/>
        <w:rPr>
          <w:color w:val="000000" w:themeColor="text1"/>
          <w:sz w:val="20"/>
        </w:rPr>
      </w:pPr>
      <w:r w:rsidRPr="00707B3B">
        <w:rPr>
          <w:color w:val="000000" w:themeColor="text1"/>
          <w:sz w:val="20"/>
        </w:rPr>
        <w:t>Tratándose de actividades y proyectos sujetos permisos de la SENER o de la CRE:</w:t>
      </w:r>
    </w:p>
    <w:p w14:paraId="75E4435B" w14:textId="77777777" w:rsidR="002029CD" w:rsidRPr="00707B3B" w:rsidRDefault="002029CD" w:rsidP="00C67D55">
      <w:pPr>
        <w:pStyle w:val="Texto"/>
        <w:spacing w:after="0" w:line="240" w:lineRule="auto"/>
        <w:ind w:left="1080" w:firstLine="0"/>
        <w:rPr>
          <w:color w:val="000000" w:themeColor="text1"/>
          <w:sz w:val="20"/>
        </w:rPr>
      </w:pPr>
    </w:p>
    <w:p w14:paraId="7887E162" w14:textId="7922AAE3" w:rsidR="00A414B5" w:rsidRPr="00707B3B" w:rsidRDefault="00A414B5" w:rsidP="00A414B5">
      <w:pPr>
        <w:pStyle w:val="Texto"/>
        <w:numPr>
          <w:ilvl w:val="0"/>
          <w:numId w:val="127"/>
        </w:numPr>
        <w:spacing w:after="0" w:line="240" w:lineRule="auto"/>
        <w:rPr>
          <w:color w:val="000000" w:themeColor="text1"/>
          <w:sz w:val="20"/>
        </w:rPr>
      </w:pPr>
      <w:r w:rsidRPr="00707B3B">
        <w:rPr>
          <w:color w:val="000000" w:themeColor="text1"/>
          <w:sz w:val="20"/>
        </w:rPr>
        <w:t>Previo a la construcción de instalaciones;</w:t>
      </w:r>
    </w:p>
    <w:p w14:paraId="455E808D" w14:textId="77777777" w:rsidR="009E7D65" w:rsidRPr="00707B3B" w:rsidRDefault="00A20507" w:rsidP="00A414B5">
      <w:pPr>
        <w:pStyle w:val="Texto"/>
        <w:numPr>
          <w:ilvl w:val="0"/>
          <w:numId w:val="127"/>
        </w:numPr>
        <w:spacing w:after="0" w:line="240" w:lineRule="auto"/>
        <w:rPr>
          <w:color w:val="000000" w:themeColor="text1"/>
          <w:sz w:val="20"/>
        </w:rPr>
      </w:pPr>
      <w:r w:rsidRPr="00707B3B">
        <w:rPr>
          <w:color w:val="000000" w:themeColor="text1"/>
          <w:sz w:val="20"/>
        </w:rPr>
        <w:t>Previo a la operación del proyecto, incluyendo pre-arranque y mantenimiento</w:t>
      </w:r>
      <w:r w:rsidR="009E7D65" w:rsidRPr="00707B3B">
        <w:rPr>
          <w:color w:val="000000" w:themeColor="text1"/>
          <w:sz w:val="20"/>
        </w:rPr>
        <w:t>;</w:t>
      </w:r>
    </w:p>
    <w:p w14:paraId="745537D1" w14:textId="3C986F47" w:rsidR="00A414B5" w:rsidRPr="00707B3B" w:rsidRDefault="009E7D65" w:rsidP="00A414B5">
      <w:pPr>
        <w:pStyle w:val="Texto"/>
        <w:numPr>
          <w:ilvl w:val="0"/>
          <w:numId w:val="127"/>
        </w:numPr>
        <w:spacing w:after="0" w:line="240" w:lineRule="auto"/>
        <w:rPr>
          <w:color w:val="000000" w:themeColor="text1"/>
          <w:sz w:val="20"/>
        </w:rPr>
      </w:pPr>
      <w:r w:rsidRPr="00707B3B">
        <w:rPr>
          <w:color w:val="000000" w:themeColor="text1"/>
          <w:sz w:val="20"/>
        </w:rPr>
        <w:t>Previo al inicio de actividades de remediación de sitios contaminados</w:t>
      </w:r>
      <w:r w:rsidR="00A20507" w:rsidRPr="00707B3B">
        <w:rPr>
          <w:color w:val="000000" w:themeColor="text1"/>
          <w:sz w:val="20"/>
        </w:rPr>
        <w:t>, e</w:t>
      </w:r>
    </w:p>
    <w:p w14:paraId="4F97B67D" w14:textId="4C9BD200" w:rsidR="00A20507" w:rsidRPr="00707B3B" w:rsidRDefault="00A20507" w:rsidP="00A414B5">
      <w:pPr>
        <w:pStyle w:val="Texto"/>
        <w:numPr>
          <w:ilvl w:val="0"/>
          <w:numId w:val="127"/>
        </w:numPr>
        <w:spacing w:after="0" w:line="240" w:lineRule="auto"/>
        <w:rPr>
          <w:color w:val="000000" w:themeColor="text1"/>
          <w:sz w:val="20"/>
        </w:rPr>
      </w:pPr>
      <w:r w:rsidRPr="00707B3B">
        <w:rPr>
          <w:color w:val="000000" w:themeColor="text1"/>
          <w:sz w:val="20"/>
        </w:rPr>
        <w:t>Previo al inicio de actividades de desmantelamiento de instalaciones y equipo</w:t>
      </w:r>
      <w:r w:rsidR="004F5ECE" w:rsidRPr="00707B3B">
        <w:rPr>
          <w:color w:val="000000" w:themeColor="text1"/>
          <w:sz w:val="20"/>
        </w:rPr>
        <w:t>s,</w:t>
      </w:r>
      <w:r w:rsidRPr="00707B3B">
        <w:rPr>
          <w:color w:val="000000" w:themeColor="text1"/>
          <w:sz w:val="20"/>
        </w:rPr>
        <w:t xml:space="preserve"> y </w:t>
      </w:r>
      <w:r w:rsidR="004F5ECE" w:rsidRPr="00707B3B">
        <w:rPr>
          <w:color w:val="000000" w:themeColor="text1"/>
          <w:sz w:val="20"/>
        </w:rPr>
        <w:t xml:space="preserve">al </w:t>
      </w:r>
      <w:r w:rsidRPr="00707B3B">
        <w:rPr>
          <w:color w:val="000000" w:themeColor="text1"/>
          <w:sz w:val="20"/>
        </w:rPr>
        <w:t>abandono del sitio utilizado y afectado.</w:t>
      </w:r>
    </w:p>
    <w:p w14:paraId="312AE2A8" w14:textId="77777777" w:rsidR="00A414B5" w:rsidRPr="00707B3B" w:rsidRDefault="00A414B5" w:rsidP="00A414B5">
      <w:pPr>
        <w:pStyle w:val="Texto"/>
        <w:spacing w:after="0" w:line="240" w:lineRule="auto"/>
        <w:ind w:firstLine="0"/>
        <w:rPr>
          <w:color w:val="000000" w:themeColor="text1"/>
          <w:sz w:val="20"/>
        </w:rPr>
      </w:pPr>
    </w:p>
    <w:p w14:paraId="5546199A" w14:textId="2C8FA87B" w:rsidR="00A414B5" w:rsidRPr="00707B3B" w:rsidRDefault="001D278A"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23</w:t>
      </w:r>
      <w:r w:rsidR="00A414B5" w:rsidRPr="00707B3B">
        <w:rPr>
          <w:b/>
          <w:color w:val="000000" w:themeColor="text1"/>
          <w:sz w:val="20"/>
        </w:rPr>
        <w:t>.-</w:t>
      </w:r>
      <w:r w:rsidR="00A414B5" w:rsidRPr="00707B3B">
        <w:rPr>
          <w:color w:val="000000" w:themeColor="text1"/>
          <w:sz w:val="20"/>
        </w:rPr>
        <w:t xml:space="preserve"> En el caso de </w:t>
      </w:r>
      <w:r w:rsidR="007D54B8" w:rsidRPr="00707B3B">
        <w:rPr>
          <w:color w:val="000000" w:themeColor="text1"/>
          <w:sz w:val="20"/>
        </w:rPr>
        <w:t>que los regulados con</w:t>
      </w:r>
      <w:r w:rsidR="004F5ECE" w:rsidRPr="00707B3B">
        <w:rPr>
          <w:color w:val="000000" w:themeColor="text1"/>
          <w:sz w:val="20"/>
        </w:rPr>
        <w:t>traten</w:t>
      </w:r>
      <w:r w:rsidR="007D54B8" w:rsidRPr="00707B3B">
        <w:rPr>
          <w:color w:val="000000" w:themeColor="text1"/>
          <w:sz w:val="20"/>
        </w:rPr>
        <w:t xml:space="preserve"> </w:t>
      </w:r>
      <w:r w:rsidR="00A414B5" w:rsidRPr="00707B3B">
        <w:rPr>
          <w:color w:val="000000" w:themeColor="text1"/>
          <w:sz w:val="20"/>
        </w:rPr>
        <w:t>seguros</w:t>
      </w:r>
      <w:r w:rsidR="007D54B8" w:rsidRPr="00707B3B">
        <w:rPr>
          <w:color w:val="000000" w:themeColor="text1"/>
          <w:sz w:val="20"/>
        </w:rPr>
        <w:t xml:space="preserve"> para el cumplimiento de las obligaciones a que se refiere el presente Capítulo</w:t>
      </w:r>
      <w:r w:rsidR="00A414B5" w:rsidRPr="00707B3B">
        <w:rPr>
          <w:color w:val="000000" w:themeColor="text1"/>
          <w:sz w:val="20"/>
        </w:rPr>
        <w:t>, la cobertura de las pólizas será la siguiente:</w:t>
      </w:r>
    </w:p>
    <w:p w14:paraId="7D51093A" w14:textId="77777777" w:rsidR="00A414B5" w:rsidRPr="00707B3B" w:rsidRDefault="00A414B5" w:rsidP="00A414B5">
      <w:pPr>
        <w:pStyle w:val="Texto"/>
        <w:spacing w:after="0" w:line="240" w:lineRule="auto"/>
        <w:ind w:firstLine="0"/>
        <w:rPr>
          <w:color w:val="000000" w:themeColor="text1"/>
          <w:sz w:val="20"/>
        </w:rPr>
      </w:pPr>
    </w:p>
    <w:p w14:paraId="28DBDF92" w14:textId="04ED3E68" w:rsidR="00A414B5" w:rsidRPr="00707B3B" w:rsidRDefault="00A414B5" w:rsidP="00A414B5">
      <w:pPr>
        <w:pStyle w:val="Texto"/>
        <w:numPr>
          <w:ilvl w:val="0"/>
          <w:numId w:val="124"/>
        </w:numPr>
        <w:spacing w:after="0" w:line="240" w:lineRule="auto"/>
        <w:ind w:left="993" w:hanging="567"/>
        <w:rPr>
          <w:color w:val="000000" w:themeColor="text1"/>
          <w:sz w:val="20"/>
        </w:rPr>
      </w:pPr>
      <w:r w:rsidRPr="00707B3B">
        <w:rPr>
          <w:color w:val="000000" w:themeColor="text1"/>
          <w:sz w:val="20"/>
        </w:rPr>
        <w:t>De control</w:t>
      </w:r>
      <w:r w:rsidR="00871DB3" w:rsidRPr="00707B3B">
        <w:rPr>
          <w:color w:val="000000" w:themeColor="text1"/>
          <w:sz w:val="20"/>
        </w:rPr>
        <w:t xml:space="preserve"> de pozos, aplicable </w:t>
      </w:r>
      <w:r w:rsidRPr="00707B3B">
        <w:rPr>
          <w:color w:val="000000" w:themeColor="text1"/>
          <w:sz w:val="20"/>
        </w:rPr>
        <w:t xml:space="preserve">para proyectos de </w:t>
      </w:r>
      <w:r w:rsidR="007D54B8" w:rsidRPr="00707B3B">
        <w:rPr>
          <w:color w:val="000000" w:themeColor="text1"/>
          <w:sz w:val="20"/>
        </w:rPr>
        <w:t>exploración y extracción de hidrocarburos</w:t>
      </w:r>
      <w:r w:rsidRPr="00707B3B">
        <w:rPr>
          <w:color w:val="000000" w:themeColor="text1"/>
          <w:sz w:val="20"/>
        </w:rPr>
        <w:t>, y</w:t>
      </w:r>
    </w:p>
    <w:p w14:paraId="161CB44A" w14:textId="77777777" w:rsidR="00A414B5" w:rsidRPr="00707B3B" w:rsidRDefault="00A414B5" w:rsidP="00A414B5">
      <w:pPr>
        <w:pStyle w:val="Texto"/>
        <w:spacing w:after="0" w:line="240" w:lineRule="auto"/>
        <w:ind w:left="851" w:firstLine="0"/>
        <w:rPr>
          <w:color w:val="000000" w:themeColor="text1"/>
          <w:sz w:val="20"/>
        </w:rPr>
      </w:pPr>
    </w:p>
    <w:p w14:paraId="663D42F6" w14:textId="00B1A671" w:rsidR="00A414B5" w:rsidRPr="00707B3B" w:rsidRDefault="00A414B5" w:rsidP="00A414B5">
      <w:pPr>
        <w:pStyle w:val="Texto"/>
        <w:numPr>
          <w:ilvl w:val="0"/>
          <w:numId w:val="124"/>
        </w:numPr>
        <w:spacing w:after="0" w:line="240" w:lineRule="auto"/>
        <w:ind w:left="993" w:hanging="567"/>
        <w:rPr>
          <w:color w:val="000000" w:themeColor="text1"/>
          <w:sz w:val="20"/>
        </w:rPr>
      </w:pPr>
      <w:r w:rsidRPr="00A5440E">
        <w:rPr>
          <w:color w:val="000000" w:themeColor="text1"/>
          <w:sz w:val="20"/>
          <w:highlight w:val="yellow"/>
        </w:rPr>
        <w:t>De responsabilidad civil y responsabilidad ambiental,</w:t>
      </w:r>
      <w:r w:rsidRPr="00707B3B">
        <w:rPr>
          <w:color w:val="000000" w:themeColor="text1"/>
          <w:sz w:val="20"/>
        </w:rPr>
        <w:t xml:space="preserve"> para los demás proyectos del Sector Hidrocarburos, excepto </w:t>
      </w:r>
      <w:r w:rsidR="007D54B8" w:rsidRPr="00707B3B">
        <w:rPr>
          <w:color w:val="000000" w:themeColor="text1"/>
          <w:sz w:val="20"/>
        </w:rPr>
        <w:t xml:space="preserve">para </w:t>
      </w:r>
      <w:r w:rsidRPr="00707B3B">
        <w:rPr>
          <w:color w:val="000000" w:themeColor="text1"/>
          <w:sz w:val="20"/>
        </w:rPr>
        <w:t xml:space="preserve">el reconocimiento aéreo. </w:t>
      </w:r>
    </w:p>
    <w:p w14:paraId="573ECD87" w14:textId="77777777" w:rsidR="00A414B5" w:rsidRPr="00707B3B" w:rsidRDefault="00A414B5" w:rsidP="00A414B5">
      <w:pPr>
        <w:pStyle w:val="Texto"/>
        <w:spacing w:after="0" w:line="240" w:lineRule="auto"/>
        <w:ind w:firstLine="0"/>
        <w:rPr>
          <w:color w:val="000000" w:themeColor="text1"/>
          <w:sz w:val="20"/>
        </w:rPr>
      </w:pPr>
    </w:p>
    <w:p w14:paraId="1F5F9F0B" w14:textId="2052EAEC" w:rsidR="00A414B5" w:rsidRPr="00707B3B" w:rsidRDefault="004518B1"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24</w:t>
      </w:r>
      <w:r w:rsidRPr="00707B3B">
        <w:rPr>
          <w:b/>
          <w:color w:val="000000" w:themeColor="text1"/>
          <w:sz w:val="20"/>
        </w:rPr>
        <w:t>.-</w:t>
      </w:r>
      <w:r w:rsidRPr="00707B3B">
        <w:rPr>
          <w:color w:val="000000" w:themeColor="text1"/>
          <w:sz w:val="20"/>
        </w:rPr>
        <w:t xml:space="preserve"> </w:t>
      </w:r>
      <w:r w:rsidR="00A414B5" w:rsidRPr="00707B3B">
        <w:rPr>
          <w:color w:val="000000" w:themeColor="text1"/>
          <w:sz w:val="20"/>
        </w:rPr>
        <w:t>La</w:t>
      </w:r>
      <w:r w:rsidR="00AE29C5" w:rsidRPr="00707B3B">
        <w:rPr>
          <w:color w:val="000000" w:themeColor="text1"/>
          <w:sz w:val="20"/>
        </w:rPr>
        <w:t>s garantías o instrumentos financieros con los que cuenten los regulados</w:t>
      </w:r>
      <w:r w:rsidR="007D54B8" w:rsidRPr="00707B3B">
        <w:rPr>
          <w:color w:val="000000" w:themeColor="text1"/>
          <w:sz w:val="20"/>
        </w:rPr>
        <w:t>,</w:t>
      </w:r>
      <w:r w:rsidR="00A414B5" w:rsidRPr="00707B3B">
        <w:rPr>
          <w:color w:val="000000" w:themeColor="text1"/>
          <w:sz w:val="20"/>
        </w:rPr>
        <w:t xml:space="preserve"> deberá</w:t>
      </w:r>
      <w:r w:rsidR="00AE29C5" w:rsidRPr="00707B3B">
        <w:rPr>
          <w:color w:val="000000" w:themeColor="text1"/>
          <w:sz w:val="20"/>
        </w:rPr>
        <w:t>n</w:t>
      </w:r>
      <w:r w:rsidR="00A414B5" w:rsidRPr="00707B3B">
        <w:rPr>
          <w:color w:val="000000" w:themeColor="text1"/>
          <w:sz w:val="20"/>
        </w:rPr>
        <w:t xml:space="preserve"> </w:t>
      </w:r>
      <w:r w:rsidR="00AE29C5" w:rsidRPr="00707B3B">
        <w:rPr>
          <w:color w:val="000000" w:themeColor="text1"/>
          <w:sz w:val="20"/>
        </w:rPr>
        <w:t>cubrir</w:t>
      </w:r>
      <w:r w:rsidR="00A414B5" w:rsidRPr="00707B3B">
        <w:rPr>
          <w:color w:val="000000" w:themeColor="text1"/>
          <w:sz w:val="20"/>
        </w:rPr>
        <w:t xml:space="preserve"> el cumplimiento de las condiciones en materia ambiental establecidas en la autorización integrada, cuando durante la realización del proyecto </w:t>
      </w:r>
      <w:r w:rsidR="00D67738" w:rsidRPr="00707B3B">
        <w:rPr>
          <w:color w:val="000000" w:themeColor="text1"/>
          <w:sz w:val="20"/>
        </w:rPr>
        <w:t xml:space="preserve">del Sector Hidrocarburos </w:t>
      </w:r>
      <w:r w:rsidR="00A414B5" w:rsidRPr="00707B3B">
        <w:rPr>
          <w:color w:val="000000" w:themeColor="text1"/>
          <w:sz w:val="20"/>
        </w:rPr>
        <w:t>puedan producirse</w:t>
      </w:r>
      <w:r w:rsidR="006F5100" w:rsidRPr="00707B3B">
        <w:rPr>
          <w:color w:val="000000" w:themeColor="text1"/>
          <w:sz w:val="20"/>
        </w:rPr>
        <w:t xml:space="preserve"> </w:t>
      </w:r>
      <w:r w:rsidR="00D67738" w:rsidRPr="00707B3B">
        <w:rPr>
          <w:color w:val="000000" w:themeColor="text1"/>
          <w:sz w:val="20"/>
        </w:rPr>
        <w:t xml:space="preserve">daños graves a los ecosistemas, </w:t>
      </w:r>
      <w:r w:rsidR="00A414B5" w:rsidRPr="00707B3B">
        <w:rPr>
          <w:color w:val="000000" w:themeColor="text1"/>
          <w:sz w:val="20"/>
        </w:rPr>
        <w:t>con base en la información</w:t>
      </w:r>
      <w:r w:rsidR="00D67738" w:rsidRPr="00707B3B">
        <w:rPr>
          <w:color w:val="000000" w:themeColor="text1"/>
          <w:sz w:val="20"/>
        </w:rPr>
        <w:t xml:space="preserve"> relativa a los impactos ambientales y el análisis de riesgos</w:t>
      </w:r>
      <w:r w:rsidR="00A414B5" w:rsidRPr="00707B3B">
        <w:rPr>
          <w:color w:val="000000" w:themeColor="text1"/>
          <w:sz w:val="20"/>
        </w:rPr>
        <w:t xml:space="preserve"> </w:t>
      </w:r>
      <w:r w:rsidR="007D54B8" w:rsidRPr="00707B3B">
        <w:rPr>
          <w:color w:val="000000" w:themeColor="text1"/>
          <w:sz w:val="20"/>
        </w:rPr>
        <w:t xml:space="preserve">que </w:t>
      </w:r>
      <w:r w:rsidR="00AE29C5" w:rsidRPr="00707B3B">
        <w:rPr>
          <w:color w:val="000000" w:themeColor="text1"/>
          <w:sz w:val="20"/>
        </w:rPr>
        <w:t xml:space="preserve">presenten los regulados </w:t>
      </w:r>
      <w:r w:rsidR="007D54B8" w:rsidRPr="00707B3B">
        <w:rPr>
          <w:color w:val="000000" w:themeColor="text1"/>
          <w:sz w:val="20"/>
        </w:rPr>
        <w:t xml:space="preserve">para </w:t>
      </w:r>
      <w:r w:rsidR="00AE29C5" w:rsidRPr="00707B3B">
        <w:rPr>
          <w:color w:val="000000" w:themeColor="text1"/>
          <w:sz w:val="20"/>
        </w:rPr>
        <w:t>obtener dicha autorización</w:t>
      </w:r>
      <w:r w:rsidR="00A414B5" w:rsidRPr="00707B3B">
        <w:rPr>
          <w:color w:val="000000" w:themeColor="text1"/>
          <w:sz w:val="20"/>
        </w:rPr>
        <w:t>.</w:t>
      </w:r>
    </w:p>
    <w:p w14:paraId="709C1EA6" w14:textId="77777777" w:rsidR="00D67738" w:rsidRPr="00707B3B" w:rsidRDefault="00D67738" w:rsidP="00A414B5">
      <w:pPr>
        <w:pStyle w:val="Texto"/>
        <w:spacing w:after="0" w:line="240" w:lineRule="auto"/>
        <w:ind w:firstLine="0"/>
        <w:rPr>
          <w:color w:val="000000" w:themeColor="text1"/>
          <w:sz w:val="20"/>
        </w:rPr>
      </w:pPr>
    </w:p>
    <w:p w14:paraId="3050B62D" w14:textId="29C05D93" w:rsidR="00D67738" w:rsidRPr="00707B3B" w:rsidRDefault="00D67738" w:rsidP="00A414B5">
      <w:pPr>
        <w:pStyle w:val="Texto"/>
        <w:spacing w:after="0" w:line="240" w:lineRule="auto"/>
        <w:ind w:firstLine="0"/>
        <w:rPr>
          <w:color w:val="000000" w:themeColor="text1"/>
          <w:sz w:val="20"/>
        </w:rPr>
      </w:pPr>
      <w:r w:rsidRPr="00707B3B">
        <w:rPr>
          <w:color w:val="000000" w:themeColor="text1"/>
          <w:sz w:val="20"/>
        </w:rPr>
        <w:t xml:space="preserve">Se considera que pueden </w:t>
      </w:r>
      <w:r w:rsidR="00D93B53" w:rsidRPr="00707B3B">
        <w:rPr>
          <w:color w:val="000000" w:themeColor="text1"/>
          <w:sz w:val="20"/>
        </w:rPr>
        <w:t xml:space="preserve">producirse daños graves </w:t>
      </w:r>
      <w:r w:rsidR="0027734F" w:rsidRPr="00707B3B">
        <w:rPr>
          <w:color w:val="000000" w:themeColor="text1"/>
          <w:sz w:val="20"/>
        </w:rPr>
        <w:t>a</w:t>
      </w:r>
      <w:r w:rsidR="00D93B53" w:rsidRPr="00707B3B">
        <w:rPr>
          <w:color w:val="000000" w:themeColor="text1"/>
          <w:sz w:val="20"/>
        </w:rPr>
        <w:t xml:space="preserve"> los ecosistemas durante la realización de proyectos del Sector Hidrocarburos:</w:t>
      </w:r>
    </w:p>
    <w:p w14:paraId="200D9A7A" w14:textId="77777777" w:rsidR="00D93B53" w:rsidRPr="00707B3B" w:rsidRDefault="00D93B53" w:rsidP="00A414B5">
      <w:pPr>
        <w:pStyle w:val="Texto"/>
        <w:spacing w:after="0" w:line="240" w:lineRule="auto"/>
        <w:ind w:firstLine="0"/>
        <w:rPr>
          <w:color w:val="000000" w:themeColor="text1"/>
          <w:sz w:val="20"/>
        </w:rPr>
      </w:pPr>
    </w:p>
    <w:p w14:paraId="300F2AB5" w14:textId="07F45752" w:rsidR="00D93B53" w:rsidRPr="00707B3B" w:rsidRDefault="00D93B53" w:rsidP="00C02183">
      <w:pPr>
        <w:pStyle w:val="Texto"/>
        <w:numPr>
          <w:ilvl w:val="0"/>
          <w:numId w:val="129"/>
        </w:numPr>
        <w:spacing w:after="0" w:line="240" w:lineRule="auto"/>
        <w:rPr>
          <w:color w:val="000000" w:themeColor="text1"/>
          <w:sz w:val="20"/>
        </w:rPr>
      </w:pPr>
      <w:r w:rsidRPr="00707B3B">
        <w:rPr>
          <w:color w:val="000000" w:themeColor="text1"/>
          <w:sz w:val="20"/>
        </w:rPr>
        <w:t>Cuando puedan liberarse sustancias que al contacto con el ambiente se transformen en tóxicas, persistentes y bioacumulables;</w:t>
      </w:r>
    </w:p>
    <w:p w14:paraId="61DA1F6C" w14:textId="65D52532" w:rsidR="00D93B53" w:rsidRPr="00707B3B" w:rsidRDefault="00D93B53" w:rsidP="00C02183">
      <w:pPr>
        <w:pStyle w:val="Texto"/>
        <w:spacing w:after="0" w:line="240" w:lineRule="auto"/>
        <w:ind w:left="1080" w:firstLine="0"/>
        <w:rPr>
          <w:color w:val="000000" w:themeColor="text1"/>
          <w:sz w:val="20"/>
        </w:rPr>
      </w:pPr>
    </w:p>
    <w:p w14:paraId="43C68A2E" w14:textId="347A914C" w:rsidR="00D93B53" w:rsidRPr="00707B3B" w:rsidRDefault="00D93B53" w:rsidP="00C02183">
      <w:pPr>
        <w:pStyle w:val="Texto"/>
        <w:numPr>
          <w:ilvl w:val="0"/>
          <w:numId w:val="129"/>
        </w:numPr>
        <w:spacing w:after="0" w:line="240" w:lineRule="auto"/>
        <w:rPr>
          <w:color w:val="000000" w:themeColor="text1"/>
          <w:sz w:val="20"/>
        </w:rPr>
      </w:pPr>
      <w:r w:rsidRPr="00707B3B">
        <w:rPr>
          <w:color w:val="000000" w:themeColor="text1"/>
          <w:sz w:val="20"/>
        </w:rPr>
        <w:t xml:space="preserve">Cuando </w:t>
      </w:r>
      <w:r w:rsidR="00DF2FD9" w:rsidRPr="00707B3B">
        <w:rPr>
          <w:color w:val="000000" w:themeColor="text1"/>
          <w:sz w:val="20"/>
        </w:rPr>
        <w:t>en los lugares en los que se realice el proyecto existan cuerpos de agua, especies de flora y fauna silvestre o especies endémicas, amenazadas, en peligro de extinción o sujetas a protección especial conforme a las NOM aplicables, y</w:t>
      </w:r>
    </w:p>
    <w:p w14:paraId="6532C44F" w14:textId="77777777" w:rsidR="00DF2FD9" w:rsidRPr="00707B3B" w:rsidRDefault="00DF2FD9" w:rsidP="00C02183">
      <w:pPr>
        <w:pStyle w:val="Texto"/>
        <w:spacing w:after="0" w:line="240" w:lineRule="auto"/>
        <w:ind w:firstLine="0"/>
        <w:rPr>
          <w:color w:val="000000" w:themeColor="text1"/>
          <w:sz w:val="20"/>
        </w:rPr>
      </w:pPr>
    </w:p>
    <w:p w14:paraId="09AC513A" w14:textId="00634653" w:rsidR="00DF2FD9" w:rsidRPr="00707B3B" w:rsidRDefault="00DF2FD9" w:rsidP="00C02183">
      <w:pPr>
        <w:pStyle w:val="Texto"/>
        <w:numPr>
          <w:ilvl w:val="0"/>
          <w:numId w:val="129"/>
        </w:numPr>
        <w:spacing w:after="0" w:line="240" w:lineRule="auto"/>
        <w:rPr>
          <w:color w:val="000000" w:themeColor="text1"/>
          <w:sz w:val="20"/>
        </w:rPr>
      </w:pPr>
      <w:r w:rsidRPr="00707B3B">
        <w:rPr>
          <w:color w:val="000000" w:themeColor="text1"/>
          <w:sz w:val="20"/>
        </w:rPr>
        <w:t>Cuando el proyecto se lleve a cabo en áreas naturales protegidas.</w:t>
      </w:r>
    </w:p>
    <w:p w14:paraId="32652B29" w14:textId="77777777" w:rsidR="00A414B5" w:rsidRPr="00707B3B" w:rsidRDefault="00A414B5" w:rsidP="00A414B5">
      <w:pPr>
        <w:pStyle w:val="Texto"/>
        <w:spacing w:after="0" w:line="240" w:lineRule="auto"/>
        <w:ind w:firstLine="0"/>
        <w:rPr>
          <w:color w:val="000000" w:themeColor="text1"/>
          <w:sz w:val="20"/>
        </w:rPr>
      </w:pPr>
    </w:p>
    <w:p w14:paraId="3358A05D" w14:textId="6D099BE2" w:rsidR="00B2729D" w:rsidRPr="00707B3B" w:rsidRDefault="00A414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25</w:t>
      </w:r>
      <w:r w:rsidRPr="00707B3B">
        <w:rPr>
          <w:b/>
          <w:color w:val="000000" w:themeColor="text1"/>
          <w:sz w:val="20"/>
        </w:rPr>
        <w:t>.-</w:t>
      </w:r>
      <w:r w:rsidRPr="00707B3B">
        <w:rPr>
          <w:color w:val="000000" w:themeColor="text1"/>
          <w:sz w:val="20"/>
        </w:rPr>
        <w:t xml:space="preserve"> </w:t>
      </w:r>
      <w:r w:rsidR="007D54B8" w:rsidRPr="00707B3B">
        <w:rPr>
          <w:color w:val="000000" w:themeColor="text1"/>
          <w:sz w:val="20"/>
        </w:rPr>
        <w:t>Las garantías u otros instrumentos financieros que contraten los r</w:t>
      </w:r>
      <w:r w:rsidRPr="00707B3B">
        <w:rPr>
          <w:color w:val="000000" w:themeColor="text1"/>
          <w:sz w:val="20"/>
        </w:rPr>
        <w:t>egulados</w:t>
      </w:r>
      <w:r w:rsidR="007D54B8" w:rsidRPr="00707B3B">
        <w:rPr>
          <w:color w:val="000000" w:themeColor="text1"/>
          <w:sz w:val="20"/>
        </w:rPr>
        <w:t xml:space="preserve">, </w:t>
      </w:r>
      <w:r w:rsidR="00B2729D" w:rsidRPr="00707B3B">
        <w:rPr>
          <w:color w:val="000000" w:themeColor="text1"/>
          <w:sz w:val="20"/>
        </w:rPr>
        <w:t xml:space="preserve">deberán registrarse ante la Agencia, en la forma y términos que </w:t>
      </w:r>
      <w:r w:rsidR="00385786" w:rsidRPr="00707B3B">
        <w:rPr>
          <w:color w:val="000000" w:themeColor="text1"/>
          <w:sz w:val="20"/>
        </w:rPr>
        <w:t xml:space="preserve">se </w:t>
      </w:r>
      <w:r w:rsidR="00B2729D" w:rsidRPr="00707B3B">
        <w:rPr>
          <w:color w:val="000000" w:themeColor="text1"/>
          <w:sz w:val="20"/>
        </w:rPr>
        <w:t>establezca en la regulación que expida.</w:t>
      </w:r>
    </w:p>
    <w:p w14:paraId="24AE1EFF" w14:textId="77777777" w:rsidR="00385786" w:rsidRPr="00707B3B" w:rsidRDefault="00385786" w:rsidP="00A414B5">
      <w:pPr>
        <w:pStyle w:val="Texto"/>
        <w:spacing w:after="0" w:line="240" w:lineRule="auto"/>
        <w:ind w:firstLine="0"/>
        <w:rPr>
          <w:color w:val="000000" w:themeColor="text1"/>
          <w:sz w:val="20"/>
        </w:rPr>
      </w:pPr>
    </w:p>
    <w:p w14:paraId="46E7D3B5" w14:textId="00A60084" w:rsidR="00385786" w:rsidRPr="00707B3B" w:rsidRDefault="00385786" w:rsidP="00A414B5">
      <w:pPr>
        <w:pStyle w:val="Texto"/>
        <w:spacing w:after="0" w:line="240" w:lineRule="auto"/>
        <w:ind w:firstLine="0"/>
        <w:rPr>
          <w:color w:val="000000" w:themeColor="text1"/>
          <w:sz w:val="20"/>
        </w:rPr>
      </w:pPr>
      <w:r w:rsidRPr="00707B3B">
        <w:rPr>
          <w:color w:val="000000" w:themeColor="text1"/>
          <w:sz w:val="20"/>
        </w:rPr>
        <w:t xml:space="preserve">El registro </w:t>
      </w:r>
      <w:r w:rsidR="00D026B0" w:rsidRPr="00707B3B">
        <w:rPr>
          <w:color w:val="000000" w:themeColor="text1"/>
          <w:sz w:val="20"/>
        </w:rPr>
        <w:t>a que se refiere este artículo</w:t>
      </w:r>
      <w:r w:rsidRPr="00707B3B">
        <w:rPr>
          <w:color w:val="000000" w:themeColor="text1"/>
          <w:sz w:val="20"/>
        </w:rPr>
        <w:t xml:space="preserve"> </w:t>
      </w:r>
      <w:r w:rsidR="00142BD9" w:rsidRPr="00707B3B">
        <w:rPr>
          <w:color w:val="000000" w:themeColor="text1"/>
          <w:sz w:val="20"/>
        </w:rPr>
        <w:t xml:space="preserve">únicamente </w:t>
      </w:r>
      <w:r w:rsidRPr="00707B3B">
        <w:rPr>
          <w:color w:val="000000" w:themeColor="text1"/>
          <w:sz w:val="20"/>
        </w:rPr>
        <w:t xml:space="preserve">tendrá efectos </w:t>
      </w:r>
      <w:r w:rsidR="0048627F" w:rsidRPr="00707B3B">
        <w:rPr>
          <w:color w:val="000000" w:themeColor="text1"/>
          <w:sz w:val="20"/>
        </w:rPr>
        <w:t xml:space="preserve">de control y publicidad de los instrumentos </w:t>
      </w:r>
      <w:r w:rsidR="00D026B0" w:rsidRPr="00707B3B">
        <w:rPr>
          <w:color w:val="000000" w:themeColor="text1"/>
          <w:sz w:val="20"/>
        </w:rPr>
        <w:t xml:space="preserve">financieros </w:t>
      </w:r>
      <w:r w:rsidR="0048627F" w:rsidRPr="00707B3B">
        <w:rPr>
          <w:color w:val="000000" w:themeColor="text1"/>
          <w:sz w:val="20"/>
        </w:rPr>
        <w:t xml:space="preserve">contingentes contratados por los regulados para responder por daños y perjuicios, sin que ello prejuzgue sobre </w:t>
      </w:r>
      <w:r w:rsidR="00D026B0" w:rsidRPr="00707B3B">
        <w:rPr>
          <w:color w:val="000000" w:themeColor="text1"/>
          <w:sz w:val="20"/>
        </w:rPr>
        <w:t>su</w:t>
      </w:r>
      <w:r w:rsidR="0048627F" w:rsidRPr="00707B3B">
        <w:rPr>
          <w:color w:val="000000" w:themeColor="text1"/>
          <w:sz w:val="20"/>
        </w:rPr>
        <w:t xml:space="preserve"> idoneidad </w:t>
      </w:r>
      <w:r w:rsidR="00D026B0" w:rsidRPr="00707B3B">
        <w:rPr>
          <w:color w:val="000000" w:themeColor="text1"/>
          <w:sz w:val="20"/>
        </w:rPr>
        <w:t>o completitud.</w:t>
      </w:r>
    </w:p>
    <w:p w14:paraId="166D4F73" w14:textId="77777777" w:rsidR="00A414B5" w:rsidRPr="00707B3B" w:rsidRDefault="00A414B5" w:rsidP="00C02183">
      <w:pPr>
        <w:pStyle w:val="Texto"/>
        <w:spacing w:after="0" w:line="240" w:lineRule="auto"/>
        <w:ind w:firstLine="0"/>
        <w:rPr>
          <w:color w:val="000000" w:themeColor="text1"/>
          <w:sz w:val="20"/>
        </w:rPr>
      </w:pPr>
    </w:p>
    <w:p w14:paraId="7A8DB9C7" w14:textId="4CF272E8" w:rsidR="00A414B5" w:rsidRPr="00707B3B" w:rsidRDefault="00A414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26</w:t>
      </w:r>
      <w:r w:rsidR="007D54B8" w:rsidRPr="00707B3B">
        <w:rPr>
          <w:b/>
          <w:color w:val="000000" w:themeColor="text1"/>
          <w:sz w:val="20"/>
        </w:rPr>
        <w:t xml:space="preserve">.- </w:t>
      </w:r>
      <w:r w:rsidR="007D54B8" w:rsidRPr="00707B3B">
        <w:rPr>
          <w:color w:val="000000" w:themeColor="text1"/>
          <w:sz w:val="20"/>
        </w:rPr>
        <w:t>Las garantías u otros instrumentos financieros contratados por los r</w:t>
      </w:r>
      <w:r w:rsidRPr="00707B3B">
        <w:rPr>
          <w:color w:val="000000" w:themeColor="text1"/>
          <w:sz w:val="20"/>
        </w:rPr>
        <w:t>egulados no podrán reducirse en perjuicio de la nación ni por virtud de la celebración de cua</w:t>
      </w:r>
      <w:r w:rsidR="007D54B8" w:rsidRPr="00707B3B">
        <w:rPr>
          <w:color w:val="000000" w:themeColor="text1"/>
          <w:sz w:val="20"/>
        </w:rPr>
        <w:t>lquier acto jurídico entre los r</w:t>
      </w:r>
      <w:r w:rsidRPr="00707B3B">
        <w:rPr>
          <w:color w:val="000000" w:themeColor="text1"/>
          <w:sz w:val="20"/>
        </w:rPr>
        <w:t xml:space="preserve">egulados y contratistas, subcontratistas, operadores, proveedores o prestadores de servicio relacionados con las actividades del Sector Hidrocarburos </w:t>
      </w:r>
      <w:r w:rsidR="007D54B8" w:rsidRPr="00707B3B">
        <w:rPr>
          <w:color w:val="000000" w:themeColor="text1"/>
          <w:sz w:val="20"/>
        </w:rPr>
        <w:t>que desarrollen los r</w:t>
      </w:r>
      <w:r w:rsidRPr="00707B3B">
        <w:rPr>
          <w:color w:val="000000" w:themeColor="text1"/>
          <w:sz w:val="20"/>
        </w:rPr>
        <w:t>egulados.</w:t>
      </w:r>
    </w:p>
    <w:p w14:paraId="42A9E8AA" w14:textId="77777777" w:rsidR="00EB0047" w:rsidRPr="00707B3B" w:rsidRDefault="00EB0047" w:rsidP="00A414B5">
      <w:pPr>
        <w:pStyle w:val="Texto"/>
        <w:spacing w:after="0" w:line="240" w:lineRule="auto"/>
        <w:ind w:firstLine="0"/>
        <w:rPr>
          <w:color w:val="000000" w:themeColor="text1"/>
          <w:sz w:val="20"/>
        </w:rPr>
      </w:pPr>
    </w:p>
    <w:p w14:paraId="089B1670" w14:textId="5D7616FE" w:rsidR="00EB0047" w:rsidRPr="00707B3B" w:rsidRDefault="00EB0047" w:rsidP="00EB0047">
      <w:pPr>
        <w:pStyle w:val="Texto"/>
        <w:spacing w:after="0" w:line="240" w:lineRule="auto"/>
        <w:ind w:firstLine="0"/>
        <w:rPr>
          <w:color w:val="000000" w:themeColor="text1"/>
          <w:sz w:val="20"/>
        </w:rPr>
      </w:pPr>
      <w:r w:rsidRPr="00707B3B">
        <w:rPr>
          <w:color w:val="000000" w:themeColor="text1"/>
          <w:sz w:val="20"/>
        </w:rPr>
        <w:t xml:space="preserve">Asimismo, dichas garantías e instrumentos no </w:t>
      </w:r>
      <w:r w:rsidR="007559A7" w:rsidRPr="00707B3B">
        <w:rPr>
          <w:color w:val="000000" w:themeColor="text1"/>
          <w:sz w:val="20"/>
        </w:rPr>
        <w:t>eximen</w:t>
      </w:r>
      <w:r w:rsidRPr="00707B3B">
        <w:rPr>
          <w:color w:val="000000" w:themeColor="text1"/>
          <w:sz w:val="20"/>
        </w:rPr>
        <w:t xml:space="preserve"> a los regulados de la obligación de dar cumplimiento a las mejores prácticas internacionales de la administración de riesgos, con independencia de los seguros o programas integrales de aseguramiento, que amparen tanto a sus trabajadores como a los activos que sean fundamentales para el desempeño de sus actividades contractuales, y que pudieran verse afectados por cualquier siniestro.</w:t>
      </w:r>
    </w:p>
    <w:p w14:paraId="2A1D00AE" w14:textId="77777777" w:rsidR="00A414B5" w:rsidRPr="00707B3B" w:rsidRDefault="00A414B5" w:rsidP="00C02183">
      <w:pPr>
        <w:pStyle w:val="Texto"/>
        <w:spacing w:after="0" w:line="240" w:lineRule="auto"/>
        <w:ind w:firstLine="0"/>
        <w:rPr>
          <w:color w:val="000000" w:themeColor="text1"/>
          <w:sz w:val="20"/>
        </w:rPr>
      </w:pPr>
    </w:p>
    <w:p w14:paraId="35AFD094" w14:textId="0C2F0B7F" w:rsidR="00A414B5" w:rsidRPr="00707B3B" w:rsidRDefault="00A414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27</w:t>
      </w:r>
      <w:r w:rsidR="007D54B8" w:rsidRPr="00707B3B">
        <w:rPr>
          <w:b/>
          <w:color w:val="000000" w:themeColor="text1"/>
          <w:sz w:val="20"/>
        </w:rPr>
        <w:t>.-</w:t>
      </w:r>
      <w:r w:rsidRPr="00707B3B">
        <w:rPr>
          <w:color w:val="000000" w:themeColor="text1"/>
          <w:sz w:val="20"/>
        </w:rPr>
        <w:t xml:space="preserve"> En caso de contar con los reportes, informes o peritajes realizados por las Instituciones de Seguros o Reaseguros derivados de inspecciones o verificaciones realizadas a sus actividades, obras o instalaciones, incluyendo en su caso, la rev</w:t>
      </w:r>
      <w:r w:rsidR="007D54B8" w:rsidRPr="00707B3B">
        <w:rPr>
          <w:color w:val="000000" w:themeColor="text1"/>
          <w:sz w:val="20"/>
        </w:rPr>
        <w:t>isión del diseño de pozos, los r</w:t>
      </w:r>
      <w:r w:rsidRPr="00707B3B">
        <w:rPr>
          <w:color w:val="000000" w:themeColor="text1"/>
          <w:sz w:val="20"/>
        </w:rPr>
        <w:t>egulados deberán proporcionar a la Agencia dichos reportes, informes o peritajes, dentro de los treinta días hábiles siguientes a la recepción de dichos documentos.</w:t>
      </w:r>
    </w:p>
    <w:p w14:paraId="34E18E8A" w14:textId="77777777" w:rsidR="00A414B5" w:rsidRPr="00707B3B" w:rsidRDefault="00A414B5" w:rsidP="00A414B5">
      <w:pPr>
        <w:pStyle w:val="Texto"/>
        <w:spacing w:after="0" w:line="240" w:lineRule="auto"/>
        <w:rPr>
          <w:color w:val="000000" w:themeColor="text1"/>
          <w:sz w:val="20"/>
        </w:rPr>
      </w:pPr>
    </w:p>
    <w:p w14:paraId="46B56118" w14:textId="5305ABD6" w:rsidR="00A414B5" w:rsidRPr="00707B3B" w:rsidRDefault="00A414B5" w:rsidP="00A414B5">
      <w:pPr>
        <w:pStyle w:val="Texto"/>
        <w:spacing w:after="0" w:line="240" w:lineRule="auto"/>
        <w:ind w:firstLine="0"/>
        <w:rPr>
          <w:color w:val="000000" w:themeColor="text1"/>
          <w:sz w:val="20"/>
        </w:rPr>
      </w:pPr>
      <w:r w:rsidRPr="00937EA7">
        <w:rPr>
          <w:color w:val="000000" w:themeColor="text1"/>
          <w:sz w:val="20"/>
          <w:highlight w:val="yellow"/>
        </w:rPr>
        <w:t>Cuando la Institución de Seguros realice algún pago por la aplicación de las pólizas de seguro contratadas, los regulados deberán presentar a la Agencia los reportes o informes del siniestro emitidos por la Institución de Seguros, dentro de los treinta días hábiles siguientes a la fecha del pago.</w:t>
      </w:r>
      <w:r w:rsidR="007D54B8" w:rsidRPr="00937EA7">
        <w:rPr>
          <w:color w:val="000000" w:themeColor="text1"/>
          <w:sz w:val="20"/>
          <w:highlight w:val="yellow"/>
        </w:rPr>
        <w:t xml:space="preserve"> </w:t>
      </w:r>
      <w:r w:rsidRPr="00937EA7">
        <w:rPr>
          <w:color w:val="000000" w:themeColor="text1"/>
          <w:sz w:val="20"/>
          <w:highlight w:val="yellow"/>
        </w:rPr>
        <w:t>Dicho informe deberá incluir, al menos, la descripción del siniestro, la cuantificación de los daños y el monto desglosado pagado por ésta.</w:t>
      </w:r>
    </w:p>
    <w:p w14:paraId="375AA5AB" w14:textId="77777777" w:rsidR="00A414B5" w:rsidRPr="00707B3B" w:rsidRDefault="00A414B5" w:rsidP="00A414B5">
      <w:pPr>
        <w:pStyle w:val="Texto"/>
        <w:spacing w:after="0" w:line="240" w:lineRule="auto"/>
        <w:rPr>
          <w:color w:val="000000" w:themeColor="text1"/>
          <w:sz w:val="20"/>
        </w:rPr>
      </w:pPr>
    </w:p>
    <w:p w14:paraId="2B9263B2" w14:textId="03D8B91E" w:rsidR="00A414B5" w:rsidRPr="00707B3B" w:rsidRDefault="00A414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28</w:t>
      </w:r>
      <w:r w:rsidR="00BA4ED4" w:rsidRPr="00707B3B">
        <w:rPr>
          <w:b/>
          <w:color w:val="000000" w:themeColor="text1"/>
          <w:sz w:val="20"/>
        </w:rPr>
        <w:t>.-</w:t>
      </w:r>
      <w:r w:rsidRPr="00707B3B">
        <w:rPr>
          <w:color w:val="000000" w:themeColor="text1"/>
          <w:sz w:val="20"/>
        </w:rPr>
        <w:t xml:space="preserve"> Los regulados deberán requerir que sus contratistas, subcontratistas, proveedores o prestadores de servicios mantengan </w:t>
      </w:r>
      <w:r w:rsidR="007D54B8" w:rsidRPr="00707B3B">
        <w:rPr>
          <w:color w:val="000000" w:themeColor="text1"/>
          <w:sz w:val="20"/>
        </w:rPr>
        <w:t xml:space="preserve">vigentes las garantías u otros instrumentos financieros </w:t>
      </w:r>
      <w:r w:rsidRPr="00707B3B">
        <w:rPr>
          <w:color w:val="000000" w:themeColor="text1"/>
          <w:sz w:val="20"/>
        </w:rPr>
        <w:t>que contengan las coberturas y montos necesarios y suficientes para amparar la responsabilidad por los daños que pudieran generar con motivo de las obras, servicios y/o actividades que realicen.</w:t>
      </w:r>
    </w:p>
    <w:p w14:paraId="2A075D96" w14:textId="77777777" w:rsidR="00A414B5" w:rsidRPr="00707B3B" w:rsidRDefault="00A414B5" w:rsidP="00A414B5">
      <w:pPr>
        <w:pStyle w:val="Texto"/>
        <w:spacing w:after="0" w:line="240" w:lineRule="auto"/>
        <w:rPr>
          <w:color w:val="000000" w:themeColor="text1"/>
          <w:sz w:val="20"/>
        </w:rPr>
      </w:pPr>
    </w:p>
    <w:p w14:paraId="779E06A0" w14:textId="7EAB4A49" w:rsidR="00A414B5" w:rsidRPr="00707B3B" w:rsidRDefault="00A414B5" w:rsidP="00A414B5">
      <w:pPr>
        <w:pStyle w:val="Texto"/>
        <w:spacing w:after="0" w:line="240" w:lineRule="auto"/>
        <w:ind w:firstLine="0"/>
        <w:rPr>
          <w:color w:val="000000" w:themeColor="text1"/>
          <w:sz w:val="20"/>
        </w:rPr>
      </w:pPr>
      <w:r w:rsidRPr="00707B3B">
        <w:rPr>
          <w:color w:val="000000" w:themeColor="text1"/>
          <w:sz w:val="20"/>
        </w:rPr>
        <w:t xml:space="preserve">Para estos efectos, </w:t>
      </w:r>
      <w:r w:rsidR="007D54B8" w:rsidRPr="00707B3B">
        <w:rPr>
          <w:color w:val="000000" w:themeColor="text1"/>
          <w:sz w:val="20"/>
        </w:rPr>
        <w:t>los r</w:t>
      </w:r>
      <w:r w:rsidRPr="00707B3B">
        <w:rPr>
          <w:color w:val="000000" w:themeColor="text1"/>
          <w:sz w:val="20"/>
        </w:rPr>
        <w:t xml:space="preserve">egulados podrán integrar a sus contratistas, subcontratistas, proveedores o prestadores de servicios en sus </w:t>
      </w:r>
      <w:r w:rsidR="007D54B8" w:rsidRPr="00707B3B">
        <w:rPr>
          <w:color w:val="000000" w:themeColor="text1"/>
          <w:sz w:val="20"/>
        </w:rPr>
        <w:t>garantías u otros instrumentos financieros</w:t>
      </w:r>
      <w:r w:rsidRPr="00707B3B">
        <w:rPr>
          <w:color w:val="000000" w:themeColor="text1"/>
          <w:sz w:val="20"/>
        </w:rPr>
        <w:t xml:space="preserve">, </w:t>
      </w:r>
      <w:r w:rsidR="007D54B8" w:rsidRPr="00707B3B">
        <w:rPr>
          <w:color w:val="000000" w:themeColor="text1"/>
          <w:sz w:val="20"/>
        </w:rPr>
        <w:t>asegurándose</w:t>
      </w:r>
      <w:r w:rsidRPr="00707B3B">
        <w:rPr>
          <w:color w:val="000000" w:themeColor="text1"/>
          <w:sz w:val="20"/>
        </w:rPr>
        <w:t xml:space="preserve"> que cuenten con las coberturas y montos que amparen las actividades que realicen.</w:t>
      </w:r>
    </w:p>
    <w:p w14:paraId="04711EBE" w14:textId="77777777" w:rsidR="00A414B5" w:rsidRPr="00707B3B" w:rsidRDefault="00A414B5" w:rsidP="00A414B5">
      <w:pPr>
        <w:pStyle w:val="Texto"/>
        <w:spacing w:after="0" w:line="240" w:lineRule="auto"/>
        <w:rPr>
          <w:color w:val="000000" w:themeColor="text1"/>
          <w:sz w:val="20"/>
        </w:rPr>
      </w:pPr>
    </w:p>
    <w:p w14:paraId="07B7E553" w14:textId="2C426D4C" w:rsidR="00BA4ED4" w:rsidRPr="00707B3B" w:rsidRDefault="00A414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29</w:t>
      </w:r>
      <w:r w:rsidR="00BA4ED4" w:rsidRPr="00707B3B">
        <w:rPr>
          <w:b/>
          <w:color w:val="000000" w:themeColor="text1"/>
          <w:sz w:val="20"/>
        </w:rPr>
        <w:t>.-</w:t>
      </w:r>
      <w:r w:rsidR="00EB0047" w:rsidRPr="00707B3B">
        <w:rPr>
          <w:color w:val="000000" w:themeColor="text1"/>
          <w:sz w:val="20"/>
        </w:rPr>
        <w:t xml:space="preserve"> Los r</w:t>
      </w:r>
      <w:r w:rsidRPr="00707B3B">
        <w:rPr>
          <w:color w:val="000000" w:themeColor="text1"/>
          <w:sz w:val="20"/>
        </w:rPr>
        <w:t>egulados son responsables en todo momento</w:t>
      </w:r>
      <w:r w:rsidR="00BA4ED4" w:rsidRPr="00707B3B">
        <w:rPr>
          <w:color w:val="000000" w:themeColor="text1"/>
          <w:sz w:val="20"/>
        </w:rPr>
        <w:t>:</w:t>
      </w:r>
    </w:p>
    <w:p w14:paraId="5E1A4894" w14:textId="77777777" w:rsidR="00BA4ED4" w:rsidRPr="00707B3B" w:rsidRDefault="00BA4ED4" w:rsidP="00A414B5">
      <w:pPr>
        <w:pStyle w:val="Texto"/>
        <w:spacing w:after="0" w:line="240" w:lineRule="auto"/>
        <w:ind w:firstLine="0"/>
        <w:rPr>
          <w:color w:val="000000" w:themeColor="text1"/>
          <w:sz w:val="20"/>
        </w:rPr>
      </w:pPr>
    </w:p>
    <w:p w14:paraId="02B500D2" w14:textId="7BC8D5E1" w:rsidR="00A414B5" w:rsidRPr="00707B3B" w:rsidRDefault="00BA4ED4" w:rsidP="003B4CB5">
      <w:pPr>
        <w:pStyle w:val="Texto"/>
        <w:numPr>
          <w:ilvl w:val="0"/>
          <w:numId w:val="128"/>
        </w:numPr>
        <w:spacing w:after="0" w:line="240" w:lineRule="auto"/>
        <w:rPr>
          <w:color w:val="000000" w:themeColor="text1"/>
          <w:sz w:val="20"/>
        </w:rPr>
      </w:pPr>
      <w:r w:rsidRPr="00707B3B">
        <w:rPr>
          <w:color w:val="000000" w:themeColor="text1"/>
          <w:sz w:val="20"/>
        </w:rPr>
        <w:t>P</w:t>
      </w:r>
      <w:r w:rsidR="00A414B5" w:rsidRPr="00707B3B">
        <w:rPr>
          <w:color w:val="000000" w:themeColor="text1"/>
          <w:sz w:val="20"/>
        </w:rPr>
        <w:t xml:space="preserve">or los daños o perjuicios provocados por sus contratistas, subcontratistas, proveedores o prestadores de </w:t>
      </w:r>
      <w:r w:rsidRPr="00707B3B">
        <w:rPr>
          <w:color w:val="000000" w:themeColor="text1"/>
          <w:sz w:val="20"/>
        </w:rPr>
        <w:t>servicios en el desarrollo de su</w:t>
      </w:r>
      <w:r w:rsidR="00A414B5" w:rsidRPr="00707B3B">
        <w:rPr>
          <w:color w:val="000000" w:themeColor="text1"/>
          <w:sz w:val="20"/>
        </w:rPr>
        <w:t>s actividades y proyectos del Sector Hidrocarburos</w:t>
      </w:r>
      <w:r w:rsidRPr="00707B3B">
        <w:rPr>
          <w:color w:val="000000" w:themeColor="text1"/>
          <w:sz w:val="20"/>
        </w:rPr>
        <w:t xml:space="preserve">, </w:t>
      </w:r>
      <w:r w:rsidR="00A17427" w:rsidRPr="00707B3B">
        <w:rPr>
          <w:color w:val="000000" w:themeColor="text1"/>
          <w:sz w:val="20"/>
        </w:rPr>
        <w:t xml:space="preserve">incluyendo la remediación de sitios contaminados y el manejo integral de residuos peligrosos y de manejo especial, </w:t>
      </w:r>
      <w:r w:rsidRPr="00707B3B">
        <w:rPr>
          <w:color w:val="000000" w:themeColor="text1"/>
          <w:sz w:val="20"/>
        </w:rPr>
        <w:t>y</w:t>
      </w:r>
    </w:p>
    <w:p w14:paraId="69556672" w14:textId="366B6CB7" w:rsidR="00BA4ED4" w:rsidRPr="00707B3B" w:rsidRDefault="00BA4ED4" w:rsidP="003B4CB5">
      <w:pPr>
        <w:pStyle w:val="Texto"/>
        <w:spacing w:after="0" w:line="240" w:lineRule="auto"/>
        <w:ind w:left="1080" w:firstLine="0"/>
        <w:rPr>
          <w:color w:val="000000" w:themeColor="text1"/>
          <w:sz w:val="20"/>
        </w:rPr>
      </w:pPr>
    </w:p>
    <w:p w14:paraId="493EF52E" w14:textId="0D3E9934" w:rsidR="00A414B5" w:rsidRPr="00707B3B" w:rsidRDefault="00BA4ED4" w:rsidP="003B4CB5">
      <w:pPr>
        <w:pStyle w:val="Texto"/>
        <w:numPr>
          <w:ilvl w:val="0"/>
          <w:numId w:val="128"/>
        </w:numPr>
        <w:spacing w:after="0" w:line="240" w:lineRule="auto"/>
        <w:rPr>
          <w:color w:val="000000" w:themeColor="text1"/>
          <w:sz w:val="20"/>
        </w:rPr>
      </w:pPr>
      <w:r w:rsidRPr="00707B3B">
        <w:rPr>
          <w:color w:val="000000" w:themeColor="text1"/>
          <w:sz w:val="20"/>
        </w:rPr>
        <w:t>D</w:t>
      </w:r>
      <w:r w:rsidR="00A414B5" w:rsidRPr="00707B3B">
        <w:rPr>
          <w:color w:val="000000" w:themeColor="text1"/>
          <w:sz w:val="20"/>
        </w:rPr>
        <w:t>e reparar e indemnizar por los daños o perjuicios que ocasione</w:t>
      </w:r>
      <w:r w:rsidR="00EB0047" w:rsidRPr="00707B3B">
        <w:rPr>
          <w:color w:val="000000" w:themeColor="text1"/>
          <w:sz w:val="20"/>
        </w:rPr>
        <w:t>n</w:t>
      </w:r>
      <w:r w:rsidR="00A414B5" w:rsidRPr="00707B3B">
        <w:rPr>
          <w:color w:val="000000" w:themeColor="text1"/>
          <w:sz w:val="20"/>
        </w:rPr>
        <w:t xml:space="preserve"> </w:t>
      </w:r>
      <w:r w:rsidR="00EB0047" w:rsidRPr="00707B3B">
        <w:rPr>
          <w:color w:val="000000" w:themeColor="text1"/>
          <w:sz w:val="20"/>
        </w:rPr>
        <w:t xml:space="preserve">a terceros </w:t>
      </w:r>
      <w:r w:rsidR="00A414B5" w:rsidRPr="00707B3B">
        <w:rPr>
          <w:color w:val="000000" w:themeColor="text1"/>
          <w:sz w:val="20"/>
        </w:rPr>
        <w:t>en razón de las actividades y proyectos que desarrolle</w:t>
      </w:r>
      <w:r w:rsidR="00EB0047" w:rsidRPr="00707B3B">
        <w:rPr>
          <w:color w:val="000000" w:themeColor="text1"/>
          <w:sz w:val="20"/>
        </w:rPr>
        <w:t>n</w:t>
      </w:r>
      <w:r w:rsidR="00A414B5" w:rsidRPr="00707B3B">
        <w:rPr>
          <w:color w:val="000000" w:themeColor="text1"/>
          <w:sz w:val="20"/>
        </w:rPr>
        <w:t>, aun cuando se vea</w:t>
      </w:r>
      <w:r w:rsidR="00EB0047" w:rsidRPr="00707B3B">
        <w:rPr>
          <w:color w:val="000000" w:themeColor="text1"/>
          <w:sz w:val="20"/>
        </w:rPr>
        <w:t>n</w:t>
      </w:r>
      <w:r w:rsidR="00A414B5" w:rsidRPr="00707B3B">
        <w:rPr>
          <w:color w:val="000000" w:themeColor="text1"/>
          <w:sz w:val="20"/>
        </w:rPr>
        <w:t xml:space="preserve"> impedido</w:t>
      </w:r>
      <w:r w:rsidR="00EB0047" w:rsidRPr="00707B3B">
        <w:rPr>
          <w:color w:val="000000" w:themeColor="text1"/>
          <w:sz w:val="20"/>
        </w:rPr>
        <w:t>s</w:t>
      </w:r>
      <w:r w:rsidR="00A414B5" w:rsidRPr="00707B3B">
        <w:rPr>
          <w:color w:val="000000" w:themeColor="text1"/>
          <w:sz w:val="20"/>
        </w:rPr>
        <w:t xml:space="preserve"> de hacer efectiva</w:t>
      </w:r>
      <w:r w:rsidRPr="00707B3B">
        <w:rPr>
          <w:color w:val="000000" w:themeColor="text1"/>
          <w:sz w:val="20"/>
        </w:rPr>
        <w:t>s</w:t>
      </w:r>
      <w:r w:rsidR="00A414B5" w:rsidRPr="00707B3B">
        <w:rPr>
          <w:color w:val="000000" w:themeColor="text1"/>
          <w:sz w:val="20"/>
        </w:rPr>
        <w:t xml:space="preserve"> </w:t>
      </w:r>
      <w:r w:rsidR="00EB0047" w:rsidRPr="00707B3B">
        <w:rPr>
          <w:color w:val="000000" w:themeColor="text1"/>
          <w:sz w:val="20"/>
        </w:rPr>
        <w:t xml:space="preserve">total o parcialmente </w:t>
      </w:r>
      <w:r w:rsidRPr="00707B3B">
        <w:rPr>
          <w:color w:val="000000" w:themeColor="text1"/>
          <w:sz w:val="20"/>
        </w:rPr>
        <w:t xml:space="preserve">las garantías u otros instrumentos financieros </w:t>
      </w:r>
      <w:r w:rsidR="00A414B5" w:rsidRPr="00707B3B">
        <w:rPr>
          <w:color w:val="000000" w:themeColor="text1"/>
          <w:sz w:val="20"/>
        </w:rPr>
        <w:t xml:space="preserve">ante un </w:t>
      </w:r>
      <w:r w:rsidR="00EB0047" w:rsidRPr="00707B3B">
        <w:rPr>
          <w:color w:val="000000" w:themeColor="text1"/>
          <w:sz w:val="20"/>
        </w:rPr>
        <w:t>evento dañoso o perjudicial</w:t>
      </w:r>
      <w:r w:rsidR="00A414B5" w:rsidRPr="00707B3B">
        <w:rPr>
          <w:color w:val="000000" w:themeColor="text1"/>
          <w:sz w:val="20"/>
        </w:rPr>
        <w:t>.</w:t>
      </w:r>
    </w:p>
    <w:p w14:paraId="0F50BF41" w14:textId="77777777" w:rsidR="00A414B5" w:rsidRPr="00707B3B" w:rsidRDefault="00A414B5" w:rsidP="00A414B5">
      <w:pPr>
        <w:pStyle w:val="Texto"/>
        <w:spacing w:after="0" w:line="240" w:lineRule="auto"/>
        <w:rPr>
          <w:color w:val="000000" w:themeColor="text1"/>
          <w:sz w:val="20"/>
        </w:rPr>
      </w:pPr>
    </w:p>
    <w:p w14:paraId="27C5D66A" w14:textId="0B67B555" w:rsidR="00A414B5" w:rsidRPr="00707B3B" w:rsidRDefault="00A414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30</w:t>
      </w:r>
      <w:r w:rsidR="00BA4ED4" w:rsidRPr="00707B3B">
        <w:rPr>
          <w:b/>
          <w:color w:val="000000" w:themeColor="text1"/>
          <w:sz w:val="20"/>
        </w:rPr>
        <w:t>.-</w:t>
      </w:r>
      <w:r w:rsidR="00BA4ED4" w:rsidRPr="00707B3B">
        <w:rPr>
          <w:color w:val="000000" w:themeColor="text1"/>
          <w:sz w:val="20"/>
        </w:rPr>
        <w:t xml:space="preserve"> Las garantías u otros instrumentos financieros </w:t>
      </w:r>
      <w:r w:rsidRPr="00707B3B">
        <w:rPr>
          <w:color w:val="000000" w:themeColor="text1"/>
          <w:sz w:val="20"/>
        </w:rPr>
        <w:t xml:space="preserve">deberán encontrarse vigentes y actualizados durante todas las fases de desarrollo de </w:t>
      </w:r>
      <w:r w:rsidR="00162246" w:rsidRPr="00707B3B">
        <w:rPr>
          <w:color w:val="000000" w:themeColor="text1"/>
          <w:sz w:val="20"/>
        </w:rPr>
        <w:t>la</w:t>
      </w:r>
      <w:r w:rsidRPr="00707B3B">
        <w:rPr>
          <w:color w:val="000000" w:themeColor="text1"/>
          <w:sz w:val="20"/>
        </w:rPr>
        <w:t xml:space="preserve">s </w:t>
      </w:r>
      <w:r w:rsidR="00162246" w:rsidRPr="00707B3B">
        <w:rPr>
          <w:color w:val="000000" w:themeColor="text1"/>
          <w:sz w:val="20"/>
        </w:rPr>
        <w:t xml:space="preserve">actividades y </w:t>
      </w:r>
      <w:r w:rsidRPr="00707B3B">
        <w:rPr>
          <w:color w:val="000000" w:themeColor="text1"/>
          <w:sz w:val="20"/>
        </w:rPr>
        <w:t>proyectos que realicen</w:t>
      </w:r>
      <w:r w:rsidR="00162246" w:rsidRPr="00707B3B">
        <w:rPr>
          <w:color w:val="000000" w:themeColor="text1"/>
          <w:sz w:val="20"/>
        </w:rPr>
        <w:t xml:space="preserve"> los r</w:t>
      </w:r>
      <w:r w:rsidRPr="00707B3B">
        <w:rPr>
          <w:color w:val="000000" w:themeColor="text1"/>
          <w:sz w:val="20"/>
        </w:rPr>
        <w:t xml:space="preserve">egulados, en función de la fase del proyecto y las obras y actividades específicas a realizar, por lo que la contratación o renovación </w:t>
      </w:r>
      <w:r w:rsidR="00162246" w:rsidRPr="00707B3B">
        <w:rPr>
          <w:color w:val="000000" w:themeColor="text1"/>
          <w:sz w:val="20"/>
        </w:rPr>
        <w:t xml:space="preserve">por parte del regulado </w:t>
      </w:r>
      <w:r w:rsidRPr="00707B3B">
        <w:rPr>
          <w:color w:val="000000" w:themeColor="text1"/>
          <w:sz w:val="20"/>
        </w:rPr>
        <w:t xml:space="preserve">de </w:t>
      </w:r>
      <w:r w:rsidR="00162246" w:rsidRPr="00707B3B">
        <w:rPr>
          <w:color w:val="000000" w:themeColor="text1"/>
          <w:sz w:val="20"/>
        </w:rPr>
        <w:t>dichas garantías e instrumentos,</w:t>
      </w:r>
      <w:r w:rsidRPr="00707B3B">
        <w:rPr>
          <w:color w:val="000000" w:themeColor="text1"/>
          <w:sz w:val="20"/>
        </w:rPr>
        <w:t xml:space="preserve"> deberá hacerse de manera oportuna.</w:t>
      </w:r>
    </w:p>
    <w:p w14:paraId="6BBF6404" w14:textId="77777777" w:rsidR="00A414B5" w:rsidRPr="00707B3B" w:rsidRDefault="00A414B5" w:rsidP="00A414B5">
      <w:pPr>
        <w:pStyle w:val="Texto"/>
        <w:spacing w:after="0" w:line="240" w:lineRule="auto"/>
        <w:rPr>
          <w:color w:val="000000" w:themeColor="text1"/>
          <w:sz w:val="20"/>
        </w:rPr>
      </w:pPr>
    </w:p>
    <w:p w14:paraId="286CE08B" w14:textId="3F193DD2" w:rsidR="00A414B5" w:rsidRPr="00707B3B" w:rsidRDefault="00162246" w:rsidP="00A414B5">
      <w:pPr>
        <w:pStyle w:val="Texto"/>
        <w:spacing w:after="0" w:line="240" w:lineRule="auto"/>
        <w:ind w:firstLine="0"/>
        <w:rPr>
          <w:color w:val="000000" w:themeColor="text1"/>
          <w:sz w:val="20"/>
        </w:rPr>
      </w:pPr>
      <w:r w:rsidRPr="00707B3B">
        <w:rPr>
          <w:color w:val="000000" w:themeColor="text1"/>
          <w:sz w:val="20"/>
        </w:rPr>
        <w:t>Los r</w:t>
      </w:r>
      <w:r w:rsidR="00A414B5" w:rsidRPr="00707B3B">
        <w:rPr>
          <w:color w:val="000000" w:themeColor="text1"/>
          <w:sz w:val="20"/>
        </w:rPr>
        <w:t>egulados deberán mantener en sus instalaciones la información de los seguros señalados en el presente ordenamiento, incluyendo la de sus contratistas, subcontratistas, proveedores y prestadores de servicios, disponible para su supervisión por parte de la ASEA.</w:t>
      </w:r>
    </w:p>
    <w:p w14:paraId="0CBC0328" w14:textId="77777777" w:rsidR="00F8700A" w:rsidRPr="00707B3B" w:rsidRDefault="00F8700A" w:rsidP="00A414B5">
      <w:pPr>
        <w:pStyle w:val="Texto"/>
        <w:spacing w:after="0" w:line="240" w:lineRule="auto"/>
        <w:ind w:firstLine="0"/>
        <w:rPr>
          <w:color w:val="000000" w:themeColor="text1"/>
          <w:sz w:val="20"/>
        </w:rPr>
      </w:pPr>
    </w:p>
    <w:p w14:paraId="60CD2F7C" w14:textId="331FA535" w:rsidR="00F8700A" w:rsidRPr="00707B3B" w:rsidRDefault="003B4CB5" w:rsidP="00A414B5">
      <w:pPr>
        <w:pStyle w:val="Texto"/>
        <w:spacing w:after="0" w:line="240" w:lineRule="auto"/>
        <w:ind w:firstLine="0"/>
        <w:rPr>
          <w:color w:val="000000" w:themeColor="text1"/>
          <w:sz w:val="20"/>
        </w:rPr>
      </w:pPr>
      <w:r w:rsidRPr="00707B3B">
        <w:rPr>
          <w:b/>
          <w:color w:val="000000" w:themeColor="text1"/>
          <w:sz w:val="20"/>
        </w:rPr>
        <w:t>Artículo</w:t>
      </w:r>
      <w:r w:rsidR="00DB4ABC" w:rsidRPr="00707B3B">
        <w:rPr>
          <w:b/>
          <w:color w:val="000000" w:themeColor="text1"/>
          <w:sz w:val="20"/>
        </w:rPr>
        <w:t xml:space="preserve"> 31</w:t>
      </w:r>
      <w:r w:rsidRPr="00707B3B">
        <w:rPr>
          <w:b/>
          <w:color w:val="000000" w:themeColor="text1"/>
          <w:sz w:val="20"/>
        </w:rPr>
        <w:t>.-</w:t>
      </w:r>
      <w:r w:rsidRPr="00707B3B">
        <w:rPr>
          <w:color w:val="000000" w:themeColor="text1"/>
          <w:sz w:val="20"/>
        </w:rPr>
        <w:t xml:space="preserve"> </w:t>
      </w:r>
      <w:r w:rsidR="00F8700A" w:rsidRPr="00707B3B">
        <w:rPr>
          <w:color w:val="000000" w:themeColor="text1"/>
          <w:sz w:val="20"/>
        </w:rPr>
        <w:t xml:space="preserve">La </w:t>
      </w:r>
      <w:r w:rsidR="00776FF8" w:rsidRPr="00707B3B">
        <w:rPr>
          <w:color w:val="000000" w:themeColor="text1"/>
          <w:sz w:val="20"/>
        </w:rPr>
        <w:t xml:space="preserve">obligación de los regulados </w:t>
      </w:r>
      <w:r w:rsidR="00516CAE" w:rsidRPr="00707B3B">
        <w:rPr>
          <w:color w:val="000000" w:themeColor="text1"/>
          <w:sz w:val="20"/>
        </w:rPr>
        <w:t>de contar con garantías u otros instrumentos financieros contingentes, en los términos del presente ordenamiento, cesará conforme a las condiciones técnicas y plazos que establezca la ASEA en la regulación que emita para tales efectos, considerando, entre otros elementos, el tipo de actividades del Sector Hidrocarburos de que se trate, la fase de desarrollo en la que se encuentre el proyecto, los daños y perjuicios a cubrir conforme a la fase de desarrollo correspondiente y los términos legales de prescripción de acciones de responsabilidad ambiental.</w:t>
      </w:r>
    </w:p>
    <w:p w14:paraId="255E2EC4" w14:textId="77777777" w:rsidR="00BC0A5C" w:rsidRPr="00707B3B" w:rsidRDefault="00BC0A5C" w:rsidP="00A414B5">
      <w:pPr>
        <w:pStyle w:val="Texto"/>
        <w:spacing w:after="0" w:line="240" w:lineRule="auto"/>
        <w:ind w:firstLine="0"/>
        <w:rPr>
          <w:color w:val="000000" w:themeColor="text1"/>
          <w:sz w:val="20"/>
        </w:rPr>
      </w:pPr>
    </w:p>
    <w:p w14:paraId="28C2311B" w14:textId="1DB1C4AC" w:rsidR="00BC0A5C" w:rsidRPr="00707B3B" w:rsidRDefault="00BC0A5C" w:rsidP="00340B13">
      <w:pPr>
        <w:pStyle w:val="Ttulo2"/>
        <w:spacing w:before="0"/>
        <w:jc w:val="center"/>
        <w:rPr>
          <w:rFonts w:ascii="Arial" w:hAnsi="Arial" w:cs="Arial"/>
          <w:b/>
          <w:color w:val="000000" w:themeColor="text1"/>
          <w:sz w:val="20"/>
          <w:szCs w:val="20"/>
          <w:lang w:val="es-ES"/>
        </w:rPr>
      </w:pPr>
      <w:bookmarkStart w:id="42" w:name="_Toc476819391"/>
      <w:r w:rsidRPr="00707B3B">
        <w:rPr>
          <w:rFonts w:ascii="Arial" w:hAnsi="Arial" w:cs="Arial"/>
          <w:b/>
          <w:color w:val="000000" w:themeColor="text1"/>
          <w:sz w:val="20"/>
          <w:szCs w:val="20"/>
          <w:lang w:val="es-ES"/>
        </w:rPr>
        <w:t>CAPÍTULO</w:t>
      </w:r>
      <w:r w:rsidR="00340B13" w:rsidRPr="00707B3B">
        <w:rPr>
          <w:rFonts w:ascii="Arial" w:hAnsi="Arial" w:cs="Arial"/>
          <w:b/>
          <w:color w:val="000000" w:themeColor="text1"/>
          <w:sz w:val="20"/>
          <w:szCs w:val="20"/>
          <w:lang w:val="es-ES"/>
        </w:rPr>
        <w:t xml:space="preserve"> VI</w:t>
      </w:r>
      <w:bookmarkEnd w:id="42"/>
    </w:p>
    <w:p w14:paraId="3CE28E75" w14:textId="77777777" w:rsidR="00BC0A5C" w:rsidRPr="00707B3B" w:rsidRDefault="00BC0A5C" w:rsidP="00340B13">
      <w:pPr>
        <w:pStyle w:val="Ttulo2"/>
        <w:spacing w:before="0"/>
        <w:jc w:val="center"/>
        <w:rPr>
          <w:rFonts w:ascii="Arial" w:hAnsi="Arial" w:cs="Arial"/>
          <w:b/>
          <w:color w:val="000000" w:themeColor="text1"/>
          <w:sz w:val="20"/>
          <w:szCs w:val="20"/>
          <w:lang w:val="es-ES"/>
        </w:rPr>
      </w:pPr>
      <w:bookmarkStart w:id="43" w:name="_Toc476819392"/>
      <w:r w:rsidRPr="00707B3B">
        <w:rPr>
          <w:rFonts w:ascii="Arial" w:hAnsi="Arial" w:cs="Arial"/>
          <w:b/>
          <w:color w:val="000000" w:themeColor="text1"/>
          <w:sz w:val="20"/>
          <w:szCs w:val="20"/>
          <w:lang w:val="es-ES"/>
        </w:rPr>
        <w:t>Certificación en Seguridad Industrial, Seguridad Operativa y Protección del Medio Ambiente</w:t>
      </w:r>
      <w:bookmarkEnd w:id="43"/>
    </w:p>
    <w:p w14:paraId="5A7FFA71" w14:textId="77777777" w:rsidR="00BC0A5C" w:rsidRPr="00707B3B" w:rsidRDefault="00BC0A5C" w:rsidP="00BC0A5C">
      <w:pPr>
        <w:jc w:val="both"/>
        <w:rPr>
          <w:rFonts w:ascii="Arial" w:hAnsi="Arial" w:cs="Arial"/>
          <w:b/>
          <w:color w:val="000000" w:themeColor="text1"/>
          <w:sz w:val="20"/>
          <w:szCs w:val="20"/>
          <w:lang w:val="es-ES"/>
        </w:rPr>
      </w:pPr>
    </w:p>
    <w:p w14:paraId="7AB79604" w14:textId="21DFE81C" w:rsidR="00BC0A5C" w:rsidRPr="00707B3B" w:rsidRDefault="00BC0A5C" w:rsidP="00BC0A5C">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w:t>
      </w:r>
      <w:r w:rsidR="00DB4ABC" w:rsidRPr="00707B3B">
        <w:rPr>
          <w:rFonts w:ascii="Arial" w:hAnsi="Arial" w:cs="Arial"/>
          <w:b/>
          <w:color w:val="000000" w:themeColor="text1"/>
          <w:sz w:val="20"/>
          <w:szCs w:val="20"/>
          <w:lang w:val="es-ES"/>
        </w:rPr>
        <w:t xml:space="preserve"> 32</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La certificación en seguridad industrial, seguridad operativa y protección del medio ambiente, se realizará conforme a lo siguiente:</w:t>
      </w:r>
    </w:p>
    <w:p w14:paraId="700316E7" w14:textId="77777777" w:rsidR="00BC0A5C" w:rsidRPr="00707B3B" w:rsidRDefault="00BC0A5C" w:rsidP="00BC0A5C">
      <w:pPr>
        <w:rPr>
          <w:rFonts w:ascii="Arial" w:hAnsi="Arial" w:cs="Arial"/>
          <w:color w:val="000000" w:themeColor="text1"/>
          <w:sz w:val="20"/>
          <w:szCs w:val="20"/>
          <w:lang w:val="es-ES"/>
        </w:rPr>
      </w:pPr>
    </w:p>
    <w:p w14:paraId="41929B12" w14:textId="72D80356" w:rsidR="00BC0A5C" w:rsidRPr="00707B3B" w:rsidRDefault="00BC0A5C" w:rsidP="00BC0A5C">
      <w:pPr>
        <w:pStyle w:val="Prrafodelista"/>
        <w:numPr>
          <w:ilvl w:val="0"/>
          <w:numId w:val="13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Será objeto de certificación el desempeño</w:t>
      </w:r>
      <w:r w:rsidR="002849D4" w:rsidRPr="00707B3B">
        <w:rPr>
          <w:rFonts w:ascii="Arial" w:hAnsi="Arial" w:cs="Arial"/>
          <w:color w:val="000000" w:themeColor="text1"/>
          <w:sz w:val="20"/>
          <w:szCs w:val="20"/>
          <w:lang w:val="es-ES"/>
        </w:rPr>
        <w:t xml:space="preserve"> </w:t>
      </w:r>
      <w:r w:rsidRPr="00707B3B">
        <w:rPr>
          <w:rFonts w:ascii="Arial" w:hAnsi="Arial" w:cs="Arial"/>
          <w:color w:val="000000" w:themeColor="text1"/>
          <w:sz w:val="20"/>
          <w:szCs w:val="20"/>
          <w:lang w:val="es-ES"/>
        </w:rPr>
        <w:t>que tengan los regulados</w:t>
      </w:r>
      <w:r w:rsidR="00DF3E0C" w:rsidRPr="00707B3B">
        <w:rPr>
          <w:rFonts w:ascii="Arial" w:hAnsi="Arial" w:cs="Arial"/>
          <w:color w:val="000000" w:themeColor="text1"/>
          <w:sz w:val="20"/>
          <w:szCs w:val="20"/>
          <w:lang w:val="es-ES"/>
        </w:rPr>
        <w:t xml:space="preserve"> </w:t>
      </w:r>
      <w:r w:rsidR="00DF3E0C" w:rsidRPr="00707B3B">
        <w:rPr>
          <w:rFonts w:ascii="Arial" w:hAnsi="Arial" w:cs="Arial"/>
          <w:color w:val="000000" w:themeColor="text1"/>
          <w:sz w:val="20"/>
          <w:szCs w:val="20"/>
        </w:rPr>
        <w:t>en materia de seguridad industrial</w:t>
      </w:r>
      <w:r w:rsidR="00E165FA" w:rsidRPr="00707B3B">
        <w:rPr>
          <w:rFonts w:ascii="Arial" w:hAnsi="Arial" w:cs="Arial"/>
          <w:color w:val="000000" w:themeColor="text1"/>
          <w:sz w:val="20"/>
          <w:szCs w:val="20"/>
        </w:rPr>
        <w:t>, seguridad operativa</w:t>
      </w:r>
      <w:r w:rsidR="00DF3E0C" w:rsidRPr="00707B3B">
        <w:rPr>
          <w:rFonts w:ascii="Arial" w:hAnsi="Arial" w:cs="Arial"/>
          <w:color w:val="000000" w:themeColor="text1"/>
          <w:sz w:val="20"/>
          <w:szCs w:val="20"/>
        </w:rPr>
        <w:t xml:space="preserve"> y protección ambiental</w:t>
      </w:r>
      <w:r w:rsidRPr="00707B3B">
        <w:rPr>
          <w:rFonts w:ascii="Arial" w:hAnsi="Arial" w:cs="Arial"/>
          <w:color w:val="000000" w:themeColor="text1"/>
          <w:sz w:val="20"/>
          <w:szCs w:val="20"/>
          <w:lang w:val="es-ES"/>
        </w:rPr>
        <w:t>, apegado al cumplimiento de la normativa, mejores prácticas y estándares nacionales e internacionales, así como de las obligaciones contenidas en las autorizaciones integradas, garantizando niveles aceptables de riesgos durante el desarrollo de las distintas fases de sus actividades y proyectos del Sector Hidrocarburos;</w:t>
      </w:r>
    </w:p>
    <w:p w14:paraId="3053E4D2" w14:textId="77777777" w:rsidR="00BC0A5C" w:rsidRPr="00707B3B" w:rsidRDefault="00BC0A5C" w:rsidP="00BC0A5C">
      <w:pPr>
        <w:pStyle w:val="Prrafodelista"/>
        <w:ind w:left="1080"/>
        <w:jc w:val="both"/>
        <w:rPr>
          <w:rFonts w:ascii="Arial" w:hAnsi="Arial" w:cs="Arial"/>
          <w:color w:val="000000" w:themeColor="text1"/>
          <w:sz w:val="20"/>
          <w:szCs w:val="20"/>
          <w:lang w:val="es-ES"/>
        </w:rPr>
      </w:pPr>
    </w:p>
    <w:p w14:paraId="1D7E199E" w14:textId="77777777" w:rsidR="00BC0A5C" w:rsidRPr="00707B3B" w:rsidRDefault="00BC0A5C" w:rsidP="00BC0A5C">
      <w:pPr>
        <w:pStyle w:val="Prrafodelista"/>
        <w:numPr>
          <w:ilvl w:val="0"/>
          <w:numId w:val="13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ASEA expedirá un Programa de Certificación en Seguridad Industrial, Seguridad Operativa y Protección del Medio Ambiente, basado en el principio de autogestión de los regulados, el cual establecerá como mínimo:</w:t>
      </w:r>
    </w:p>
    <w:p w14:paraId="09A98743" w14:textId="77777777" w:rsidR="00BC0A5C" w:rsidRPr="00707B3B" w:rsidRDefault="00BC0A5C" w:rsidP="00BC0A5C">
      <w:pPr>
        <w:jc w:val="both"/>
        <w:rPr>
          <w:rFonts w:ascii="Arial" w:hAnsi="Arial" w:cs="Arial"/>
          <w:color w:val="000000" w:themeColor="text1"/>
          <w:sz w:val="20"/>
          <w:szCs w:val="20"/>
          <w:lang w:val="es-ES"/>
        </w:rPr>
      </w:pPr>
    </w:p>
    <w:p w14:paraId="47B6C60B" w14:textId="77777777" w:rsidR="00BC0A5C" w:rsidRPr="00707B3B" w:rsidRDefault="00BC0A5C" w:rsidP="00BC0A5C">
      <w:pPr>
        <w:pStyle w:val="Prrafodelista"/>
        <w:numPr>
          <w:ilvl w:val="0"/>
          <w:numId w:val="13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Las acciones de promoción y fomento para la certificación de los regulados, considerando la naturaleza de las actividades y proyectos que realizan y los riesgos asociados a los mismos;</w:t>
      </w:r>
    </w:p>
    <w:p w14:paraId="49D87062" w14:textId="77777777" w:rsidR="00BC0A5C" w:rsidRPr="00707B3B" w:rsidRDefault="00BC0A5C" w:rsidP="00BC0A5C">
      <w:pPr>
        <w:pStyle w:val="Prrafodelista"/>
        <w:ind w:left="1440"/>
        <w:jc w:val="both"/>
        <w:rPr>
          <w:rFonts w:ascii="Arial" w:hAnsi="Arial" w:cs="Arial"/>
          <w:color w:val="000000" w:themeColor="text1"/>
          <w:sz w:val="20"/>
          <w:szCs w:val="20"/>
          <w:lang w:val="es-ES"/>
        </w:rPr>
      </w:pPr>
    </w:p>
    <w:p w14:paraId="0F5C3805" w14:textId="77777777" w:rsidR="00BC0A5C" w:rsidRPr="00707B3B" w:rsidRDefault="00BC0A5C" w:rsidP="00BC0A5C">
      <w:pPr>
        <w:pStyle w:val="Prrafodelista"/>
        <w:numPr>
          <w:ilvl w:val="0"/>
          <w:numId w:val="13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instrumentación del proceso para la obtención del certificado;</w:t>
      </w:r>
    </w:p>
    <w:p w14:paraId="5FDDD82E" w14:textId="77777777" w:rsidR="00BC0A5C" w:rsidRPr="00707B3B" w:rsidRDefault="00BC0A5C" w:rsidP="00BC0A5C">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 </w:t>
      </w:r>
    </w:p>
    <w:p w14:paraId="5CBB37AC" w14:textId="77777777" w:rsidR="00BC0A5C" w:rsidRPr="00707B3B" w:rsidRDefault="00BC0A5C" w:rsidP="00BC0A5C">
      <w:pPr>
        <w:pStyle w:val="Prrafodelista"/>
        <w:numPr>
          <w:ilvl w:val="0"/>
          <w:numId w:val="13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mecanismo de evaluación a través de indicadores de desempeño de los regulados;</w:t>
      </w:r>
    </w:p>
    <w:p w14:paraId="1553AEF5" w14:textId="77777777" w:rsidR="00BC0A5C" w:rsidRPr="00707B3B" w:rsidRDefault="00BC0A5C" w:rsidP="00BC0A5C">
      <w:pPr>
        <w:jc w:val="both"/>
        <w:rPr>
          <w:rFonts w:ascii="Arial" w:hAnsi="Arial" w:cs="Arial"/>
          <w:color w:val="000000" w:themeColor="text1"/>
          <w:sz w:val="20"/>
          <w:szCs w:val="20"/>
          <w:lang w:val="es-ES"/>
        </w:rPr>
      </w:pPr>
    </w:p>
    <w:p w14:paraId="466BAEF1" w14:textId="77777777" w:rsidR="00BC0A5C" w:rsidRPr="00707B3B" w:rsidRDefault="00BC0A5C" w:rsidP="00BC0A5C">
      <w:pPr>
        <w:pStyle w:val="Prrafodelista"/>
        <w:numPr>
          <w:ilvl w:val="0"/>
          <w:numId w:val="13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sistema de reconocimientos y estímulos para los regulados que participen y alcancen los diferentes niveles de desempeño establecidos en el propio Programa;</w:t>
      </w:r>
    </w:p>
    <w:p w14:paraId="2C232766" w14:textId="77777777" w:rsidR="00BC0A5C" w:rsidRPr="00707B3B" w:rsidRDefault="00BC0A5C" w:rsidP="00BC0A5C">
      <w:pPr>
        <w:jc w:val="both"/>
        <w:rPr>
          <w:rFonts w:ascii="Arial" w:hAnsi="Arial" w:cs="Arial"/>
          <w:color w:val="000000" w:themeColor="text1"/>
          <w:sz w:val="20"/>
          <w:szCs w:val="20"/>
          <w:lang w:val="es-ES"/>
        </w:rPr>
      </w:pPr>
    </w:p>
    <w:p w14:paraId="5BAB3158" w14:textId="77777777" w:rsidR="00BC0A5C" w:rsidRPr="00707B3B" w:rsidRDefault="00BC0A5C" w:rsidP="00BC0A5C">
      <w:pPr>
        <w:pStyle w:val="Prrafodelista"/>
        <w:numPr>
          <w:ilvl w:val="0"/>
          <w:numId w:val="13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Los instrumentos operativos para su ejecución, y</w:t>
      </w:r>
    </w:p>
    <w:p w14:paraId="5190ED23" w14:textId="77777777" w:rsidR="00BC0A5C" w:rsidRPr="00707B3B" w:rsidRDefault="00BC0A5C" w:rsidP="00BC0A5C">
      <w:pPr>
        <w:jc w:val="both"/>
        <w:rPr>
          <w:rFonts w:ascii="Arial" w:hAnsi="Arial" w:cs="Arial"/>
          <w:color w:val="000000" w:themeColor="text1"/>
          <w:sz w:val="20"/>
          <w:szCs w:val="20"/>
          <w:lang w:val="es-ES"/>
        </w:rPr>
      </w:pPr>
    </w:p>
    <w:p w14:paraId="3FE62E55" w14:textId="77777777" w:rsidR="00BC0A5C" w:rsidRPr="00707B3B" w:rsidRDefault="00BC0A5C" w:rsidP="00BC0A5C">
      <w:pPr>
        <w:pStyle w:val="Prrafodelista"/>
        <w:numPr>
          <w:ilvl w:val="0"/>
          <w:numId w:val="13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vigencia y condiciones de renovación de los certificados que obtengan los regulados.</w:t>
      </w:r>
    </w:p>
    <w:p w14:paraId="7C8C4BD1" w14:textId="77777777" w:rsidR="00BC0A5C" w:rsidRPr="00707B3B" w:rsidRDefault="00BC0A5C" w:rsidP="00BC0A5C">
      <w:pPr>
        <w:jc w:val="both"/>
        <w:rPr>
          <w:rFonts w:ascii="Arial" w:hAnsi="Arial" w:cs="Arial"/>
          <w:color w:val="000000" w:themeColor="text1"/>
          <w:sz w:val="20"/>
          <w:szCs w:val="20"/>
          <w:lang w:val="es-ES"/>
        </w:rPr>
      </w:pPr>
    </w:p>
    <w:p w14:paraId="303A9EB6" w14:textId="77777777" w:rsidR="00BC0A5C" w:rsidRPr="00707B3B" w:rsidRDefault="00BC0A5C" w:rsidP="00BC0A5C">
      <w:pPr>
        <w:pStyle w:val="Prrafodelista"/>
        <w:numPr>
          <w:ilvl w:val="0"/>
          <w:numId w:val="13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ASEA podrá establecer, en la regulación que emita o en el Programa de Certificación en Seguridad Industrial, Seguridad Operativa y Protección del Medio Ambiente, los requisitos técnicos a los que se sujetarán los regulados durante la tramitación de certificados, y los aplicables para su renovación en cada fase de desarrollo de sus actividades y proyectos del Sector Hidrocarburos;</w:t>
      </w:r>
    </w:p>
    <w:p w14:paraId="74725504" w14:textId="77777777" w:rsidR="00BC0A5C" w:rsidRPr="00707B3B" w:rsidRDefault="00BC0A5C" w:rsidP="00BC0A5C">
      <w:pPr>
        <w:pStyle w:val="Prrafodelista"/>
        <w:ind w:left="1080"/>
        <w:jc w:val="both"/>
        <w:rPr>
          <w:rFonts w:ascii="Arial" w:hAnsi="Arial" w:cs="Arial"/>
          <w:color w:val="000000" w:themeColor="text1"/>
          <w:sz w:val="20"/>
          <w:szCs w:val="20"/>
          <w:lang w:val="es-ES"/>
        </w:rPr>
      </w:pPr>
    </w:p>
    <w:p w14:paraId="14F47881" w14:textId="37554EB3" w:rsidR="00BC0A5C" w:rsidRPr="00707B3B" w:rsidRDefault="00BC0A5C" w:rsidP="00BC0A5C">
      <w:pPr>
        <w:pStyle w:val="Prrafodelista"/>
        <w:numPr>
          <w:ilvl w:val="0"/>
          <w:numId w:val="13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Agencia podrá revocar los certificados otorgados, cuando derivado de sus atribuciones de inspección y vigilancia detecte que el regulado:</w:t>
      </w:r>
    </w:p>
    <w:p w14:paraId="01BFB446" w14:textId="77777777" w:rsidR="00BC0A5C" w:rsidRPr="00707B3B" w:rsidRDefault="00BC0A5C" w:rsidP="00BC0A5C">
      <w:pPr>
        <w:jc w:val="both"/>
        <w:rPr>
          <w:rFonts w:ascii="Arial" w:hAnsi="Arial" w:cs="Arial"/>
          <w:color w:val="000000" w:themeColor="text1"/>
          <w:sz w:val="20"/>
          <w:szCs w:val="20"/>
          <w:lang w:val="es-ES"/>
        </w:rPr>
      </w:pPr>
    </w:p>
    <w:p w14:paraId="327398E1" w14:textId="79933D1F" w:rsidR="00BC0A5C" w:rsidRPr="00707B3B" w:rsidRDefault="00A2587C" w:rsidP="00AD1B9A">
      <w:pPr>
        <w:pStyle w:val="Prrafodelista"/>
        <w:numPr>
          <w:ilvl w:val="0"/>
          <w:numId w:val="13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Haya p</w:t>
      </w:r>
      <w:r w:rsidR="00BC0A5C" w:rsidRPr="00707B3B">
        <w:rPr>
          <w:rFonts w:ascii="Arial" w:hAnsi="Arial" w:cs="Arial"/>
          <w:color w:val="000000" w:themeColor="text1"/>
          <w:sz w:val="20"/>
          <w:szCs w:val="20"/>
          <w:lang w:val="es-ES"/>
        </w:rPr>
        <w:t>roporcionado información falsa o incompleta</w:t>
      </w:r>
      <w:r w:rsidR="00620945" w:rsidRPr="00707B3B">
        <w:rPr>
          <w:rFonts w:ascii="Arial" w:hAnsi="Arial" w:cs="Arial"/>
          <w:color w:val="000000" w:themeColor="text1"/>
          <w:sz w:val="20"/>
          <w:szCs w:val="20"/>
          <w:lang w:val="es-ES"/>
        </w:rPr>
        <w:t xml:space="preserve"> a la ASEA</w:t>
      </w:r>
      <w:r w:rsidR="00BC0A5C" w:rsidRPr="00707B3B">
        <w:rPr>
          <w:rFonts w:ascii="Arial" w:hAnsi="Arial" w:cs="Arial"/>
          <w:color w:val="000000" w:themeColor="text1"/>
          <w:sz w:val="20"/>
          <w:szCs w:val="20"/>
          <w:lang w:val="es-ES"/>
        </w:rPr>
        <w:t>;</w:t>
      </w:r>
    </w:p>
    <w:p w14:paraId="17BCB31B" w14:textId="77777777" w:rsidR="00BC0A5C" w:rsidRPr="00707B3B" w:rsidRDefault="00BC0A5C" w:rsidP="00BC0A5C">
      <w:pPr>
        <w:pStyle w:val="Prrafodelista"/>
        <w:ind w:left="1080"/>
        <w:jc w:val="both"/>
        <w:rPr>
          <w:rFonts w:ascii="Arial" w:hAnsi="Arial" w:cs="Arial"/>
          <w:color w:val="000000" w:themeColor="text1"/>
          <w:sz w:val="20"/>
          <w:szCs w:val="20"/>
          <w:lang w:val="es-ES"/>
        </w:rPr>
      </w:pPr>
    </w:p>
    <w:p w14:paraId="3D2FC23D" w14:textId="387EB603" w:rsidR="00BC0A5C" w:rsidRPr="00707B3B" w:rsidRDefault="00A2587C" w:rsidP="00AD1B9A">
      <w:pPr>
        <w:pStyle w:val="Prrafodelista"/>
        <w:numPr>
          <w:ilvl w:val="0"/>
          <w:numId w:val="13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 Haya o</w:t>
      </w:r>
      <w:r w:rsidR="00BC0A5C" w:rsidRPr="00707B3B">
        <w:rPr>
          <w:rFonts w:ascii="Arial" w:hAnsi="Arial" w:cs="Arial"/>
          <w:color w:val="000000" w:themeColor="text1"/>
          <w:sz w:val="20"/>
          <w:szCs w:val="20"/>
          <w:lang w:val="es-ES"/>
        </w:rPr>
        <w:t>cultado información</w:t>
      </w:r>
      <w:r w:rsidR="00620945" w:rsidRPr="00707B3B">
        <w:rPr>
          <w:rFonts w:ascii="Arial" w:hAnsi="Arial" w:cs="Arial"/>
          <w:color w:val="000000" w:themeColor="text1"/>
          <w:sz w:val="20"/>
          <w:szCs w:val="20"/>
          <w:lang w:val="es-ES"/>
        </w:rPr>
        <w:t xml:space="preserve"> a la Agencia</w:t>
      </w:r>
      <w:r w:rsidR="00BC0A5C" w:rsidRPr="00707B3B">
        <w:rPr>
          <w:rFonts w:ascii="Arial" w:hAnsi="Arial" w:cs="Arial"/>
          <w:color w:val="000000" w:themeColor="text1"/>
          <w:sz w:val="20"/>
          <w:szCs w:val="20"/>
          <w:lang w:val="es-ES"/>
        </w:rPr>
        <w:t>;</w:t>
      </w:r>
    </w:p>
    <w:p w14:paraId="6C3B772C" w14:textId="77777777" w:rsidR="00BC0A5C" w:rsidRPr="00707B3B" w:rsidRDefault="00BC0A5C" w:rsidP="00BC0A5C">
      <w:pPr>
        <w:jc w:val="both"/>
        <w:rPr>
          <w:rFonts w:ascii="Arial" w:hAnsi="Arial" w:cs="Arial"/>
          <w:color w:val="000000" w:themeColor="text1"/>
          <w:sz w:val="20"/>
          <w:szCs w:val="20"/>
          <w:lang w:val="es-ES"/>
        </w:rPr>
      </w:pPr>
    </w:p>
    <w:p w14:paraId="4057CB18" w14:textId="1121011E" w:rsidR="00BC0A5C" w:rsidRPr="00707B3B" w:rsidRDefault="00A2587C" w:rsidP="00AD1B9A">
      <w:pPr>
        <w:pStyle w:val="Prrafodelista"/>
        <w:numPr>
          <w:ilvl w:val="0"/>
          <w:numId w:val="13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Haya i</w:t>
      </w:r>
      <w:r w:rsidR="00BC0A5C" w:rsidRPr="00707B3B">
        <w:rPr>
          <w:rFonts w:ascii="Arial" w:hAnsi="Arial" w:cs="Arial"/>
          <w:color w:val="000000" w:themeColor="text1"/>
          <w:sz w:val="20"/>
          <w:szCs w:val="20"/>
          <w:lang w:val="es-ES"/>
        </w:rPr>
        <w:t>ncumplido con las obligaciones de mantener o mejorar el desempeño de su Sistema de Administración, o de realizar las acciones necesarias para restablecer el desempeño por el cual fue certificado, en el caso de modificaciones a sus procesos, actividades, instalaciones o por la ocurrencia de siniestros, contingencias, incidentes y accidentes, conforme al propio certificado, o</w:t>
      </w:r>
    </w:p>
    <w:p w14:paraId="03173828" w14:textId="77777777" w:rsidR="00BC0A5C" w:rsidRPr="00707B3B" w:rsidRDefault="00BC0A5C" w:rsidP="00BC0A5C">
      <w:pPr>
        <w:jc w:val="both"/>
        <w:rPr>
          <w:rFonts w:ascii="Arial" w:hAnsi="Arial" w:cs="Arial"/>
          <w:color w:val="000000" w:themeColor="text1"/>
          <w:sz w:val="20"/>
          <w:szCs w:val="20"/>
          <w:lang w:val="es-ES"/>
        </w:rPr>
      </w:pPr>
    </w:p>
    <w:p w14:paraId="2CD2013E" w14:textId="17A84886" w:rsidR="00BC0A5C" w:rsidRPr="00707B3B" w:rsidRDefault="00A2587C" w:rsidP="00AD1B9A">
      <w:pPr>
        <w:pStyle w:val="Prrafodelista"/>
        <w:numPr>
          <w:ilvl w:val="0"/>
          <w:numId w:val="13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Haya s</w:t>
      </w:r>
      <w:r w:rsidR="00BC0A5C" w:rsidRPr="00707B3B">
        <w:rPr>
          <w:rFonts w:ascii="Arial" w:hAnsi="Arial" w:cs="Arial"/>
          <w:color w:val="000000" w:themeColor="text1"/>
          <w:sz w:val="20"/>
          <w:szCs w:val="20"/>
          <w:lang w:val="es-ES"/>
        </w:rPr>
        <w:t>ido sancionado por la comisión de algún delito en materia ambiental o de hidrocarburos, conforme a las disposiciones legales aplicables.</w:t>
      </w:r>
    </w:p>
    <w:p w14:paraId="0F866F89" w14:textId="77777777" w:rsidR="00BC0A5C" w:rsidRPr="00707B3B" w:rsidRDefault="00BC0A5C" w:rsidP="00BC0A5C">
      <w:pPr>
        <w:jc w:val="both"/>
        <w:rPr>
          <w:rFonts w:ascii="Arial" w:hAnsi="Arial" w:cs="Arial"/>
          <w:color w:val="000000" w:themeColor="text1"/>
          <w:sz w:val="20"/>
          <w:szCs w:val="20"/>
          <w:lang w:val="es-ES"/>
        </w:rPr>
      </w:pPr>
    </w:p>
    <w:p w14:paraId="3371943E" w14:textId="093C564B" w:rsidR="00BC0A5C" w:rsidRPr="00707B3B" w:rsidRDefault="00BC0A5C" w:rsidP="00AD1B9A">
      <w:pPr>
        <w:pStyle w:val="Prrafodelista"/>
        <w:numPr>
          <w:ilvl w:val="0"/>
          <w:numId w:val="130"/>
        </w:numPr>
        <w:jc w:val="both"/>
        <w:rPr>
          <w:rFonts w:ascii="Arial" w:eastAsia="Times New Roman" w:hAnsi="Arial" w:cs="Arial"/>
          <w:color w:val="000000" w:themeColor="text1"/>
          <w:sz w:val="20"/>
          <w:szCs w:val="18"/>
          <w:lang w:val="es-ES" w:eastAsia="es-ES"/>
        </w:rPr>
      </w:pPr>
      <w:r w:rsidRPr="00707B3B">
        <w:rPr>
          <w:rFonts w:ascii="Arial" w:hAnsi="Arial" w:cs="Arial"/>
          <w:color w:val="000000" w:themeColor="text1"/>
          <w:sz w:val="20"/>
          <w:szCs w:val="20"/>
          <w:lang w:val="es-ES"/>
        </w:rPr>
        <w:t>El</w:t>
      </w:r>
      <w:r w:rsidR="00CD04AA" w:rsidRPr="00707B3B">
        <w:rPr>
          <w:rFonts w:ascii="Arial" w:hAnsi="Arial" w:cs="Arial"/>
          <w:color w:val="000000" w:themeColor="text1"/>
          <w:sz w:val="20"/>
          <w:szCs w:val="20"/>
          <w:lang w:val="es-ES"/>
        </w:rPr>
        <w:t xml:space="preserve"> procedimiento de revocación de los</w:t>
      </w:r>
      <w:r w:rsidRPr="00707B3B">
        <w:rPr>
          <w:rFonts w:ascii="Arial" w:hAnsi="Arial" w:cs="Arial"/>
          <w:color w:val="000000" w:themeColor="text1"/>
          <w:sz w:val="20"/>
          <w:szCs w:val="20"/>
          <w:lang w:val="es-ES"/>
        </w:rPr>
        <w:t xml:space="preserve"> certificado</w:t>
      </w:r>
      <w:r w:rsidR="00CD04AA" w:rsidRPr="00707B3B">
        <w:rPr>
          <w:rFonts w:ascii="Arial" w:hAnsi="Arial" w:cs="Arial"/>
          <w:color w:val="000000" w:themeColor="text1"/>
          <w:sz w:val="20"/>
          <w:szCs w:val="20"/>
          <w:lang w:val="es-ES"/>
        </w:rPr>
        <w:t>s</w:t>
      </w:r>
      <w:r w:rsidRPr="00707B3B">
        <w:rPr>
          <w:rFonts w:ascii="Arial" w:hAnsi="Arial" w:cs="Arial"/>
          <w:color w:val="000000" w:themeColor="text1"/>
          <w:sz w:val="20"/>
          <w:szCs w:val="20"/>
          <w:lang w:val="es-ES"/>
        </w:rPr>
        <w:t xml:space="preserve"> se llevará a cabo conforme a las disposiciones de la Ley Federal de Procedimiento Administrativo.</w:t>
      </w:r>
    </w:p>
    <w:p w14:paraId="73EF0E55" w14:textId="77777777" w:rsidR="00A414B5" w:rsidRPr="00707B3B" w:rsidRDefault="00A414B5" w:rsidP="00A414B5">
      <w:pPr>
        <w:rPr>
          <w:color w:val="000000" w:themeColor="text1"/>
          <w:lang w:val="es-ES"/>
        </w:rPr>
      </w:pPr>
    </w:p>
    <w:p w14:paraId="3505CAEA" w14:textId="6CC56CF8" w:rsidR="00A414B5" w:rsidRPr="00707B3B" w:rsidRDefault="00A414B5" w:rsidP="00340B13">
      <w:pPr>
        <w:pStyle w:val="Ttulo2"/>
        <w:spacing w:before="0"/>
        <w:jc w:val="center"/>
        <w:rPr>
          <w:rFonts w:ascii="Arial" w:hAnsi="Arial" w:cs="Arial"/>
          <w:b/>
          <w:color w:val="000000" w:themeColor="text1"/>
          <w:sz w:val="20"/>
          <w:szCs w:val="20"/>
          <w:lang w:val="es-ES"/>
        </w:rPr>
      </w:pPr>
      <w:bookmarkStart w:id="44" w:name="_Toc476819393"/>
      <w:r w:rsidRPr="00707B3B">
        <w:rPr>
          <w:rFonts w:ascii="Arial" w:hAnsi="Arial" w:cs="Arial"/>
          <w:b/>
          <w:color w:val="000000" w:themeColor="text1"/>
          <w:sz w:val="20"/>
          <w:szCs w:val="20"/>
          <w:lang w:val="es-ES"/>
        </w:rPr>
        <w:t xml:space="preserve">CAPÍTULO </w:t>
      </w:r>
      <w:r w:rsidR="00340B13" w:rsidRPr="00707B3B">
        <w:rPr>
          <w:rFonts w:ascii="Arial" w:hAnsi="Arial" w:cs="Arial"/>
          <w:b/>
          <w:color w:val="000000" w:themeColor="text1"/>
          <w:sz w:val="20"/>
          <w:szCs w:val="20"/>
          <w:lang w:val="es-ES"/>
        </w:rPr>
        <w:t>VI</w:t>
      </w:r>
      <w:r w:rsidR="00DB4ABC" w:rsidRPr="00707B3B">
        <w:rPr>
          <w:rFonts w:ascii="Arial" w:hAnsi="Arial" w:cs="Arial"/>
          <w:b/>
          <w:color w:val="000000" w:themeColor="text1"/>
          <w:sz w:val="20"/>
          <w:szCs w:val="20"/>
          <w:lang w:val="es-ES"/>
        </w:rPr>
        <w:t>I</w:t>
      </w:r>
      <w:bookmarkEnd w:id="44"/>
    </w:p>
    <w:p w14:paraId="3A464C8C" w14:textId="77777777" w:rsidR="00A414B5" w:rsidRPr="00707B3B" w:rsidRDefault="00A414B5" w:rsidP="00A414B5">
      <w:pPr>
        <w:pStyle w:val="Ttulo2"/>
        <w:spacing w:before="0"/>
        <w:jc w:val="center"/>
        <w:rPr>
          <w:rFonts w:ascii="Arial" w:hAnsi="Arial" w:cs="Arial"/>
          <w:b/>
          <w:color w:val="000000" w:themeColor="text1"/>
          <w:sz w:val="20"/>
          <w:szCs w:val="20"/>
          <w:lang w:val="es-ES"/>
        </w:rPr>
      </w:pPr>
      <w:bookmarkStart w:id="45" w:name="_Toc476819394"/>
      <w:r w:rsidRPr="00707B3B">
        <w:rPr>
          <w:rFonts w:ascii="Arial" w:hAnsi="Arial" w:cs="Arial"/>
          <w:b/>
          <w:color w:val="000000" w:themeColor="text1"/>
          <w:sz w:val="20"/>
          <w:szCs w:val="20"/>
          <w:lang w:val="es-ES"/>
        </w:rPr>
        <w:t>De la Transparencia y Acceso a la Información</w:t>
      </w:r>
      <w:bookmarkEnd w:id="45"/>
    </w:p>
    <w:p w14:paraId="35F37306" w14:textId="77777777" w:rsidR="00A414B5" w:rsidRPr="00707B3B" w:rsidRDefault="00A414B5" w:rsidP="00A414B5">
      <w:pPr>
        <w:jc w:val="both"/>
        <w:rPr>
          <w:rFonts w:ascii="Arial" w:hAnsi="Arial" w:cs="Arial"/>
          <w:color w:val="000000" w:themeColor="text1"/>
          <w:sz w:val="20"/>
          <w:szCs w:val="20"/>
          <w:lang w:val="es-ES"/>
        </w:rPr>
      </w:pPr>
    </w:p>
    <w:p w14:paraId="579070B0" w14:textId="7569BC49" w:rsidR="00A414B5" w:rsidRPr="00707B3B" w:rsidRDefault="00162246" w:rsidP="00A414B5">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Artículo</w:t>
      </w:r>
      <w:r w:rsidR="00DB4ABC" w:rsidRPr="00707B3B">
        <w:rPr>
          <w:rFonts w:ascii="Arial" w:hAnsi="Arial" w:cs="Arial"/>
          <w:b/>
          <w:color w:val="000000" w:themeColor="text1"/>
          <w:sz w:val="20"/>
          <w:szCs w:val="20"/>
          <w:lang w:val="es-ES"/>
        </w:rPr>
        <w:t xml:space="preserve"> 33</w:t>
      </w:r>
      <w:r w:rsidR="00A414B5" w:rsidRPr="00707B3B">
        <w:rPr>
          <w:rFonts w:ascii="Arial" w:hAnsi="Arial" w:cs="Arial"/>
          <w:b/>
          <w:color w:val="000000" w:themeColor="text1"/>
          <w:sz w:val="20"/>
          <w:szCs w:val="20"/>
          <w:lang w:val="es-ES"/>
        </w:rPr>
        <w:t xml:space="preserve">.- </w:t>
      </w:r>
      <w:r w:rsidR="00A414B5" w:rsidRPr="00707B3B">
        <w:rPr>
          <w:rFonts w:ascii="Arial" w:hAnsi="Arial" w:cs="Arial"/>
          <w:color w:val="000000" w:themeColor="text1"/>
          <w:sz w:val="20"/>
          <w:szCs w:val="20"/>
          <w:lang w:val="es-ES"/>
        </w:rPr>
        <w:t>La Agencia se sujetará en todo momento a las disposiciones sobre transparencia y acceso a la información pública y protección de datos personales. Los regulados deberán indicar con toda precisión, en sus solicitudes de autorizaciones y en cualquier otra información y documentación que proporcionen a la ASEA, aquella que sea reservada, confidencial o protegida, así como las causas y razones previstas en los ordenamientos jurídicos aplicables, acompañando, en su caso, los documentos que soporten el estado de protección de la información.</w:t>
      </w:r>
    </w:p>
    <w:p w14:paraId="21CC14EC" w14:textId="77777777" w:rsidR="000A710D" w:rsidRPr="00707B3B" w:rsidRDefault="000A710D" w:rsidP="00AC7F82">
      <w:pPr>
        <w:jc w:val="both"/>
        <w:rPr>
          <w:rFonts w:ascii="Arial" w:hAnsi="Arial" w:cs="Arial"/>
          <w:color w:val="000000" w:themeColor="text1"/>
          <w:sz w:val="20"/>
          <w:szCs w:val="20"/>
          <w:lang w:val="es-ES"/>
        </w:rPr>
      </w:pPr>
    </w:p>
    <w:p w14:paraId="2D4B7834" w14:textId="505775FC" w:rsidR="002623FC" w:rsidRPr="00707B3B" w:rsidRDefault="002623FC" w:rsidP="002623FC">
      <w:pPr>
        <w:pStyle w:val="Ttulo2"/>
        <w:spacing w:before="0"/>
        <w:jc w:val="center"/>
        <w:rPr>
          <w:rFonts w:ascii="Arial" w:hAnsi="Arial" w:cs="Arial"/>
          <w:b/>
          <w:color w:val="000000" w:themeColor="text1"/>
          <w:sz w:val="20"/>
          <w:szCs w:val="20"/>
          <w:lang w:val="es-ES"/>
        </w:rPr>
      </w:pPr>
      <w:bookmarkStart w:id="46" w:name="_Toc474934673"/>
      <w:bookmarkStart w:id="47" w:name="_Toc475368283"/>
      <w:bookmarkStart w:id="48" w:name="_Toc476819395"/>
      <w:r w:rsidRPr="00707B3B">
        <w:rPr>
          <w:rFonts w:ascii="Arial" w:hAnsi="Arial" w:cs="Arial"/>
          <w:b/>
          <w:color w:val="000000" w:themeColor="text1"/>
          <w:sz w:val="20"/>
          <w:szCs w:val="20"/>
          <w:lang w:val="es-ES"/>
        </w:rPr>
        <w:t xml:space="preserve">CAPÍTULO </w:t>
      </w:r>
      <w:bookmarkEnd w:id="46"/>
      <w:bookmarkEnd w:id="47"/>
      <w:r w:rsidR="002849D4" w:rsidRPr="00707B3B">
        <w:rPr>
          <w:rFonts w:ascii="Arial" w:hAnsi="Arial" w:cs="Arial"/>
          <w:b/>
          <w:color w:val="000000" w:themeColor="text1"/>
          <w:sz w:val="20"/>
          <w:szCs w:val="20"/>
          <w:lang w:val="es-ES"/>
        </w:rPr>
        <w:t>VIII</w:t>
      </w:r>
      <w:bookmarkEnd w:id="48"/>
    </w:p>
    <w:p w14:paraId="434F2DE5" w14:textId="77777777" w:rsidR="002623FC" w:rsidRPr="00707B3B" w:rsidRDefault="002623FC" w:rsidP="00BF7ACC">
      <w:pPr>
        <w:pStyle w:val="Ttulo2"/>
        <w:spacing w:before="0"/>
        <w:jc w:val="center"/>
        <w:rPr>
          <w:rFonts w:ascii="Arial" w:hAnsi="Arial" w:cs="Arial"/>
          <w:b/>
          <w:color w:val="000000" w:themeColor="text1"/>
          <w:sz w:val="20"/>
          <w:szCs w:val="20"/>
          <w:lang w:val="es-ES"/>
        </w:rPr>
      </w:pPr>
      <w:bookmarkStart w:id="49" w:name="_Toc474934674"/>
      <w:bookmarkStart w:id="50" w:name="_Toc475368284"/>
      <w:bookmarkStart w:id="51" w:name="_Toc476819396"/>
      <w:r w:rsidRPr="00707B3B">
        <w:rPr>
          <w:rFonts w:ascii="Arial" w:hAnsi="Arial" w:cs="Arial"/>
          <w:b/>
          <w:color w:val="000000" w:themeColor="text1"/>
          <w:sz w:val="20"/>
          <w:szCs w:val="20"/>
          <w:lang w:val="es-ES"/>
        </w:rPr>
        <w:t xml:space="preserve">De los </w:t>
      </w:r>
      <w:r w:rsidR="00BF7ACC" w:rsidRPr="00707B3B">
        <w:rPr>
          <w:rFonts w:ascii="Arial" w:hAnsi="Arial" w:cs="Arial"/>
          <w:b/>
          <w:color w:val="000000" w:themeColor="text1"/>
          <w:sz w:val="20"/>
          <w:szCs w:val="20"/>
          <w:lang w:val="es-ES"/>
        </w:rPr>
        <w:t>C</w:t>
      </w:r>
      <w:r w:rsidRPr="00707B3B">
        <w:rPr>
          <w:rFonts w:ascii="Arial" w:hAnsi="Arial" w:cs="Arial"/>
          <w:b/>
          <w:color w:val="000000" w:themeColor="text1"/>
          <w:sz w:val="20"/>
          <w:szCs w:val="20"/>
          <w:lang w:val="es-ES"/>
        </w:rPr>
        <w:t xml:space="preserve">riterios </w:t>
      </w:r>
      <w:r w:rsidR="00BF7ACC" w:rsidRPr="00707B3B">
        <w:rPr>
          <w:rFonts w:ascii="Arial" w:hAnsi="Arial" w:cs="Arial"/>
          <w:b/>
          <w:color w:val="000000" w:themeColor="text1"/>
          <w:sz w:val="20"/>
          <w:szCs w:val="20"/>
          <w:lang w:val="es-ES"/>
        </w:rPr>
        <w:t>para la P</w:t>
      </w:r>
      <w:r w:rsidRPr="00707B3B">
        <w:rPr>
          <w:rFonts w:ascii="Arial" w:hAnsi="Arial" w:cs="Arial"/>
          <w:b/>
          <w:color w:val="000000" w:themeColor="text1"/>
          <w:sz w:val="20"/>
          <w:szCs w:val="20"/>
          <w:lang w:val="es-ES"/>
        </w:rPr>
        <w:t>recalificación de los</w:t>
      </w:r>
      <w:bookmarkEnd w:id="49"/>
      <w:r w:rsidRPr="00707B3B">
        <w:rPr>
          <w:rFonts w:ascii="Arial" w:hAnsi="Arial" w:cs="Arial"/>
          <w:b/>
          <w:color w:val="000000" w:themeColor="text1"/>
          <w:sz w:val="20"/>
          <w:szCs w:val="20"/>
          <w:lang w:val="es-ES"/>
        </w:rPr>
        <w:t xml:space="preserve"> </w:t>
      </w:r>
      <w:bookmarkStart w:id="52" w:name="_Toc474934675"/>
      <w:r w:rsidRPr="00707B3B">
        <w:rPr>
          <w:rFonts w:ascii="Arial" w:hAnsi="Arial" w:cs="Arial"/>
          <w:b/>
          <w:color w:val="000000" w:themeColor="text1"/>
          <w:sz w:val="20"/>
          <w:szCs w:val="20"/>
          <w:lang w:val="es-ES"/>
        </w:rPr>
        <w:t xml:space="preserve">Contratos de Exploración y Extracción de Hidrocarburos </w:t>
      </w:r>
      <w:r w:rsidR="00BF7ACC" w:rsidRPr="00707B3B">
        <w:rPr>
          <w:rFonts w:ascii="Arial" w:hAnsi="Arial" w:cs="Arial"/>
          <w:b/>
          <w:color w:val="000000" w:themeColor="text1"/>
          <w:sz w:val="20"/>
          <w:szCs w:val="20"/>
          <w:lang w:val="es-ES"/>
        </w:rPr>
        <w:t>y para el otorgamiento de Permisos de las demás A</w:t>
      </w:r>
      <w:r w:rsidRPr="00707B3B">
        <w:rPr>
          <w:rFonts w:ascii="Arial" w:hAnsi="Arial" w:cs="Arial"/>
          <w:b/>
          <w:color w:val="000000" w:themeColor="text1"/>
          <w:sz w:val="20"/>
          <w:szCs w:val="20"/>
          <w:lang w:val="es-ES"/>
        </w:rPr>
        <w:t>ctividades</w:t>
      </w:r>
      <w:bookmarkEnd w:id="50"/>
      <w:bookmarkEnd w:id="51"/>
      <w:bookmarkEnd w:id="52"/>
    </w:p>
    <w:p w14:paraId="4FA07D36" w14:textId="77777777" w:rsidR="002623FC" w:rsidRPr="00707B3B" w:rsidRDefault="002623FC" w:rsidP="002623FC">
      <w:pPr>
        <w:jc w:val="both"/>
        <w:rPr>
          <w:rFonts w:ascii="Arial" w:hAnsi="Arial" w:cs="Arial"/>
          <w:color w:val="000000" w:themeColor="text1"/>
          <w:sz w:val="20"/>
          <w:szCs w:val="20"/>
        </w:rPr>
      </w:pPr>
    </w:p>
    <w:p w14:paraId="5AF06458" w14:textId="541C0F80" w:rsidR="002623FC" w:rsidRPr="00707B3B" w:rsidRDefault="002623FC" w:rsidP="002623FC">
      <w:pPr>
        <w:jc w:val="both"/>
        <w:rPr>
          <w:rFonts w:ascii="Arial" w:hAnsi="Arial" w:cs="Arial"/>
          <w:color w:val="000000" w:themeColor="text1"/>
          <w:sz w:val="20"/>
          <w:szCs w:val="20"/>
          <w:lang w:val="es-ES"/>
        </w:rPr>
      </w:pPr>
      <w:r w:rsidRPr="00707B3B">
        <w:rPr>
          <w:rFonts w:ascii="Arial" w:hAnsi="Arial" w:cs="Arial"/>
          <w:b/>
          <w:color w:val="000000" w:themeColor="text1"/>
          <w:sz w:val="20"/>
          <w:szCs w:val="20"/>
        </w:rPr>
        <w:t>Artículo</w:t>
      </w:r>
      <w:r w:rsidRPr="00707B3B">
        <w:rPr>
          <w:rFonts w:ascii="Arial" w:hAnsi="Arial" w:cs="Arial"/>
          <w:color w:val="000000" w:themeColor="text1"/>
          <w:sz w:val="20"/>
          <w:szCs w:val="20"/>
          <w:lang w:val="es-ES"/>
        </w:rPr>
        <w:t xml:space="preserve"> </w:t>
      </w:r>
      <w:r w:rsidR="00DB4ABC" w:rsidRPr="00707B3B">
        <w:rPr>
          <w:rFonts w:ascii="Arial" w:hAnsi="Arial" w:cs="Arial"/>
          <w:b/>
          <w:color w:val="000000" w:themeColor="text1"/>
          <w:sz w:val="20"/>
          <w:szCs w:val="20"/>
          <w:lang w:val="es-ES"/>
        </w:rPr>
        <w:t>34</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Para los efectos del Artículo 23 de la Ley de Hidrocarburos, la Agencia determinará los criterios sobre el uso de mejores prácticas en materia seguridad industrial, seguridad operativa y protección del medio ambiente del Sector Hidrocarburos, que incluirá la SENER en los lineamientos que establezcan los criterios de precalificación de los elementos técnicos, financieros, de ejecución y de experiencia que deberán acreditar los interesados para el proceso de licitación de Contratos de exploración y extracción de hidrocarburos.</w:t>
      </w:r>
    </w:p>
    <w:p w14:paraId="53467B1B" w14:textId="77777777" w:rsidR="002623FC" w:rsidRPr="00707B3B" w:rsidRDefault="002623FC" w:rsidP="002623FC">
      <w:pPr>
        <w:jc w:val="both"/>
        <w:rPr>
          <w:rFonts w:ascii="Arial" w:hAnsi="Arial" w:cs="Arial"/>
          <w:color w:val="000000" w:themeColor="text1"/>
          <w:sz w:val="20"/>
          <w:szCs w:val="20"/>
          <w:lang w:val="es-ES"/>
        </w:rPr>
      </w:pPr>
    </w:p>
    <w:p w14:paraId="51ED8D4E" w14:textId="538B8B13" w:rsidR="002623FC" w:rsidRPr="00707B3B" w:rsidRDefault="002623FC" w:rsidP="002623FC">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B4ABC" w:rsidRPr="00707B3B">
        <w:rPr>
          <w:rFonts w:ascii="Arial" w:hAnsi="Arial" w:cs="Arial"/>
          <w:b/>
          <w:color w:val="000000" w:themeColor="text1"/>
          <w:sz w:val="20"/>
          <w:szCs w:val="20"/>
          <w:lang w:val="es-ES"/>
        </w:rPr>
        <w:t>35</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Para efectos de lo dispuesto en el Artículo 51, fracción I, de la Ley de Hidrocarburos, la Agencia determinará los criterios de seguridad industrial, seguridad operativa y protección del medio ambiente del Sector Hidrocarburos, que valorarán la SENER o la CRE previo a la expedición de los permisos correspondientes, en el ámbito de sus respectivas competencias, para tener por demostrado por parte de los interesados en los expedientes respectivos, que el diseño de sus instalaciones o equipos son acordes con la normativa aplicable y las mejores prácticas. </w:t>
      </w:r>
    </w:p>
    <w:p w14:paraId="2152C2A7" w14:textId="77777777" w:rsidR="002623FC" w:rsidRPr="00707B3B" w:rsidRDefault="002623FC" w:rsidP="002623FC">
      <w:pPr>
        <w:jc w:val="both"/>
        <w:rPr>
          <w:rFonts w:ascii="Arial" w:hAnsi="Arial" w:cs="Arial"/>
          <w:color w:val="000000" w:themeColor="text1"/>
          <w:sz w:val="20"/>
          <w:szCs w:val="20"/>
          <w:lang w:val="es-ES"/>
        </w:rPr>
      </w:pPr>
    </w:p>
    <w:p w14:paraId="7F0247EC" w14:textId="77777777" w:rsidR="002623FC" w:rsidRPr="00707B3B" w:rsidRDefault="002623FC" w:rsidP="002623FC">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SENER y la CRE incorporarán en sus DACG y en los formatos de los permisos correspondientes los criterios que emita la Agencia, de forma que los regulados puedan aportar la información que demuestre su cumplimiento dentro del procedimiento de trámite del permiso respectivo, conforme a lo dispuesto en el Reglamento de las Actividades a que se refiere el Título Tercero de la Ley de Hidrocarburos.</w:t>
      </w:r>
    </w:p>
    <w:p w14:paraId="158E1EF9" w14:textId="77777777" w:rsidR="002623FC" w:rsidRPr="00707B3B" w:rsidRDefault="002623FC" w:rsidP="002623FC">
      <w:pPr>
        <w:jc w:val="both"/>
        <w:rPr>
          <w:rFonts w:ascii="Arial" w:hAnsi="Arial" w:cs="Arial"/>
          <w:color w:val="000000" w:themeColor="text1"/>
          <w:sz w:val="20"/>
          <w:szCs w:val="20"/>
          <w:lang w:val="es-ES"/>
        </w:rPr>
      </w:pPr>
    </w:p>
    <w:p w14:paraId="08470237" w14:textId="2B634620" w:rsidR="00757C19" w:rsidRPr="00707B3B" w:rsidRDefault="002623FC" w:rsidP="00757C19">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B4ABC" w:rsidRPr="00707B3B">
        <w:rPr>
          <w:rFonts w:ascii="Arial" w:hAnsi="Arial" w:cs="Arial"/>
          <w:b/>
          <w:color w:val="000000" w:themeColor="text1"/>
          <w:sz w:val="20"/>
          <w:szCs w:val="20"/>
          <w:lang w:val="es-ES"/>
        </w:rPr>
        <w:t>36</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La acreditación de los elementos de seguridad industrial, seguridad operativa y protección del medio ambiente del Sector Hidrocarburos a que se refiere este Título, es un elemento previo al otorgamiento del Contrato o Permiso, respectivamente, y no genera</w:t>
      </w:r>
      <w:r w:rsidR="00F72DEF" w:rsidRPr="00707B3B">
        <w:rPr>
          <w:rFonts w:ascii="Arial" w:hAnsi="Arial" w:cs="Arial"/>
          <w:color w:val="000000" w:themeColor="text1"/>
          <w:sz w:val="20"/>
          <w:szCs w:val="20"/>
          <w:lang w:val="es-ES"/>
        </w:rPr>
        <w:t>rá</w:t>
      </w:r>
      <w:r w:rsidRPr="00707B3B">
        <w:rPr>
          <w:rFonts w:ascii="Arial" w:hAnsi="Arial" w:cs="Arial"/>
          <w:color w:val="000000" w:themeColor="text1"/>
          <w:sz w:val="20"/>
          <w:szCs w:val="20"/>
          <w:lang w:val="es-ES"/>
        </w:rPr>
        <w:t xml:space="preserve"> derechos diferentes de la gestión y obtención de dichos actos jurídicos. </w:t>
      </w:r>
      <w:bookmarkStart w:id="53" w:name="_Toc474934671"/>
    </w:p>
    <w:p w14:paraId="272C9D99" w14:textId="77777777" w:rsidR="00F72DEF" w:rsidRPr="00707B3B" w:rsidRDefault="00F72DEF" w:rsidP="00BC6854">
      <w:pPr>
        <w:rPr>
          <w:rFonts w:ascii="Arial" w:hAnsi="Arial" w:cs="Arial"/>
          <w:b/>
          <w:color w:val="000000" w:themeColor="text1"/>
          <w:sz w:val="20"/>
          <w:szCs w:val="20"/>
          <w:lang w:val="es-ES"/>
        </w:rPr>
      </w:pPr>
    </w:p>
    <w:p w14:paraId="75A6B119" w14:textId="77777777" w:rsidR="002623FC" w:rsidRPr="00707B3B" w:rsidRDefault="002623FC" w:rsidP="003C68DF">
      <w:pPr>
        <w:pStyle w:val="Ttulo1"/>
        <w:spacing w:before="0"/>
        <w:jc w:val="center"/>
        <w:rPr>
          <w:rFonts w:ascii="Arial" w:hAnsi="Arial" w:cs="Arial"/>
          <w:b/>
          <w:color w:val="000000" w:themeColor="text1"/>
          <w:sz w:val="20"/>
          <w:szCs w:val="20"/>
          <w:lang w:val="es-ES"/>
        </w:rPr>
      </w:pPr>
      <w:bookmarkStart w:id="54" w:name="_Toc475368285"/>
      <w:bookmarkStart w:id="55" w:name="_Toc476819397"/>
      <w:r w:rsidRPr="00707B3B">
        <w:rPr>
          <w:rFonts w:ascii="Arial" w:hAnsi="Arial" w:cs="Arial"/>
          <w:b/>
          <w:color w:val="000000" w:themeColor="text1"/>
          <w:sz w:val="20"/>
          <w:szCs w:val="20"/>
          <w:lang w:val="es-ES"/>
        </w:rPr>
        <w:t>TÍTULO SEGUNDO</w:t>
      </w:r>
      <w:bookmarkEnd w:id="53"/>
      <w:bookmarkEnd w:id="54"/>
      <w:bookmarkEnd w:id="55"/>
    </w:p>
    <w:p w14:paraId="16E506F8" w14:textId="77777777" w:rsidR="002623FC" w:rsidRPr="00707B3B" w:rsidRDefault="002623FC" w:rsidP="002623FC">
      <w:pPr>
        <w:pStyle w:val="Ttulo1"/>
        <w:spacing w:before="0"/>
        <w:jc w:val="center"/>
        <w:rPr>
          <w:rFonts w:ascii="Arial" w:hAnsi="Arial" w:cs="Arial"/>
          <w:b/>
          <w:color w:val="000000" w:themeColor="text1"/>
          <w:sz w:val="20"/>
          <w:szCs w:val="20"/>
          <w:lang w:val="es-ES"/>
        </w:rPr>
      </w:pPr>
      <w:bookmarkStart w:id="56" w:name="_Toc474934672"/>
      <w:bookmarkStart w:id="57" w:name="_Toc475368286"/>
      <w:bookmarkStart w:id="58" w:name="_Toc476819398"/>
      <w:r w:rsidRPr="00707B3B">
        <w:rPr>
          <w:rFonts w:ascii="Arial" w:hAnsi="Arial" w:cs="Arial"/>
          <w:b/>
          <w:color w:val="000000" w:themeColor="text1"/>
          <w:sz w:val="20"/>
          <w:szCs w:val="20"/>
          <w:lang w:val="es-ES"/>
        </w:rPr>
        <w:t>De la Fase Previa de las Actividades y Proyectos del Sector Hidrocarburos</w:t>
      </w:r>
      <w:bookmarkEnd w:id="56"/>
      <w:bookmarkEnd w:id="57"/>
      <w:bookmarkEnd w:id="58"/>
    </w:p>
    <w:p w14:paraId="6B49075F" w14:textId="77777777" w:rsidR="002623FC" w:rsidRPr="00707B3B" w:rsidRDefault="002623FC" w:rsidP="002623FC">
      <w:pPr>
        <w:rPr>
          <w:rFonts w:ascii="Arial" w:hAnsi="Arial" w:cs="Arial"/>
          <w:color w:val="000000" w:themeColor="text1"/>
          <w:sz w:val="20"/>
          <w:szCs w:val="20"/>
          <w:lang w:val="es-ES"/>
        </w:rPr>
      </w:pPr>
    </w:p>
    <w:p w14:paraId="6BACB8F3" w14:textId="77777777" w:rsidR="002D424B" w:rsidRPr="00707B3B" w:rsidRDefault="002D424B" w:rsidP="002D424B">
      <w:pPr>
        <w:pStyle w:val="Ttulo2"/>
        <w:spacing w:before="0"/>
        <w:jc w:val="center"/>
        <w:rPr>
          <w:rFonts w:ascii="Arial" w:hAnsi="Arial" w:cs="Arial"/>
          <w:b/>
          <w:color w:val="000000" w:themeColor="text1"/>
          <w:sz w:val="20"/>
          <w:szCs w:val="20"/>
          <w:lang w:val="es-ES"/>
        </w:rPr>
      </w:pPr>
      <w:bookmarkStart w:id="59" w:name="_Toc474934678"/>
      <w:bookmarkStart w:id="60" w:name="_Toc475368287"/>
      <w:bookmarkStart w:id="61" w:name="_Toc476819399"/>
      <w:r w:rsidRPr="00707B3B">
        <w:rPr>
          <w:rFonts w:ascii="Arial" w:hAnsi="Arial" w:cs="Arial"/>
          <w:b/>
          <w:color w:val="000000" w:themeColor="text1"/>
          <w:sz w:val="20"/>
          <w:szCs w:val="20"/>
          <w:lang w:val="es-ES"/>
        </w:rPr>
        <w:t xml:space="preserve">CAPÍTULO </w:t>
      </w:r>
      <w:bookmarkEnd w:id="59"/>
      <w:r w:rsidRPr="00707B3B">
        <w:rPr>
          <w:rFonts w:ascii="Arial" w:hAnsi="Arial" w:cs="Arial"/>
          <w:b/>
          <w:color w:val="000000" w:themeColor="text1"/>
          <w:sz w:val="20"/>
          <w:szCs w:val="20"/>
          <w:lang w:val="es-ES"/>
        </w:rPr>
        <w:t>I</w:t>
      </w:r>
      <w:bookmarkEnd w:id="60"/>
      <w:bookmarkEnd w:id="61"/>
    </w:p>
    <w:p w14:paraId="5C4042C7" w14:textId="77777777" w:rsidR="002D424B" w:rsidRPr="00707B3B" w:rsidRDefault="002D424B" w:rsidP="002D424B">
      <w:pPr>
        <w:pStyle w:val="Ttulo2"/>
        <w:spacing w:before="0"/>
        <w:jc w:val="center"/>
        <w:rPr>
          <w:rFonts w:ascii="Arial" w:hAnsi="Arial" w:cs="Arial"/>
          <w:b/>
          <w:color w:val="000000" w:themeColor="text1"/>
          <w:sz w:val="20"/>
          <w:szCs w:val="20"/>
          <w:lang w:val="es-ES"/>
        </w:rPr>
      </w:pPr>
      <w:bookmarkStart w:id="62" w:name="_Toc474934679"/>
      <w:bookmarkStart w:id="63" w:name="_Toc475368288"/>
      <w:bookmarkStart w:id="64" w:name="_Toc476819400"/>
      <w:r w:rsidRPr="00707B3B">
        <w:rPr>
          <w:rFonts w:ascii="Arial" w:hAnsi="Arial" w:cs="Arial"/>
          <w:b/>
          <w:color w:val="000000" w:themeColor="text1"/>
          <w:sz w:val="20"/>
          <w:szCs w:val="20"/>
          <w:lang w:val="es-ES"/>
        </w:rPr>
        <w:t>De las Autorizaciones de la Agencia</w:t>
      </w:r>
      <w:bookmarkEnd w:id="62"/>
      <w:bookmarkEnd w:id="63"/>
      <w:bookmarkEnd w:id="64"/>
    </w:p>
    <w:p w14:paraId="284EB9EA" w14:textId="77777777" w:rsidR="002D424B" w:rsidRPr="00707B3B" w:rsidRDefault="002D424B" w:rsidP="002D424B">
      <w:pPr>
        <w:jc w:val="both"/>
        <w:rPr>
          <w:rFonts w:ascii="Arial" w:hAnsi="Arial" w:cs="Arial"/>
          <w:color w:val="000000" w:themeColor="text1"/>
          <w:sz w:val="20"/>
          <w:szCs w:val="20"/>
          <w:lang w:val="es-ES"/>
        </w:rPr>
      </w:pPr>
    </w:p>
    <w:p w14:paraId="6F3F15E1" w14:textId="20026351" w:rsidR="002D424B" w:rsidRPr="00707B3B" w:rsidRDefault="002D424B" w:rsidP="002D424B">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37</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La Agencia expedirá, en la fase previa de ejecución de las actividades y proyectos del Sector Hidrocarbu</w:t>
      </w:r>
      <w:r w:rsidR="000917D8" w:rsidRPr="00707B3B">
        <w:rPr>
          <w:rFonts w:ascii="Arial" w:hAnsi="Arial" w:cs="Arial"/>
          <w:color w:val="000000" w:themeColor="text1"/>
          <w:sz w:val="20"/>
          <w:szCs w:val="20"/>
          <w:lang w:val="es-ES"/>
        </w:rPr>
        <w:t>ros, siempre y cuando se cumpla</w:t>
      </w:r>
      <w:r w:rsidRPr="00707B3B">
        <w:rPr>
          <w:rFonts w:ascii="Arial" w:hAnsi="Arial" w:cs="Arial"/>
          <w:color w:val="000000" w:themeColor="text1"/>
          <w:sz w:val="20"/>
          <w:szCs w:val="20"/>
          <w:lang w:val="es-ES"/>
        </w:rPr>
        <w:t xml:space="preserve"> </w:t>
      </w:r>
      <w:r w:rsidR="000917D8" w:rsidRPr="00707B3B">
        <w:rPr>
          <w:rFonts w:ascii="Arial" w:hAnsi="Arial" w:cs="Arial"/>
          <w:color w:val="000000" w:themeColor="text1"/>
          <w:sz w:val="20"/>
          <w:szCs w:val="20"/>
          <w:lang w:val="es-ES"/>
        </w:rPr>
        <w:t>lo</w:t>
      </w:r>
      <w:r w:rsidRPr="00707B3B">
        <w:rPr>
          <w:rFonts w:ascii="Arial" w:hAnsi="Arial" w:cs="Arial"/>
          <w:color w:val="000000" w:themeColor="text1"/>
          <w:sz w:val="20"/>
          <w:szCs w:val="20"/>
          <w:lang w:val="es-ES"/>
        </w:rPr>
        <w:t xml:space="preserve"> </w:t>
      </w:r>
      <w:r w:rsidR="000917D8" w:rsidRPr="00707B3B">
        <w:rPr>
          <w:rFonts w:ascii="Arial" w:hAnsi="Arial" w:cs="Arial"/>
          <w:color w:val="000000" w:themeColor="text1"/>
          <w:sz w:val="20"/>
          <w:szCs w:val="20"/>
          <w:lang w:val="es-ES"/>
        </w:rPr>
        <w:t>establecido</w:t>
      </w:r>
      <w:r w:rsidRPr="00707B3B">
        <w:rPr>
          <w:rFonts w:ascii="Arial" w:hAnsi="Arial" w:cs="Arial"/>
          <w:color w:val="000000" w:themeColor="text1"/>
          <w:sz w:val="20"/>
          <w:szCs w:val="20"/>
          <w:lang w:val="es-ES"/>
        </w:rPr>
        <w:t xml:space="preserve"> en el presente ordenamiento, las siguientes autorizaciones:</w:t>
      </w:r>
    </w:p>
    <w:p w14:paraId="62374AB4" w14:textId="77777777" w:rsidR="002D424B" w:rsidRPr="00707B3B" w:rsidRDefault="002D424B" w:rsidP="002D424B">
      <w:pPr>
        <w:pStyle w:val="Prrafodelista"/>
        <w:ind w:left="1080"/>
        <w:jc w:val="both"/>
        <w:rPr>
          <w:rFonts w:ascii="Arial" w:hAnsi="Arial" w:cs="Arial"/>
          <w:color w:val="000000" w:themeColor="text1"/>
          <w:sz w:val="20"/>
          <w:szCs w:val="20"/>
          <w:lang w:val="es-ES"/>
        </w:rPr>
      </w:pPr>
    </w:p>
    <w:p w14:paraId="7E39BFDE" w14:textId="77777777" w:rsidR="002D424B" w:rsidRPr="00707B3B" w:rsidRDefault="002D424B" w:rsidP="002D424B">
      <w:pPr>
        <w:pStyle w:val="Prrafodelista"/>
        <w:numPr>
          <w:ilvl w:val="0"/>
          <w:numId w:val="13"/>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Autorización del Sistema de Administración;</w:t>
      </w:r>
    </w:p>
    <w:p w14:paraId="088297BF" w14:textId="77777777" w:rsidR="002D424B" w:rsidRPr="00707B3B" w:rsidRDefault="002D424B" w:rsidP="002D424B">
      <w:pPr>
        <w:ind w:left="426"/>
        <w:jc w:val="both"/>
        <w:rPr>
          <w:rFonts w:ascii="Arial" w:hAnsi="Arial" w:cs="Arial"/>
          <w:color w:val="000000" w:themeColor="text1"/>
          <w:sz w:val="20"/>
          <w:szCs w:val="20"/>
          <w:lang w:val="es-ES"/>
        </w:rPr>
      </w:pPr>
    </w:p>
    <w:p w14:paraId="150423AD" w14:textId="77777777" w:rsidR="002D424B" w:rsidRPr="00707B3B" w:rsidRDefault="002D424B" w:rsidP="002D424B">
      <w:pPr>
        <w:pStyle w:val="Prrafodelista"/>
        <w:numPr>
          <w:ilvl w:val="0"/>
          <w:numId w:val="13"/>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Autorización de impacto ambiental;</w:t>
      </w:r>
    </w:p>
    <w:p w14:paraId="5AD95A8B" w14:textId="77777777" w:rsidR="002D424B" w:rsidRPr="00707B3B" w:rsidRDefault="002D424B" w:rsidP="002D424B">
      <w:pPr>
        <w:jc w:val="both"/>
        <w:rPr>
          <w:rFonts w:ascii="Arial" w:hAnsi="Arial" w:cs="Arial"/>
          <w:color w:val="000000" w:themeColor="text1"/>
          <w:sz w:val="20"/>
          <w:szCs w:val="20"/>
          <w:lang w:val="es-ES"/>
        </w:rPr>
      </w:pPr>
    </w:p>
    <w:p w14:paraId="5F737743" w14:textId="16A8DB77" w:rsidR="002D424B" w:rsidRPr="00707B3B" w:rsidRDefault="002D424B" w:rsidP="002D424B">
      <w:pPr>
        <w:pStyle w:val="Prrafodelista"/>
        <w:numPr>
          <w:ilvl w:val="0"/>
          <w:numId w:val="13"/>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Autorización de cambio de uso del suelo de terrenos forestales, por excepción, en los casos en que </w:t>
      </w:r>
      <w:r w:rsidR="001A4F5F" w:rsidRPr="00707B3B">
        <w:rPr>
          <w:rFonts w:ascii="Arial" w:hAnsi="Arial" w:cs="Arial"/>
          <w:color w:val="000000" w:themeColor="text1"/>
          <w:sz w:val="20"/>
          <w:szCs w:val="20"/>
          <w:lang w:val="es-ES"/>
        </w:rPr>
        <w:t>esta</w:t>
      </w:r>
      <w:r w:rsidRPr="00707B3B">
        <w:rPr>
          <w:rFonts w:ascii="Arial" w:hAnsi="Arial" w:cs="Arial"/>
          <w:color w:val="000000" w:themeColor="text1"/>
          <w:sz w:val="20"/>
          <w:szCs w:val="20"/>
          <w:lang w:val="es-ES"/>
        </w:rPr>
        <w:t xml:space="preserve"> actividad se pretenda realizar para la construcción de instalaciones del Sector Hidrocarburos;</w:t>
      </w:r>
    </w:p>
    <w:p w14:paraId="6BB32D57" w14:textId="77777777" w:rsidR="002D424B" w:rsidRPr="00707B3B" w:rsidRDefault="002D424B" w:rsidP="002D424B">
      <w:pPr>
        <w:jc w:val="both"/>
        <w:rPr>
          <w:rFonts w:ascii="Arial" w:hAnsi="Arial" w:cs="Arial"/>
          <w:color w:val="000000" w:themeColor="text1"/>
          <w:sz w:val="20"/>
          <w:szCs w:val="20"/>
          <w:lang w:val="es-ES"/>
        </w:rPr>
      </w:pPr>
    </w:p>
    <w:p w14:paraId="53DF40F0" w14:textId="77777777" w:rsidR="002D424B" w:rsidRPr="00707B3B" w:rsidRDefault="002D424B" w:rsidP="002D424B">
      <w:pPr>
        <w:pStyle w:val="Prrafodelista"/>
        <w:numPr>
          <w:ilvl w:val="0"/>
          <w:numId w:val="13"/>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Autorización para emitir olores, gases o partículas sólidas o líquidas a la atmósfera;</w:t>
      </w:r>
    </w:p>
    <w:p w14:paraId="36CB2B67" w14:textId="77777777" w:rsidR="002D424B" w:rsidRPr="00707B3B" w:rsidRDefault="002D424B" w:rsidP="002D424B">
      <w:pPr>
        <w:jc w:val="both"/>
        <w:rPr>
          <w:rFonts w:ascii="Arial" w:hAnsi="Arial" w:cs="Arial"/>
          <w:color w:val="000000" w:themeColor="text1"/>
          <w:sz w:val="20"/>
          <w:szCs w:val="20"/>
          <w:lang w:val="es-ES"/>
        </w:rPr>
      </w:pPr>
    </w:p>
    <w:p w14:paraId="2B4CDDB2" w14:textId="77777777" w:rsidR="002D424B" w:rsidRPr="00707B3B" w:rsidRDefault="002D424B" w:rsidP="002D424B">
      <w:pPr>
        <w:pStyle w:val="Prrafodelista"/>
        <w:numPr>
          <w:ilvl w:val="0"/>
          <w:numId w:val="13"/>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Registro de planes de manejo de residuos peligrosos y de manejo especial;</w:t>
      </w:r>
    </w:p>
    <w:p w14:paraId="3EE1AFE2" w14:textId="77777777" w:rsidR="002D424B" w:rsidRPr="00707B3B" w:rsidRDefault="002D424B" w:rsidP="002D424B">
      <w:pPr>
        <w:jc w:val="both"/>
        <w:rPr>
          <w:rFonts w:ascii="Arial" w:hAnsi="Arial" w:cs="Arial"/>
          <w:color w:val="000000" w:themeColor="text1"/>
          <w:sz w:val="20"/>
          <w:szCs w:val="20"/>
          <w:lang w:val="es-ES"/>
        </w:rPr>
      </w:pPr>
    </w:p>
    <w:p w14:paraId="7325501C" w14:textId="77777777" w:rsidR="002D424B" w:rsidRPr="00707B3B" w:rsidRDefault="002D424B" w:rsidP="002D424B">
      <w:pPr>
        <w:pStyle w:val="Prrafodelista"/>
        <w:numPr>
          <w:ilvl w:val="0"/>
          <w:numId w:val="13"/>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Autorización para el establecimiento de confinamiento de residuos peligrosos, únicamente en los casos en que dicho establecimiento se construya y opere dentro de las instalaciones del regulado en donde se manejen dichos residuos, de acuerdo con lo previsto en los Artículos 7º, fracción III, de la Ley, y 50, fracción VII, de la LGPGIR, y</w:t>
      </w:r>
    </w:p>
    <w:p w14:paraId="797F284C" w14:textId="77777777" w:rsidR="002D424B" w:rsidRPr="00707B3B" w:rsidRDefault="002D424B" w:rsidP="002D424B">
      <w:pPr>
        <w:jc w:val="both"/>
        <w:rPr>
          <w:rFonts w:ascii="Arial" w:hAnsi="Arial" w:cs="Arial"/>
          <w:color w:val="000000" w:themeColor="text1"/>
          <w:sz w:val="20"/>
          <w:szCs w:val="20"/>
          <w:lang w:val="es-ES"/>
        </w:rPr>
      </w:pPr>
    </w:p>
    <w:p w14:paraId="1E39DBA1" w14:textId="77777777" w:rsidR="002D424B" w:rsidRPr="00707B3B" w:rsidRDefault="002D424B" w:rsidP="002D424B">
      <w:pPr>
        <w:pStyle w:val="Prrafodelista"/>
        <w:numPr>
          <w:ilvl w:val="0"/>
          <w:numId w:val="13"/>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Autorización para utilizar tratamientos térmicos de residuos peligrosos por termólisis, siempre que el regulado aplique directamente dichos tratamientos en sus instalaciones, conforme a lo previsto en el Artículo 50, fracción IX, de la LGPGIR.</w:t>
      </w:r>
    </w:p>
    <w:p w14:paraId="2CAB783F" w14:textId="77777777" w:rsidR="002D424B" w:rsidRPr="00707B3B" w:rsidRDefault="002D424B" w:rsidP="002D424B">
      <w:pPr>
        <w:jc w:val="both"/>
        <w:rPr>
          <w:rFonts w:ascii="Arial" w:hAnsi="Arial" w:cs="Arial"/>
          <w:color w:val="000000" w:themeColor="text1"/>
          <w:sz w:val="20"/>
          <w:szCs w:val="20"/>
          <w:lang w:val="es-ES"/>
        </w:rPr>
      </w:pPr>
    </w:p>
    <w:p w14:paraId="4930CAAC" w14:textId="5A83A074" w:rsidR="002D424B" w:rsidRPr="00707B3B" w:rsidRDefault="002D424B" w:rsidP="002D424B">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38</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Requieren autorizaciones de la Agencia</w:t>
      </w:r>
      <w:r w:rsidR="00F24BD3" w:rsidRPr="00707B3B">
        <w:rPr>
          <w:rFonts w:ascii="Arial" w:hAnsi="Arial" w:cs="Arial"/>
          <w:color w:val="000000" w:themeColor="text1"/>
          <w:sz w:val="20"/>
          <w:szCs w:val="20"/>
          <w:lang w:val="es-ES"/>
        </w:rPr>
        <w:t xml:space="preserve"> a las que se refiere el artículo anterior</w:t>
      </w:r>
      <w:r w:rsidRPr="00707B3B">
        <w:rPr>
          <w:rFonts w:ascii="Arial" w:hAnsi="Arial" w:cs="Arial"/>
          <w:color w:val="000000" w:themeColor="text1"/>
          <w:sz w:val="20"/>
          <w:szCs w:val="20"/>
          <w:lang w:val="es-ES"/>
        </w:rPr>
        <w:t xml:space="preserve">, de forma previa a su realización, </w:t>
      </w:r>
      <w:r w:rsidR="00F24BD3" w:rsidRPr="00707B3B">
        <w:rPr>
          <w:rFonts w:ascii="Arial" w:hAnsi="Arial" w:cs="Arial"/>
          <w:color w:val="000000" w:themeColor="text1"/>
          <w:sz w:val="20"/>
          <w:szCs w:val="20"/>
          <w:lang w:val="es-ES"/>
        </w:rPr>
        <w:t>las siguientes actividades y p</w:t>
      </w:r>
      <w:r w:rsidRPr="00707B3B">
        <w:rPr>
          <w:rFonts w:ascii="Arial" w:hAnsi="Arial" w:cs="Arial"/>
          <w:color w:val="000000" w:themeColor="text1"/>
          <w:sz w:val="20"/>
          <w:szCs w:val="20"/>
          <w:lang w:val="es-ES"/>
        </w:rPr>
        <w:t>ro</w:t>
      </w:r>
      <w:r w:rsidR="00F24BD3" w:rsidRPr="00707B3B">
        <w:rPr>
          <w:rFonts w:ascii="Arial" w:hAnsi="Arial" w:cs="Arial"/>
          <w:color w:val="000000" w:themeColor="text1"/>
          <w:sz w:val="20"/>
          <w:szCs w:val="20"/>
          <w:lang w:val="es-ES"/>
        </w:rPr>
        <w:t>yectos del Sector Hidrocarburos</w:t>
      </w:r>
      <w:r w:rsidRPr="00707B3B">
        <w:rPr>
          <w:rFonts w:ascii="Arial" w:hAnsi="Arial" w:cs="Arial"/>
          <w:color w:val="000000" w:themeColor="text1"/>
          <w:sz w:val="20"/>
          <w:szCs w:val="20"/>
          <w:lang w:val="es-ES"/>
        </w:rPr>
        <w:t>:</w:t>
      </w:r>
    </w:p>
    <w:p w14:paraId="6FDC14C1" w14:textId="77777777" w:rsidR="002D424B" w:rsidRPr="00707B3B" w:rsidRDefault="002D424B" w:rsidP="002D424B">
      <w:pPr>
        <w:ind w:firstLine="426"/>
        <w:jc w:val="both"/>
        <w:rPr>
          <w:rFonts w:ascii="Arial" w:hAnsi="Arial" w:cs="Arial"/>
          <w:color w:val="000000" w:themeColor="text1"/>
          <w:sz w:val="20"/>
          <w:szCs w:val="20"/>
          <w:lang w:val="es-ES"/>
        </w:rPr>
      </w:pPr>
    </w:p>
    <w:p w14:paraId="0144264D" w14:textId="6085EDD4" w:rsidR="002D424B" w:rsidRPr="00707B3B" w:rsidRDefault="002D424B" w:rsidP="00707B3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reconocimiento y la exploración superficial de hidrocarburos</w:t>
      </w:r>
      <w:r w:rsidR="001A4F5F" w:rsidRPr="00707B3B">
        <w:rPr>
          <w:rFonts w:ascii="Arial" w:hAnsi="Arial" w:cs="Arial"/>
          <w:color w:val="000000" w:themeColor="text1"/>
          <w:sz w:val="20"/>
          <w:szCs w:val="20"/>
          <w:lang w:val="es-ES"/>
        </w:rPr>
        <w:t>, sujetos a</w:t>
      </w:r>
      <w:r w:rsidRPr="00707B3B">
        <w:rPr>
          <w:rFonts w:ascii="Arial" w:hAnsi="Arial" w:cs="Arial"/>
          <w:color w:val="000000" w:themeColor="text1"/>
          <w:sz w:val="20"/>
          <w:szCs w:val="20"/>
          <w:lang w:val="es-ES"/>
        </w:rPr>
        <w:t xml:space="preserve"> </w:t>
      </w:r>
      <w:r w:rsidR="001A4F5F" w:rsidRPr="00707B3B">
        <w:rPr>
          <w:rFonts w:ascii="Arial" w:hAnsi="Arial" w:cs="Arial"/>
          <w:color w:val="000000" w:themeColor="text1"/>
          <w:sz w:val="20"/>
          <w:szCs w:val="20"/>
          <w:lang w:val="es-ES"/>
        </w:rPr>
        <w:t>autorización de</w:t>
      </w:r>
      <w:r w:rsidRPr="00707B3B">
        <w:rPr>
          <w:rFonts w:ascii="Arial" w:hAnsi="Arial" w:cs="Arial"/>
          <w:color w:val="000000" w:themeColor="text1"/>
          <w:sz w:val="20"/>
          <w:szCs w:val="20"/>
          <w:lang w:val="es-ES"/>
        </w:rPr>
        <w:t xml:space="preserve"> la CNH</w:t>
      </w:r>
      <w:r w:rsidR="005D04C0" w:rsidRPr="00707B3B">
        <w:rPr>
          <w:rFonts w:ascii="Arial" w:hAnsi="Arial" w:cs="Arial"/>
          <w:color w:val="000000" w:themeColor="text1"/>
          <w:sz w:val="20"/>
          <w:szCs w:val="20"/>
          <w:lang w:val="es-ES"/>
        </w:rPr>
        <w:t>;</w:t>
      </w:r>
    </w:p>
    <w:p w14:paraId="2E7E150A" w14:textId="77777777" w:rsidR="002D424B" w:rsidRPr="00707B3B" w:rsidRDefault="002D424B" w:rsidP="002D424B">
      <w:pPr>
        <w:jc w:val="both"/>
        <w:rPr>
          <w:rFonts w:ascii="Arial" w:hAnsi="Arial" w:cs="Arial"/>
          <w:color w:val="000000" w:themeColor="text1"/>
          <w:sz w:val="20"/>
          <w:szCs w:val="20"/>
          <w:lang w:val="es-ES"/>
        </w:rPr>
      </w:pPr>
    </w:p>
    <w:p w14:paraId="35F9FBE6" w14:textId="77777777" w:rsidR="002D424B" w:rsidRPr="00707B3B" w:rsidRDefault="002D424B" w:rsidP="002D424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exploración y extracción de hidrocarburos, sujeta a Asignaciones de la SENER y a Contratos que se celebren con la CNH, con excepción de:</w:t>
      </w:r>
    </w:p>
    <w:p w14:paraId="52416EAC" w14:textId="77777777" w:rsidR="002D424B" w:rsidRPr="00707B3B" w:rsidRDefault="002D424B" w:rsidP="002D424B">
      <w:pPr>
        <w:pStyle w:val="Prrafodelista"/>
        <w:ind w:left="1276"/>
        <w:jc w:val="both"/>
        <w:rPr>
          <w:rFonts w:ascii="Arial" w:hAnsi="Arial" w:cs="Arial"/>
          <w:color w:val="000000" w:themeColor="text1"/>
          <w:sz w:val="20"/>
          <w:szCs w:val="20"/>
          <w:lang w:val="es-ES"/>
        </w:rPr>
      </w:pPr>
    </w:p>
    <w:p w14:paraId="333FA2FD" w14:textId="77777777" w:rsidR="002D424B" w:rsidRPr="00707B3B" w:rsidRDefault="002D424B" w:rsidP="002D424B">
      <w:pPr>
        <w:pStyle w:val="Prrafodelista"/>
        <w:numPr>
          <w:ilvl w:val="0"/>
          <w:numId w:val="16"/>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La perforación de pozos que se realice en zonas agrícolas, ganaderas o eriales, ubicadas fuera de áreas naturales protegidas, las cuales </w:t>
      </w:r>
      <w:r w:rsidR="007B6485" w:rsidRPr="00707B3B">
        <w:rPr>
          <w:rFonts w:ascii="Arial" w:hAnsi="Arial" w:cs="Arial"/>
          <w:color w:val="000000" w:themeColor="text1"/>
          <w:sz w:val="20"/>
          <w:szCs w:val="20"/>
          <w:lang w:val="es-ES"/>
        </w:rPr>
        <w:t>únicamente no requerirán autorizaciones</w:t>
      </w:r>
      <w:r w:rsidRPr="00707B3B">
        <w:rPr>
          <w:rFonts w:ascii="Arial" w:hAnsi="Arial" w:cs="Arial"/>
          <w:color w:val="000000" w:themeColor="text1"/>
          <w:sz w:val="20"/>
          <w:szCs w:val="20"/>
          <w:lang w:val="es-ES"/>
        </w:rPr>
        <w:t xml:space="preserve"> de impacto ambiental</w:t>
      </w:r>
      <w:r w:rsidR="007B6485" w:rsidRPr="00707B3B">
        <w:rPr>
          <w:rFonts w:ascii="Arial" w:hAnsi="Arial" w:cs="Arial"/>
          <w:color w:val="000000" w:themeColor="text1"/>
          <w:sz w:val="20"/>
          <w:szCs w:val="20"/>
          <w:lang w:val="es-ES"/>
        </w:rPr>
        <w:t xml:space="preserve"> y de cambio de uso de suelo de terrenos forestales</w:t>
      </w:r>
      <w:r w:rsidRPr="00707B3B">
        <w:rPr>
          <w:rFonts w:ascii="Arial" w:hAnsi="Arial" w:cs="Arial"/>
          <w:color w:val="000000" w:themeColor="text1"/>
          <w:sz w:val="20"/>
          <w:szCs w:val="20"/>
          <w:lang w:val="es-ES"/>
        </w:rPr>
        <w:t>, y</w:t>
      </w:r>
    </w:p>
    <w:p w14:paraId="2B5C89F8" w14:textId="77777777" w:rsidR="002D424B" w:rsidRPr="00707B3B" w:rsidRDefault="002D424B" w:rsidP="002D424B">
      <w:pPr>
        <w:pStyle w:val="Prrafodelista"/>
        <w:ind w:left="1276" w:hanging="425"/>
        <w:jc w:val="both"/>
        <w:rPr>
          <w:rFonts w:ascii="Arial" w:hAnsi="Arial" w:cs="Arial"/>
          <w:color w:val="000000" w:themeColor="text1"/>
          <w:sz w:val="20"/>
          <w:szCs w:val="20"/>
          <w:lang w:val="es-ES"/>
        </w:rPr>
      </w:pPr>
    </w:p>
    <w:p w14:paraId="1825C291" w14:textId="77777777" w:rsidR="002D424B" w:rsidRPr="00707B3B" w:rsidRDefault="002D424B" w:rsidP="002D424B">
      <w:pPr>
        <w:pStyle w:val="Prrafodelista"/>
        <w:numPr>
          <w:ilvl w:val="0"/>
          <w:numId w:val="16"/>
        </w:numPr>
        <w:ind w:left="1418" w:hanging="425"/>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Las actividades de limpieza de sitios contaminados que se lleven a cabo con equipos móviles encargados de la correcta disposición de los residuos peligrosos y que no implique la construcción de obra civil o hidráulica adicional a la existente, las cuales sólo se sujetarán a las disposiciones de remediación de sitios contaminados establecidas en la LGPGIR, el presente Reglamento, las DACG que emita la ASEA y las NOM que resulten aplicables.</w:t>
      </w:r>
    </w:p>
    <w:p w14:paraId="7BA5F57C" w14:textId="77777777" w:rsidR="002D424B" w:rsidRPr="00707B3B" w:rsidRDefault="002D424B" w:rsidP="002D424B">
      <w:pPr>
        <w:jc w:val="both"/>
        <w:rPr>
          <w:rFonts w:ascii="Arial" w:hAnsi="Arial" w:cs="Arial"/>
          <w:color w:val="000000" w:themeColor="text1"/>
          <w:sz w:val="20"/>
          <w:szCs w:val="20"/>
          <w:lang w:val="es-ES"/>
        </w:rPr>
      </w:pPr>
    </w:p>
    <w:p w14:paraId="28C79AD2" w14:textId="77777777" w:rsidR="002D424B" w:rsidRPr="00707B3B" w:rsidRDefault="002D424B" w:rsidP="002D424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tratamiento y la refinación del petróleo, sujetos a permisos de la SENER;</w:t>
      </w:r>
    </w:p>
    <w:p w14:paraId="0C8B3F09" w14:textId="77777777" w:rsidR="002D424B" w:rsidRPr="00707B3B" w:rsidRDefault="002D424B" w:rsidP="002D424B">
      <w:pPr>
        <w:jc w:val="both"/>
        <w:rPr>
          <w:rFonts w:ascii="Arial" w:hAnsi="Arial" w:cs="Arial"/>
          <w:color w:val="000000" w:themeColor="text1"/>
          <w:sz w:val="20"/>
          <w:szCs w:val="20"/>
          <w:lang w:val="es-ES"/>
        </w:rPr>
      </w:pPr>
    </w:p>
    <w:p w14:paraId="54FE0074" w14:textId="77777777" w:rsidR="002D424B" w:rsidRPr="00707B3B" w:rsidRDefault="002D424B" w:rsidP="002D424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procesamiento del gas natural, sujeto a permisos de la SENER;</w:t>
      </w:r>
    </w:p>
    <w:p w14:paraId="2F644738" w14:textId="77777777" w:rsidR="002D424B" w:rsidRPr="00707B3B" w:rsidRDefault="002D424B" w:rsidP="002D424B">
      <w:pPr>
        <w:jc w:val="both"/>
        <w:rPr>
          <w:rFonts w:ascii="Arial" w:hAnsi="Arial" w:cs="Arial"/>
          <w:color w:val="000000" w:themeColor="text1"/>
          <w:sz w:val="20"/>
          <w:szCs w:val="20"/>
          <w:lang w:val="es-ES"/>
        </w:rPr>
      </w:pPr>
    </w:p>
    <w:p w14:paraId="350D0A75" w14:textId="77777777" w:rsidR="002D424B" w:rsidRPr="00707B3B" w:rsidRDefault="002D424B" w:rsidP="002D424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regasificación, licuefacción, compresión y descompresión de Gas Natural, sujetas a permisos de la CRE;</w:t>
      </w:r>
    </w:p>
    <w:p w14:paraId="5056FF8C" w14:textId="77777777" w:rsidR="002D424B" w:rsidRPr="00707B3B" w:rsidRDefault="002D424B" w:rsidP="002D424B">
      <w:pPr>
        <w:jc w:val="both"/>
        <w:rPr>
          <w:rFonts w:ascii="Arial" w:hAnsi="Arial" w:cs="Arial"/>
          <w:color w:val="000000" w:themeColor="text1"/>
          <w:sz w:val="20"/>
          <w:szCs w:val="20"/>
          <w:lang w:val="es-ES"/>
        </w:rPr>
      </w:pPr>
    </w:p>
    <w:p w14:paraId="34967DEB" w14:textId="77777777" w:rsidR="002D424B" w:rsidRPr="00707B3B" w:rsidRDefault="002D424B" w:rsidP="002D424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transporte y almacenamiento de hidrocarburos y petrolíferos, sujetos a permisos de la CRE, salvo el transporte por medios distintos a ductos de hidrocarburos y petrolíferos, que no requerirá autorización de cambio de uso del suelo de terrenos forestales;</w:t>
      </w:r>
    </w:p>
    <w:p w14:paraId="0C6974F8" w14:textId="77777777" w:rsidR="002D424B" w:rsidRPr="00707B3B" w:rsidRDefault="002D424B" w:rsidP="002D424B">
      <w:pPr>
        <w:jc w:val="both"/>
        <w:rPr>
          <w:rFonts w:ascii="Arial" w:hAnsi="Arial" w:cs="Arial"/>
          <w:color w:val="000000" w:themeColor="text1"/>
          <w:sz w:val="20"/>
          <w:szCs w:val="20"/>
          <w:lang w:val="es-ES"/>
        </w:rPr>
      </w:pPr>
    </w:p>
    <w:p w14:paraId="44B90458" w14:textId="77777777" w:rsidR="002D424B" w:rsidRPr="00707B3B" w:rsidRDefault="002D424B" w:rsidP="002D424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transporte por ducto y el almacenamiento que se encuentre vinculado a ductos, de petroquímicos producto del procesamiento del gas natural y de la refinación del petróleo, sujetos a permisos de la CRE;</w:t>
      </w:r>
    </w:p>
    <w:p w14:paraId="08E86AEE" w14:textId="77777777" w:rsidR="002D424B" w:rsidRPr="00707B3B" w:rsidRDefault="002D424B" w:rsidP="002D424B">
      <w:pPr>
        <w:jc w:val="both"/>
        <w:rPr>
          <w:rFonts w:ascii="Arial" w:hAnsi="Arial" w:cs="Arial"/>
          <w:color w:val="000000" w:themeColor="text1"/>
          <w:sz w:val="20"/>
          <w:szCs w:val="20"/>
          <w:lang w:val="es-ES"/>
        </w:rPr>
      </w:pPr>
    </w:p>
    <w:p w14:paraId="575AE076" w14:textId="77777777" w:rsidR="002D424B" w:rsidRPr="00707B3B" w:rsidRDefault="002D424B" w:rsidP="002D424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distribución de gas natural y petrolíferos, sujeta a permisos de la CRE, salvo la distribución por medios distintos a ductos de hidrocarburos y petrolíferos, que no requerirá autorización de cambio de uso del suelo de terrenos forestales, y</w:t>
      </w:r>
    </w:p>
    <w:p w14:paraId="5461EAF4" w14:textId="77777777" w:rsidR="002D424B" w:rsidRPr="00707B3B" w:rsidRDefault="002D424B" w:rsidP="002D424B">
      <w:pPr>
        <w:jc w:val="both"/>
        <w:rPr>
          <w:rFonts w:ascii="Arial" w:hAnsi="Arial" w:cs="Arial"/>
          <w:color w:val="000000" w:themeColor="text1"/>
          <w:sz w:val="20"/>
          <w:szCs w:val="20"/>
          <w:lang w:val="es-ES"/>
        </w:rPr>
      </w:pPr>
    </w:p>
    <w:p w14:paraId="4B7F758C" w14:textId="77777777" w:rsidR="002D424B" w:rsidRPr="00707B3B" w:rsidRDefault="002D424B" w:rsidP="002D424B">
      <w:pPr>
        <w:pStyle w:val="Prrafodelista"/>
        <w:numPr>
          <w:ilvl w:val="0"/>
          <w:numId w:val="14"/>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expendio al público de gas natural y petrolíferos, sujeto a permisos de la CRE.</w:t>
      </w:r>
    </w:p>
    <w:p w14:paraId="73CD4CB4" w14:textId="77777777" w:rsidR="002D424B" w:rsidRPr="00707B3B" w:rsidRDefault="002D424B" w:rsidP="002D424B">
      <w:pPr>
        <w:jc w:val="both"/>
        <w:rPr>
          <w:rFonts w:ascii="Arial" w:hAnsi="Arial" w:cs="Arial"/>
          <w:color w:val="000000" w:themeColor="text1"/>
          <w:sz w:val="20"/>
          <w:szCs w:val="20"/>
          <w:lang w:val="es-ES"/>
        </w:rPr>
      </w:pPr>
    </w:p>
    <w:p w14:paraId="26049538" w14:textId="192785EE" w:rsidR="003461B1" w:rsidRPr="00707B3B" w:rsidRDefault="002D424B" w:rsidP="00766264">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39</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En las autorizaciones que expida, la ASEA est</w:t>
      </w:r>
      <w:r w:rsidR="00766264" w:rsidRPr="00707B3B">
        <w:rPr>
          <w:rFonts w:ascii="Arial" w:hAnsi="Arial" w:cs="Arial"/>
          <w:color w:val="000000" w:themeColor="text1"/>
          <w:sz w:val="20"/>
          <w:szCs w:val="20"/>
          <w:lang w:val="es-ES"/>
        </w:rPr>
        <w:t>ablecerá, entre otros elementos</w:t>
      </w:r>
      <w:r w:rsidR="003461B1" w:rsidRPr="00707B3B">
        <w:rPr>
          <w:rFonts w:ascii="Arial" w:hAnsi="Arial" w:cs="Arial"/>
          <w:color w:val="000000" w:themeColor="text1"/>
          <w:sz w:val="20"/>
          <w:szCs w:val="20"/>
          <w:lang w:val="es-ES"/>
        </w:rPr>
        <w:t>:</w:t>
      </w:r>
    </w:p>
    <w:p w14:paraId="18DD5AB1" w14:textId="77777777" w:rsidR="003461B1" w:rsidRPr="00707B3B" w:rsidRDefault="003461B1" w:rsidP="00766264">
      <w:pPr>
        <w:jc w:val="both"/>
        <w:rPr>
          <w:rFonts w:ascii="Arial" w:hAnsi="Arial" w:cs="Arial"/>
          <w:color w:val="000000" w:themeColor="text1"/>
          <w:sz w:val="20"/>
          <w:szCs w:val="20"/>
          <w:lang w:val="es-ES"/>
        </w:rPr>
      </w:pPr>
    </w:p>
    <w:p w14:paraId="7EECE781" w14:textId="77777777" w:rsidR="003461B1" w:rsidRPr="00707B3B" w:rsidRDefault="003461B1" w:rsidP="003461B1">
      <w:pPr>
        <w:pStyle w:val="Prrafodelista"/>
        <w:numPr>
          <w:ilvl w:val="3"/>
          <w:numId w:val="16"/>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w:t>
      </w:r>
      <w:r w:rsidR="002D424B" w:rsidRPr="00707B3B">
        <w:rPr>
          <w:rFonts w:ascii="Arial" w:hAnsi="Arial" w:cs="Arial"/>
          <w:color w:val="000000" w:themeColor="text1"/>
          <w:sz w:val="20"/>
          <w:szCs w:val="20"/>
          <w:lang w:val="es-ES"/>
        </w:rPr>
        <w:t>l requerimiento de garantías</w:t>
      </w:r>
      <w:r w:rsidR="00F24BD3" w:rsidRPr="00707B3B">
        <w:rPr>
          <w:rFonts w:ascii="Arial" w:hAnsi="Arial" w:cs="Arial"/>
          <w:color w:val="000000" w:themeColor="text1"/>
          <w:sz w:val="20"/>
          <w:szCs w:val="20"/>
          <w:lang w:val="es-ES"/>
        </w:rPr>
        <w:t>, instrumentos</w:t>
      </w:r>
      <w:r w:rsidR="002D424B" w:rsidRPr="00707B3B">
        <w:rPr>
          <w:rFonts w:ascii="Arial" w:hAnsi="Arial" w:cs="Arial"/>
          <w:color w:val="000000" w:themeColor="text1"/>
          <w:sz w:val="20"/>
          <w:szCs w:val="20"/>
          <w:lang w:val="es-ES"/>
        </w:rPr>
        <w:t xml:space="preserve"> o mecanismos financieros</w:t>
      </w:r>
      <w:r w:rsidRPr="00707B3B">
        <w:rPr>
          <w:rFonts w:ascii="Arial" w:hAnsi="Arial" w:cs="Arial"/>
          <w:color w:val="000000" w:themeColor="text1"/>
          <w:sz w:val="20"/>
          <w:szCs w:val="20"/>
          <w:lang w:val="es-ES"/>
        </w:rPr>
        <w:t xml:space="preserve"> contingentes</w:t>
      </w:r>
      <w:r w:rsidR="002D424B" w:rsidRPr="00707B3B">
        <w:rPr>
          <w:rFonts w:ascii="Arial" w:hAnsi="Arial" w:cs="Arial"/>
          <w:color w:val="000000" w:themeColor="text1"/>
          <w:sz w:val="20"/>
          <w:szCs w:val="20"/>
          <w:lang w:val="es-ES"/>
        </w:rPr>
        <w:t xml:space="preserve">, los cuales deberán estar vigentes y ser actualizados por los regulados durante la fase operativa y la fase final de sus actividades y proyectos, en los términos que establezca la </w:t>
      </w:r>
      <w:r w:rsidR="00766264" w:rsidRPr="00707B3B">
        <w:rPr>
          <w:rFonts w:ascii="Arial" w:hAnsi="Arial" w:cs="Arial"/>
          <w:color w:val="000000" w:themeColor="text1"/>
          <w:sz w:val="20"/>
          <w:szCs w:val="20"/>
          <w:lang w:val="es-ES"/>
        </w:rPr>
        <w:t xml:space="preserve">propia </w:t>
      </w:r>
      <w:r w:rsidR="002D424B" w:rsidRPr="00707B3B">
        <w:rPr>
          <w:rFonts w:ascii="Arial" w:hAnsi="Arial" w:cs="Arial"/>
          <w:color w:val="000000" w:themeColor="text1"/>
          <w:sz w:val="20"/>
          <w:szCs w:val="20"/>
          <w:lang w:val="es-ES"/>
        </w:rPr>
        <w:t xml:space="preserve">Agencia en </w:t>
      </w:r>
      <w:r w:rsidR="00766264" w:rsidRPr="00707B3B">
        <w:rPr>
          <w:rFonts w:ascii="Arial" w:hAnsi="Arial" w:cs="Arial"/>
          <w:color w:val="000000" w:themeColor="text1"/>
          <w:sz w:val="20"/>
          <w:szCs w:val="20"/>
          <w:lang w:val="es-ES"/>
        </w:rPr>
        <w:t xml:space="preserve">la regulación que emita para tales efectos, </w:t>
      </w:r>
      <w:r w:rsidRPr="00707B3B">
        <w:rPr>
          <w:rFonts w:ascii="Arial" w:hAnsi="Arial" w:cs="Arial"/>
          <w:color w:val="000000" w:themeColor="text1"/>
          <w:sz w:val="20"/>
          <w:szCs w:val="20"/>
          <w:lang w:val="es-ES"/>
        </w:rPr>
        <w:t>y</w:t>
      </w:r>
    </w:p>
    <w:p w14:paraId="617A2A56" w14:textId="77777777" w:rsidR="003461B1" w:rsidRPr="00707B3B" w:rsidRDefault="003461B1" w:rsidP="003461B1">
      <w:pPr>
        <w:pStyle w:val="Prrafodelista"/>
        <w:ind w:left="993"/>
        <w:jc w:val="both"/>
        <w:rPr>
          <w:rFonts w:ascii="Arial" w:hAnsi="Arial" w:cs="Arial"/>
          <w:color w:val="000000" w:themeColor="text1"/>
          <w:sz w:val="20"/>
          <w:szCs w:val="20"/>
          <w:lang w:val="es-ES"/>
        </w:rPr>
      </w:pPr>
    </w:p>
    <w:p w14:paraId="26B7036E" w14:textId="77777777" w:rsidR="002D424B" w:rsidRPr="00707B3B" w:rsidRDefault="003461B1" w:rsidP="003461B1">
      <w:pPr>
        <w:pStyle w:val="Prrafodelista"/>
        <w:numPr>
          <w:ilvl w:val="3"/>
          <w:numId w:val="16"/>
        </w:numPr>
        <w:ind w:left="993" w:hanging="567"/>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w:t>
      </w:r>
      <w:r w:rsidR="002D424B" w:rsidRPr="00707B3B">
        <w:rPr>
          <w:rFonts w:ascii="Arial" w:hAnsi="Arial" w:cs="Arial"/>
          <w:color w:val="000000" w:themeColor="text1"/>
          <w:sz w:val="20"/>
          <w:szCs w:val="20"/>
          <w:lang w:val="es-ES"/>
        </w:rPr>
        <w:t>as causas de suspensión y revocación de las autorizaciones, de acuerdo con lo dispuesto en el tercer párrafo del Artículo 25 de la Ley.</w:t>
      </w:r>
    </w:p>
    <w:p w14:paraId="560B52CC" w14:textId="77777777" w:rsidR="00766264" w:rsidRPr="00707B3B" w:rsidRDefault="00766264" w:rsidP="002D424B">
      <w:pPr>
        <w:outlineLvl w:val="0"/>
        <w:rPr>
          <w:rFonts w:ascii="Arial" w:hAnsi="Arial" w:cs="Arial"/>
          <w:b/>
          <w:color w:val="000000" w:themeColor="text1"/>
          <w:sz w:val="20"/>
          <w:szCs w:val="20"/>
          <w:lang w:val="es-ES"/>
        </w:rPr>
      </w:pPr>
    </w:p>
    <w:p w14:paraId="07D90A5C" w14:textId="77777777" w:rsidR="00707B3B" w:rsidRDefault="00707B3B">
      <w:pPr>
        <w:rPr>
          <w:rFonts w:ascii="Arial" w:eastAsiaTheme="majorEastAsia" w:hAnsi="Arial" w:cs="Arial"/>
          <w:b/>
          <w:color w:val="000000" w:themeColor="text1"/>
          <w:sz w:val="20"/>
          <w:szCs w:val="20"/>
          <w:lang w:val="es-ES"/>
        </w:rPr>
      </w:pPr>
      <w:bookmarkStart w:id="65" w:name="_Toc349492871"/>
      <w:bookmarkStart w:id="66" w:name="_Toc474934680"/>
      <w:bookmarkStart w:id="67" w:name="_Toc475368289"/>
      <w:r>
        <w:rPr>
          <w:rFonts w:ascii="Arial" w:hAnsi="Arial" w:cs="Arial"/>
          <w:b/>
          <w:color w:val="000000" w:themeColor="text1"/>
          <w:sz w:val="20"/>
          <w:szCs w:val="20"/>
          <w:lang w:val="es-ES"/>
        </w:rPr>
        <w:br w:type="page"/>
      </w:r>
    </w:p>
    <w:p w14:paraId="2BDF44E4" w14:textId="0AD42696" w:rsidR="001A4F5F" w:rsidRPr="00707B3B" w:rsidRDefault="001A4F5F" w:rsidP="001A4F5F">
      <w:pPr>
        <w:pStyle w:val="Ttulo2"/>
        <w:spacing w:before="0"/>
        <w:jc w:val="center"/>
        <w:rPr>
          <w:rFonts w:ascii="Arial" w:hAnsi="Arial" w:cs="Arial"/>
          <w:b/>
          <w:color w:val="000000" w:themeColor="text1"/>
          <w:sz w:val="20"/>
          <w:szCs w:val="20"/>
          <w:lang w:val="es-ES"/>
        </w:rPr>
      </w:pPr>
      <w:bookmarkStart w:id="68" w:name="_Toc476819401"/>
      <w:r w:rsidRPr="00707B3B">
        <w:rPr>
          <w:rFonts w:ascii="Arial" w:hAnsi="Arial" w:cs="Arial"/>
          <w:b/>
          <w:color w:val="000000" w:themeColor="text1"/>
          <w:sz w:val="20"/>
          <w:szCs w:val="20"/>
          <w:lang w:val="es-ES"/>
        </w:rPr>
        <w:t>CAPÍTULO II</w:t>
      </w:r>
      <w:bookmarkEnd w:id="65"/>
      <w:bookmarkEnd w:id="68"/>
    </w:p>
    <w:p w14:paraId="2F62A70F" w14:textId="77777777" w:rsidR="001A4F5F" w:rsidRPr="00707B3B" w:rsidRDefault="001A4F5F" w:rsidP="001A4F5F">
      <w:pPr>
        <w:pStyle w:val="Ttulo2"/>
        <w:spacing w:before="0"/>
        <w:jc w:val="center"/>
        <w:rPr>
          <w:rFonts w:ascii="Arial" w:hAnsi="Arial" w:cs="Arial"/>
          <w:b/>
          <w:color w:val="000000" w:themeColor="text1"/>
          <w:sz w:val="20"/>
          <w:szCs w:val="20"/>
          <w:lang w:val="es-ES"/>
        </w:rPr>
      </w:pPr>
      <w:bookmarkStart w:id="69" w:name="_Toc349492872"/>
      <w:bookmarkStart w:id="70" w:name="_Toc476819402"/>
      <w:r w:rsidRPr="00707B3B">
        <w:rPr>
          <w:rFonts w:ascii="Arial" w:hAnsi="Arial" w:cs="Arial"/>
          <w:b/>
          <w:color w:val="000000" w:themeColor="text1"/>
          <w:sz w:val="20"/>
          <w:szCs w:val="20"/>
          <w:lang w:val="es-ES"/>
        </w:rPr>
        <w:t>De la Autorización Integrada</w:t>
      </w:r>
      <w:bookmarkEnd w:id="69"/>
      <w:bookmarkEnd w:id="70"/>
    </w:p>
    <w:p w14:paraId="76AFC82E" w14:textId="77777777" w:rsidR="001A4F5F" w:rsidRPr="00707B3B" w:rsidRDefault="001A4F5F" w:rsidP="001A4F5F">
      <w:pPr>
        <w:jc w:val="center"/>
        <w:rPr>
          <w:rFonts w:ascii="Arial" w:hAnsi="Arial" w:cs="Arial"/>
          <w:color w:val="000000" w:themeColor="text1"/>
          <w:sz w:val="20"/>
          <w:szCs w:val="20"/>
          <w:lang w:val="es-ES"/>
        </w:rPr>
      </w:pPr>
    </w:p>
    <w:p w14:paraId="509F95D4" w14:textId="5C358E2B" w:rsidR="001A4F5F" w:rsidRPr="00707B3B" w:rsidRDefault="001A4F5F" w:rsidP="001A4F5F">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40</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De conformidad con los Artículos 5º, fracciones XVII y XVIII, y 7º, de la Ley, y 35 BIS 3 y 109 BIS 1, de la LGEEPA, la Agencia expedirá en la fase previa a la operación de las actividades y proyectos del Sector Hidrocarburos, siempre y cuando se cumplan los requisitos establecidos en el presente ordenamiento, una autorización integrada en seguridad industrial, seguridad operativa y protección del medio ambiente, que se conformará por las siguientes autorizaciones:</w:t>
      </w:r>
    </w:p>
    <w:p w14:paraId="1543CF71" w14:textId="77777777" w:rsidR="001A4F5F" w:rsidRPr="00707B3B" w:rsidRDefault="001A4F5F" w:rsidP="001A4F5F">
      <w:pPr>
        <w:ind w:firstLine="426"/>
        <w:jc w:val="both"/>
        <w:rPr>
          <w:rFonts w:ascii="Arial" w:hAnsi="Arial" w:cs="Arial"/>
          <w:color w:val="000000" w:themeColor="text1"/>
          <w:sz w:val="20"/>
          <w:szCs w:val="20"/>
          <w:lang w:val="es-ES"/>
        </w:rPr>
      </w:pPr>
    </w:p>
    <w:p w14:paraId="6579EB54" w14:textId="77777777" w:rsidR="001A4F5F" w:rsidRPr="00707B3B" w:rsidRDefault="001A4F5F" w:rsidP="001A4F5F">
      <w:pPr>
        <w:pStyle w:val="Prrafodelista"/>
        <w:numPr>
          <w:ilvl w:val="0"/>
          <w:numId w:val="12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autorización del Sistema de Administración;</w:t>
      </w:r>
    </w:p>
    <w:p w14:paraId="1145E816" w14:textId="77777777" w:rsidR="001A4F5F" w:rsidRPr="00707B3B" w:rsidRDefault="001A4F5F" w:rsidP="001A4F5F">
      <w:pPr>
        <w:pStyle w:val="Prrafodelista"/>
        <w:ind w:left="1146"/>
        <w:jc w:val="both"/>
        <w:rPr>
          <w:rFonts w:ascii="Arial" w:hAnsi="Arial" w:cs="Arial"/>
          <w:color w:val="000000" w:themeColor="text1"/>
          <w:sz w:val="20"/>
          <w:szCs w:val="20"/>
          <w:lang w:val="es-ES"/>
        </w:rPr>
      </w:pPr>
    </w:p>
    <w:p w14:paraId="41E53D0E" w14:textId="77777777" w:rsidR="001A4F5F" w:rsidRPr="00707B3B" w:rsidRDefault="001A4F5F" w:rsidP="001A4F5F">
      <w:pPr>
        <w:pStyle w:val="Prrafodelista"/>
        <w:numPr>
          <w:ilvl w:val="0"/>
          <w:numId w:val="12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autorización de impacto ambiental;</w:t>
      </w:r>
    </w:p>
    <w:p w14:paraId="12640A3F" w14:textId="77777777" w:rsidR="001A4F5F" w:rsidRPr="00707B3B" w:rsidRDefault="001A4F5F" w:rsidP="001A4F5F">
      <w:pPr>
        <w:jc w:val="both"/>
        <w:rPr>
          <w:rFonts w:ascii="Arial" w:hAnsi="Arial" w:cs="Arial"/>
          <w:color w:val="000000" w:themeColor="text1"/>
          <w:sz w:val="20"/>
          <w:szCs w:val="20"/>
          <w:lang w:val="es-ES"/>
        </w:rPr>
      </w:pPr>
    </w:p>
    <w:p w14:paraId="22E9C34B" w14:textId="77777777" w:rsidR="001A4F5F" w:rsidRPr="00707B3B" w:rsidRDefault="001A4F5F" w:rsidP="001A4F5F">
      <w:pPr>
        <w:pStyle w:val="Prrafodelista"/>
        <w:numPr>
          <w:ilvl w:val="0"/>
          <w:numId w:val="12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autorización integral de riesgos industriales, operativos y ambientales;</w:t>
      </w:r>
    </w:p>
    <w:p w14:paraId="7CF5D4C2" w14:textId="77777777" w:rsidR="001A4F5F" w:rsidRPr="00707B3B" w:rsidRDefault="001A4F5F" w:rsidP="001A4F5F">
      <w:pPr>
        <w:jc w:val="both"/>
        <w:rPr>
          <w:rFonts w:ascii="Arial" w:hAnsi="Arial" w:cs="Arial"/>
          <w:color w:val="000000" w:themeColor="text1"/>
          <w:sz w:val="20"/>
          <w:szCs w:val="20"/>
          <w:lang w:val="es-ES"/>
        </w:rPr>
      </w:pPr>
    </w:p>
    <w:p w14:paraId="7DEFFF5F" w14:textId="77777777" w:rsidR="001A4F5F" w:rsidRPr="00707B3B" w:rsidRDefault="001A4F5F" w:rsidP="001A4F5F">
      <w:pPr>
        <w:pStyle w:val="Prrafodelista"/>
        <w:numPr>
          <w:ilvl w:val="0"/>
          <w:numId w:val="12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autorización de cambio de uso del suelo de terrenos forestales, por excepción, únicamente en los casos en que esta actividad sea necesaria para el Regulado en la construcción de instalaciones del Sector Hidrocarburos;</w:t>
      </w:r>
    </w:p>
    <w:p w14:paraId="7B24EB1A" w14:textId="77777777" w:rsidR="001A4F5F" w:rsidRPr="00707B3B" w:rsidRDefault="001A4F5F" w:rsidP="001A4F5F">
      <w:pPr>
        <w:jc w:val="both"/>
        <w:rPr>
          <w:rFonts w:ascii="Arial" w:hAnsi="Arial" w:cs="Arial"/>
          <w:color w:val="000000" w:themeColor="text1"/>
          <w:sz w:val="20"/>
          <w:szCs w:val="20"/>
          <w:lang w:val="es-ES"/>
        </w:rPr>
      </w:pPr>
    </w:p>
    <w:p w14:paraId="525C2D92" w14:textId="77777777" w:rsidR="001A4F5F" w:rsidRPr="00707B3B" w:rsidRDefault="001A4F5F" w:rsidP="001A4F5F">
      <w:pPr>
        <w:pStyle w:val="Prrafodelista"/>
        <w:numPr>
          <w:ilvl w:val="0"/>
          <w:numId w:val="12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autorización para emitir olores, gases o partículas sólidas o líquidas a la atmósfera, y</w:t>
      </w:r>
    </w:p>
    <w:p w14:paraId="354D0DE3" w14:textId="77777777" w:rsidR="001A4F5F" w:rsidRPr="00707B3B" w:rsidRDefault="001A4F5F" w:rsidP="001A4F5F">
      <w:pPr>
        <w:jc w:val="both"/>
        <w:rPr>
          <w:rFonts w:ascii="Arial" w:hAnsi="Arial" w:cs="Arial"/>
          <w:color w:val="000000" w:themeColor="text1"/>
          <w:sz w:val="20"/>
          <w:szCs w:val="20"/>
          <w:lang w:val="es-ES"/>
        </w:rPr>
      </w:pPr>
    </w:p>
    <w:p w14:paraId="681A7AC1" w14:textId="77777777" w:rsidR="001A4F5F" w:rsidRPr="00707B3B" w:rsidRDefault="001A4F5F" w:rsidP="001A4F5F">
      <w:pPr>
        <w:pStyle w:val="Prrafodelista"/>
        <w:numPr>
          <w:ilvl w:val="0"/>
          <w:numId w:val="120"/>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registro de planes de manejo de residuos peligrosos y de manejo especial.</w:t>
      </w:r>
    </w:p>
    <w:p w14:paraId="5AE42E48" w14:textId="77777777" w:rsidR="001A4F5F" w:rsidRPr="00707B3B" w:rsidRDefault="001A4F5F" w:rsidP="001A4F5F">
      <w:pPr>
        <w:ind w:firstLine="426"/>
        <w:jc w:val="both"/>
        <w:rPr>
          <w:rFonts w:ascii="Arial" w:hAnsi="Arial" w:cs="Arial"/>
          <w:color w:val="000000" w:themeColor="text1"/>
          <w:sz w:val="20"/>
          <w:szCs w:val="20"/>
          <w:lang w:val="es-ES"/>
        </w:rPr>
      </w:pPr>
    </w:p>
    <w:p w14:paraId="7ED056C5" w14:textId="34191004" w:rsidR="001A4F5F" w:rsidRPr="00707B3B" w:rsidRDefault="001A4F5F" w:rsidP="001A4F5F">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41</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La autorización integrada también podrá comprender, en términos de lo establecido en la fracción III del Artículo 7º de la Ley, las siguientes:</w:t>
      </w:r>
    </w:p>
    <w:p w14:paraId="199DC2DF" w14:textId="77777777" w:rsidR="001A4F5F" w:rsidRPr="00707B3B" w:rsidRDefault="001A4F5F" w:rsidP="001A4F5F">
      <w:pPr>
        <w:ind w:firstLine="426"/>
        <w:jc w:val="both"/>
        <w:rPr>
          <w:rFonts w:ascii="Arial" w:hAnsi="Arial" w:cs="Arial"/>
          <w:color w:val="000000" w:themeColor="text1"/>
          <w:sz w:val="20"/>
          <w:szCs w:val="20"/>
          <w:lang w:val="es-ES"/>
        </w:rPr>
      </w:pPr>
    </w:p>
    <w:p w14:paraId="5449AFDD" w14:textId="79C483E0" w:rsidR="001A4F5F" w:rsidRPr="00707B3B" w:rsidRDefault="001A4F5F" w:rsidP="001A4F5F">
      <w:pPr>
        <w:pStyle w:val="Prrafodelista"/>
        <w:numPr>
          <w:ilvl w:val="0"/>
          <w:numId w:val="12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autorización para el establecimiento de confinamiento de residuos peligrosos, en los casos en que dicho establecimiento se construya y opere dentro de las instalaciones del Regulado en donde se manejen dichos residuos, de acuerdo con lo previsto en el Artículo 50</w:t>
      </w:r>
      <w:r w:rsidR="00742464" w:rsidRPr="00707B3B">
        <w:rPr>
          <w:rFonts w:ascii="Arial" w:hAnsi="Arial" w:cs="Arial"/>
          <w:color w:val="000000" w:themeColor="text1"/>
          <w:sz w:val="20"/>
          <w:szCs w:val="20"/>
          <w:lang w:val="es-ES"/>
        </w:rPr>
        <w:t>, fracción VII, de la LGPGIR;</w:t>
      </w:r>
    </w:p>
    <w:p w14:paraId="29EC9CBC" w14:textId="77777777" w:rsidR="001A4F5F" w:rsidRPr="00707B3B" w:rsidRDefault="001A4F5F" w:rsidP="001A4F5F">
      <w:pPr>
        <w:pStyle w:val="Prrafodelista"/>
        <w:ind w:left="1146"/>
        <w:jc w:val="both"/>
        <w:rPr>
          <w:rFonts w:ascii="Arial" w:hAnsi="Arial" w:cs="Arial"/>
          <w:color w:val="000000" w:themeColor="text1"/>
          <w:sz w:val="20"/>
          <w:szCs w:val="20"/>
          <w:lang w:val="es-ES"/>
        </w:rPr>
      </w:pPr>
    </w:p>
    <w:p w14:paraId="75459DE7" w14:textId="7C6259C2" w:rsidR="001A4F5F" w:rsidRPr="00707B3B" w:rsidRDefault="001A4F5F" w:rsidP="001A4F5F">
      <w:pPr>
        <w:pStyle w:val="Prrafodelista"/>
        <w:numPr>
          <w:ilvl w:val="0"/>
          <w:numId w:val="12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autorización para utilizar tratamientos térmicos de residuos peligrosos por termólisis, siempre que el Regulado aplique directamente dichos tratamientos en sus instalaciones, conforme a lo previsto en el Artícul</w:t>
      </w:r>
      <w:r w:rsidR="00742464" w:rsidRPr="00707B3B">
        <w:rPr>
          <w:rFonts w:ascii="Arial" w:hAnsi="Arial" w:cs="Arial"/>
          <w:color w:val="000000" w:themeColor="text1"/>
          <w:sz w:val="20"/>
          <w:szCs w:val="20"/>
          <w:lang w:val="es-ES"/>
        </w:rPr>
        <w:t>o 50, fracción IX, de la LGPGIR, y</w:t>
      </w:r>
    </w:p>
    <w:p w14:paraId="641A5E76" w14:textId="77777777" w:rsidR="00742464" w:rsidRPr="00707B3B" w:rsidRDefault="00742464" w:rsidP="00C67D55">
      <w:pPr>
        <w:jc w:val="both"/>
        <w:rPr>
          <w:rFonts w:ascii="Arial" w:hAnsi="Arial" w:cs="Arial"/>
          <w:color w:val="000000" w:themeColor="text1"/>
          <w:sz w:val="20"/>
          <w:szCs w:val="20"/>
          <w:lang w:val="es-ES"/>
        </w:rPr>
      </w:pPr>
    </w:p>
    <w:p w14:paraId="51170D34" w14:textId="3D249D3F" w:rsidR="00742464" w:rsidRPr="00707B3B" w:rsidRDefault="00742464" w:rsidP="001A4F5F">
      <w:pPr>
        <w:pStyle w:val="Prrafodelista"/>
        <w:numPr>
          <w:ilvl w:val="0"/>
          <w:numId w:val="121"/>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Las autorizaciones para las instalaciones y actividades de manejo integral de residuos de manejo especial, conforme a la regulación que expida la Agencia para tales efectos en los términos de la Ley, del presente ordenamiento y del R</w:t>
      </w:r>
      <w:r w:rsidR="002029CD" w:rsidRPr="00707B3B">
        <w:rPr>
          <w:rFonts w:ascii="Arial" w:hAnsi="Arial" w:cs="Arial"/>
          <w:color w:val="000000" w:themeColor="text1"/>
          <w:sz w:val="20"/>
          <w:szCs w:val="20"/>
          <w:lang w:val="es-ES"/>
        </w:rPr>
        <w:t xml:space="preserve">eglamento de la </w:t>
      </w:r>
      <w:r w:rsidRPr="00707B3B">
        <w:rPr>
          <w:rFonts w:ascii="Arial" w:hAnsi="Arial" w:cs="Arial"/>
          <w:color w:val="000000" w:themeColor="text1"/>
          <w:sz w:val="20"/>
          <w:szCs w:val="20"/>
          <w:lang w:val="es-ES"/>
        </w:rPr>
        <w:t>LGPGIR.</w:t>
      </w:r>
    </w:p>
    <w:p w14:paraId="0AC79D4F" w14:textId="77777777" w:rsidR="001A4F5F" w:rsidRPr="00707B3B" w:rsidRDefault="001A4F5F" w:rsidP="001A4F5F">
      <w:pPr>
        <w:jc w:val="both"/>
        <w:rPr>
          <w:rFonts w:ascii="Arial" w:hAnsi="Arial" w:cs="Arial"/>
          <w:color w:val="000000" w:themeColor="text1"/>
          <w:sz w:val="20"/>
          <w:szCs w:val="20"/>
          <w:lang w:val="es-ES"/>
        </w:rPr>
      </w:pPr>
    </w:p>
    <w:p w14:paraId="4F60AD81" w14:textId="160FB749" w:rsidR="002623FC" w:rsidRPr="00707B3B" w:rsidRDefault="001A4F5F" w:rsidP="002D424B">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42</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La ASEA podrá establecer en la regulación que emita, los elementos técnicos específicos de la información y documentación que deban presentar los regulados en sus solicitud</w:t>
      </w:r>
      <w:r w:rsidR="0007096A" w:rsidRPr="00707B3B">
        <w:rPr>
          <w:rFonts w:ascii="Arial" w:hAnsi="Arial" w:cs="Arial"/>
          <w:color w:val="000000" w:themeColor="text1"/>
          <w:sz w:val="20"/>
          <w:szCs w:val="20"/>
          <w:lang w:val="es-ES"/>
        </w:rPr>
        <w:t>es de autorizaciones integradas</w:t>
      </w:r>
      <w:r w:rsidRPr="00707B3B">
        <w:rPr>
          <w:rFonts w:ascii="Arial" w:hAnsi="Arial" w:cs="Arial"/>
          <w:color w:val="000000" w:themeColor="text1"/>
          <w:sz w:val="20"/>
          <w:szCs w:val="20"/>
          <w:lang w:val="es-ES"/>
        </w:rPr>
        <w:t xml:space="preserve"> conforme al presente ordenamiento</w:t>
      </w:r>
      <w:r w:rsidR="00981964" w:rsidRPr="00707B3B">
        <w:rPr>
          <w:rFonts w:ascii="Arial" w:hAnsi="Arial" w:cs="Arial"/>
          <w:color w:val="000000" w:themeColor="text1"/>
          <w:sz w:val="20"/>
          <w:szCs w:val="20"/>
          <w:lang w:val="es-ES"/>
        </w:rPr>
        <w:t>, considerando la naturaleza y los riesgos asociados de cada actividad y proyecto del Sector Hidrocarburos</w:t>
      </w:r>
      <w:r w:rsidRPr="00707B3B">
        <w:rPr>
          <w:rFonts w:ascii="Arial" w:hAnsi="Arial" w:cs="Arial"/>
          <w:color w:val="000000" w:themeColor="text1"/>
          <w:sz w:val="20"/>
          <w:szCs w:val="20"/>
          <w:lang w:val="es-ES"/>
        </w:rPr>
        <w:t>.</w:t>
      </w:r>
      <w:bookmarkEnd w:id="66"/>
      <w:bookmarkEnd w:id="67"/>
    </w:p>
    <w:p w14:paraId="4AED03CE" w14:textId="77777777" w:rsidR="00B96D3C" w:rsidRPr="00707B3B" w:rsidRDefault="00B96D3C" w:rsidP="002D424B">
      <w:pPr>
        <w:jc w:val="both"/>
        <w:rPr>
          <w:rFonts w:ascii="Arial" w:hAnsi="Arial" w:cs="Arial"/>
          <w:color w:val="000000" w:themeColor="text1"/>
          <w:sz w:val="20"/>
          <w:szCs w:val="20"/>
          <w:lang w:val="es-ES"/>
        </w:rPr>
      </w:pPr>
    </w:p>
    <w:p w14:paraId="01B7DCCB" w14:textId="07364B12" w:rsidR="006615B7" w:rsidRPr="00707B3B" w:rsidRDefault="006615B7" w:rsidP="006615B7">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43</w:t>
      </w:r>
      <w:r w:rsidRPr="00707B3B">
        <w:rPr>
          <w:rFonts w:ascii="Arial" w:hAnsi="Arial" w:cs="Arial"/>
          <w:b/>
          <w:color w:val="000000" w:themeColor="text1"/>
          <w:sz w:val="20"/>
          <w:szCs w:val="20"/>
          <w:lang w:val="es-ES"/>
        </w:rPr>
        <w:t xml:space="preserve">.- </w:t>
      </w:r>
      <w:r w:rsidRPr="00707B3B">
        <w:rPr>
          <w:rFonts w:ascii="Arial" w:hAnsi="Arial" w:cs="Arial"/>
          <w:color w:val="000000" w:themeColor="text1"/>
          <w:sz w:val="20"/>
          <w:szCs w:val="20"/>
          <w:lang w:val="es-ES"/>
        </w:rPr>
        <w:t xml:space="preserve">En la tramitación de la autorización </w:t>
      </w:r>
      <w:r w:rsidR="00992043" w:rsidRPr="00707B3B">
        <w:rPr>
          <w:rFonts w:ascii="Arial" w:hAnsi="Arial" w:cs="Arial"/>
          <w:color w:val="000000" w:themeColor="text1"/>
          <w:sz w:val="20"/>
          <w:szCs w:val="20"/>
          <w:lang w:val="es-ES"/>
        </w:rPr>
        <w:t>integrada</w:t>
      </w:r>
      <w:r w:rsidRPr="00707B3B">
        <w:rPr>
          <w:rFonts w:ascii="Arial" w:hAnsi="Arial" w:cs="Arial"/>
          <w:color w:val="000000" w:themeColor="text1"/>
          <w:sz w:val="20"/>
          <w:szCs w:val="20"/>
          <w:lang w:val="es-ES"/>
        </w:rPr>
        <w:t>, la Agencia requerirá a los regulados la presentación de la siguiente información y documentación, que deberá manifestarse bajo protesta de decir verdad:</w:t>
      </w:r>
    </w:p>
    <w:p w14:paraId="059DFAE4" w14:textId="77777777" w:rsidR="006615B7" w:rsidRPr="00707B3B" w:rsidRDefault="006615B7" w:rsidP="006615B7">
      <w:pPr>
        <w:ind w:firstLine="426"/>
        <w:jc w:val="both"/>
        <w:rPr>
          <w:rFonts w:ascii="Arial" w:hAnsi="Arial" w:cs="Arial"/>
          <w:color w:val="000000" w:themeColor="text1"/>
          <w:sz w:val="20"/>
          <w:szCs w:val="20"/>
          <w:lang w:val="es-ES"/>
        </w:rPr>
      </w:pPr>
    </w:p>
    <w:p w14:paraId="18AEB794" w14:textId="77777777" w:rsidR="006615B7" w:rsidRPr="00707B3B" w:rsidRDefault="006615B7" w:rsidP="00AD309B">
      <w:pPr>
        <w:pStyle w:val="Prrafodelista"/>
        <w:numPr>
          <w:ilvl w:val="0"/>
          <w:numId w:val="17"/>
        </w:numPr>
        <w:ind w:hanging="654"/>
        <w:jc w:val="both"/>
        <w:rPr>
          <w:rFonts w:ascii="Arial" w:hAnsi="Arial" w:cs="Arial"/>
          <w:b/>
          <w:color w:val="000000" w:themeColor="text1"/>
          <w:sz w:val="20"/>
          <w:szCs w:val="20"/>
          <w:lang w:val="es-ES"/>
        </w:rPr>
      </w:pPr>
      <w:r w:rsidRPr="00707B3B">
        <w:rPr>
          <w:rFonts w:ascii="Arial" w:hAnsi="Arial" w:cs="Arial"/>
          <w:color w:val="000000" w:themeColor="text1"/>
          <w:sz w:val="20"/>
          <w:szCs w:val="20"/>
          <w:lang w:val="es-ES"/>
        </w:rPr>
        <w:t>Formato de solicitud de autorización, debidamente llenado;</w:t>
      </w:r>
    </w:p>
    <w:p w14:paraId="01C55C76" w14:textId="77777777" w:rsidR="00FF2737" w:rsidRPr="00707B3B" w:rsidRDefault="00FF2737" w:rsidP="00FF2737">
      <w:pPr>
        <w:pStyle w:val="Prrafodelista"/>
        <w:ind w:left="1080"/>
        <w:jc w:val="both"/>
        <w:rPr>
          <w:rFonts w:ascii="Arial" w:hAnsi="Arial" w:cs="Arial"/>
          <w:b/>
          <w:color w:val="000000" w:themeColor="text1"/>
          <w:sz w:val="20"/>
          <w:szCs w:val="20"/>
          <w:lang w:val="es-ES"/>
        </w:rPr>
      </w:pPr>
    </w:p>
    <w:p w14:paraId="0B78CBD6" w14:textId="77777777" w:rsidR="008B4956" w:rsidRPr="00707B3B" w:rsidRDefault="00FF2737" w:rsidP="00AD309B">
      <w:pPr>
        <w:pStyle w:val="Prrafodelista"/>
        <w:numPr>
          <w:ilvl w:val="0"/>
          <w:numId w:val="17"/>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La </w:t>
      </w:r>
      <w:r w:rsidR="008B4956" w:rsidRPr="00707B3B">
        <w:rPr>
          <w:rFonts w:ascii="Arial" w:hAnsi="Arial" w:cs="Arial"/>
          <w:color w:val="000000" w:themeColor="text1"/>
          <w:sz w:val="20"/>
          <w:szCs w:val="20"/>
          <w:lang w:val="es-ES"/>
        </w:rPr>
        <w:t>ubicación del proyecto con planos a una escala que permita apreciar la información aportada, georreferenciados con coordenadas UTM y orientación geográfica;</w:t>
      </w:r>
    </w:p>
    <w:p w14:paraId="34308BFA" w14:textId="77777777" w:rsidR="008B4956" w:rsidRPr="00707B3B" w:rsidRDefault="008B4956" w:rsidP="006615B7">
      <w:pPr>
        <w:jc w:val="both"/>
        <w:rPr>
          <w:rFonts w:ascii="Arial" w:hAnsi="Arial" w:cs="Arial"/>
          <w:color w:val="000000" w:themeColor="text1"/>
          <w:sz w:val="20"/>
          <w:szCs w:val="20"/>
          <w:lang w:val="es-ES"/>
        </w:rPr>
      </w:pPr>
    </w:p>
    <w:p w14:paraId="4576C3A0" w14:textId="77777777" w:rsidR="006615B7" w:rsidRPr="00707B3B" w:rsidRDefault="006615B7" w:rsidP="00AD309B">
      <w:pPr>
        <w:pStyle w:val="Prrafodelista"/>
        <w:numPr>
          <w:ilvl w:val="0"/>
          <w:numId w:val="17"/>
        </w:numPr>
        <w:ind w:hanging="654"/>
        <w:jc w:val="both"/>
        <w:rPr>
          <w:rFonts w:ascii="Arial" w:hAnsi="Arial" w:cs="Arial"/>
          <w:b/>
          <w:color w:val="000000" w:themeColor="text1"/>
          <w:sz w:val="20"/>
          <w:szCs w:val="20"/>
          <w:lang w:val="es-ES"/>
        </w:rPr>
      </w:pPr>
      <w:r w:rsidRPr="00707B3B">
        <w:rPr>
          <w:rFonts w:ascii="Arial" w:hAnsi="Arial" w:cs="Arial"/>
          <w:color w:val="000000" w:themeColor="text1"/>
          <w:sz w:val="20"/>
          <w:szCs w:val="20"/>
          <w:lang w:val="es-ES"/>
        </w:rPr>
        <w:t>Tratándose de actividades y proyectos sujetos a permisos de la SENER o de la CRE, según su respectivo ámbito de competencia, las especificaciones técnicas del proyecto y el diseño de sus instalaciones y equipos acordes con la normatividad aplicable y las mejores prácticas presentadas por el regulado en la solicitud del permiso correspondiente, evaluadas y permitidas por las dependencias federales mencionadas;</w:t>
      </w:r>
    </w:p>
    <w:p w14:paraId="783BA0D8" w14:textId="77777777" w:rsidR="006615B7" w:rsidRPr="00707B3B" w:rsidRDefault="006615B7" w:rsidP="006615B7">
      <w:pPr>
        <w:jc w:val="both"/>
        <w:rPr>
          <w:rFonts w:ascii="Arial" w:hAnsi="Arial" w:cs="Arial"/>
          <w:color w:val="000000" w:themeColor="text1"/>
          <w:sz w:val="20"/>
          <w:szCs w:val="20"/>
          <w:lang w:val="es-ES"/>
        </w:rPr>
      </w:pPr>
    </w:p>
    <w:p w14:paraId="229688DD" w14:textId="77777777" w:rsidR="006615B7" w:rsidRPr="00707B3B" w:rsidRDefault="006615B7" w:rsidP="00AD309B">
      <w:pPr>
        <w:pStyle w:val="Prrafodelista"/>
        <w:numPr>
          <w:ilvl w:val="0"/>
          <w:numId w:val="17"/>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La conformación del Sistema de Administración del regulado, de acuerdo con lo </w:t>
      </w:r>
      <w:r w:rsidR="00FF2737" w:rsidRPr="00707B3B">
        <w:rPr>
          <w:rFonts w:ascii="Arial" w:hAnsi="Arial" w:cs="Arial"/>
          <w:color w:val="000000" w:themeColor="text1"/>
          <w:sz w:val="20"/>
          <w:szCs w:val="20"/>
          <w:lang w:val="es-ES"/>
        </w:rPr>
        <w:t xml:space="preserve">establecido en el Artículo 13 de la Ley y conforme a lo </w:t>
      </w:r>
      <w:r w:rsidR="003E0082" w:rsidRPr="00707B3B">
        <w:rPr>
          <w:rFonts w:ascii="Arial" w:hAnsi="Arial" w:cs="Arial"/>
          <w:color w:val="000000" w:themeColor="text1"/>
          <w:sz w:val="20"/>
          <w:szCs w:val="20"/>
          <w:lang w:val="es-ES"/>
        </w:rPr>
        <w:t xml:space="preserve">que disponga </w:t>
      </w:r>
      <w:r w:rsidR="00D363A8" w:rsidRPr="00707B3B">
        <w:rPr>
          <w:rFonts w:ascii="Arial" w:hAnsi="Arial" w:cs="Arial"/>
          <w:color w:val="000000" w:themeColor="text1"/>
          <w:sz w:val="20"/>
          <w:szCs w:val="20"/>
          <w:lang w:val="es-ES"/>
        </w:rPr>
        <w:t>la Agen</w:t>
      </w:r>
      <w:r w:rsidR="00FF2737" w:rsidRPr="00707B3B">
        <w:rPr>
          <w:rFonts w:ascii="Arial" w:hAnsi="Arial" w:cs="Arial"/>
          <w:color w:val="000000" w:themeColor="text1"/>
          <w:sz w:val="20"/>
          <w:szCs w:val="20"/>
          <w:lang w:val="es-ES"/>
        </w:rPr>
        <w:t>cia en la regulación que emita</w:t>
      </w:r>
      <w:r w:rsidRPr="00707B3B">
        <w:rPr>
          <w:rFonts w:ascii="Arial" w:hAnsi="Arial" w:cs="Arial"/>
          <w:color w:val="000000" w:themeColor="text1"/>
          <w:sz w:val="20"/>
          <w:szCs w:val="20"/>
          <w:lang w:val="es-ES"/>
        </w:rPr>
        <w:t>;</w:t>
      </w:r>
    </w:p>
    <w:p w14:paraId="040D4CA6" w14:textId="77777777" w:rsidR="006615B7" w:rsidRPr="00707B3B" w:rsidRDefault="006615B7" w:rsidP="006615B7">
      <w:pPr>
        <w:pStyle w:val="Prrafodelista"/>
        <w:rPr>
          <w:rFonts w:ascii="Arial" w:hAnsi="Arial" w:cs="Arial"/>
          <w:color w:val="000000" w:themeColor="text1"/>
          <w:sz w:val="20"/>
          <w:szCs w:val="20"/>
          <w:lang w:val="es-ES"/>
        </w:rPr>
      </w:pPr>
    </w:p>
    <w:p w14:paraId="0D421EED" w14:textId="77777777" w:rsidR="006615B7" w:rsidRPr="00707B3B" w:rsidDel="00586506" w:rsidRDefault="006615B7" w:rsidP="00AD309B">
      <w:pPr>
        <w:pStyle w:val="Prrafodelista"/>
        <w:numPr>
          <w:ilvl w:val="0"/>
          <w:numId w:val="17"/>
        </w:numPr>
        <w:ind w:hanging="654"/>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siguiente información, relativa a la aplicación del Sistema de Administración conformado, para el desarrollo del proyecto específico:</w:t>
      </w:r>
    </w:p>
    <w:p w14:paraId="3CA91A6D" w14:textId="77777777" w:rsidR="006615B7" w:rsidRPr="00707B3B" w:rsidRDefault="006615B7" w:rsidP="006615B7">
      <w:pPr>
        <w:pStyle w:val="Prrafodelista"/>
        <w:ind w:left="1080"/>
        <w:jc w:val="both"/>
        <w:rPr>
          <w:rFonts w:ascii="Arial" w:hAnsi="Arial" w:cs="Arial"/>
          <w:color w:val="000000" w:themeColor="text1"/>
          <w:sz w:val="20"/>
          <w:szCs w:val="20"/>
          <w:lang w:val="es-ES"/>
        </w:rPr>
      </w:pPr>
    </w:p>
    <w:p w14:paraId="3E67A782" w14:textId="77777777" w:rsidR="006615B7" w:rsidRPr="00707B3B" w:rsidRDefault="006615B7" w:rsidP="00AD309B">
      <w:pPr>
        <w:pStyle w:val="Prrafodelista"/>
        <w:numPr>
          <w:ilvl w:val="1"/>
          <w:numId w:val="17"/>
        </w:numPr>
        <w:jc w:val="both"/>
        <w:rPr>
          <w:rFonts w:ascii="Arial" w:hAnsi="Arial" w:cs="Arial"/>
          <w:color w:val="000000" w:themeColor="text1"/>
          <w:sz w:val="20"/>
          <w:szCs w:val="20"/>
          <w:lang w:val="es-MX" w:eastAsia="en-US"/>
        </w:rPr>
      </w:pPr>
      <w:r w:rsidRPr="00707B3B">
        <w:rPr>
          <w:rFonts w:ascii="Arial" w:hAnsi="Arial" w:cs="Arial"/>
          <w:b/>
          <w:color w:val="000000" w:themeColor="text1"/>
          <w:sz w:val="20"/>
          <w:szCs w:val="20"/>
          <w:lang w:val="es-ES"/>
        </w:rPr>
        <w:t xml:space="preserve">POLÍTICA DE SEGURIDAD INDUSTRIAL, SEGURIDAD OPERATIVA Y PROTECCIÓN AL MEDIO AMBIENTE: </w:t>
      </w:r>
      <w:r w:rsidRPr="00707B3B">
        <w:rPr>
          <w:rFonts w:ascii="Arial" w:hAnsi="Arial" w:cs="Arial"/>
          <w:color w:val="000000" w:themeColor="text1"/>
          <w:sz w:val="20"/>
          <w:szCs w:val="20"/>
          <w:lang w:val="es-MX" w:eastAsia="en-US"/>
        </w:rPr>
        <w:t>Plan de comunicación y evaluación de la Política del regulado a todo el personal que participará en cada una de las fases de desarrollo del Proyecto.</w:t>
      </w:r>
    </w:p>
    <w:p w14:paraId="2991ECE3" w14:textId="77777777" w:rsidR="006615B7" w:rsidRPr="00707B3B" w:rsidRDefault="006615B7" w:rsidP="006615B7">
      <w:pPr>
        <w:pStyle w:val="Prrafodelista"/>
        <w:ind w:left="1440"/>
        <w:jc w:val="both"/>
        <w:rPr>
          <w:rFonts w:ascii="Arial" w:hAnsi="Arial" w:cs="Arial"/>
          <w:color w:val="000000" w:themeColor="text1"/>
          <w:sz w:val="20"/>
          <w:szCs w:val="20"/>
          <w:lang w:val="es-ES"/>
        </w:rPr>
      </w:pPr>
    </w:p>
    <w:p w14:paraId="5E397EF4" w14:textId="77777777" w:rsidR="006615B7" w:rsidRPr="00707B3B" w:rsidRDefault="006615B7" w:rsidP="00AD309B">
      <w:pPr>
        <w:pStyle w:val="Prrafodelista"/>
        <w:numPr>
          <w:ilvl w:val="1"/>
          <w:numId w:val="17"/>
        </w:numPr>
        <w:jc w:val="both"/>
        <w:rPr>
          <w:rFonts w:ascii="Arial" w:hAnsi="Arial" w:cs="Arial"/>
          <w:color w:val="000000" w:themeColor="text1"/>
          <w:sz w:val="20"/>
          <w:szCs w:val="20"/>
          <w:lang w:val="es-MX" w:eastAsia="en-US"/>
        </w:rPr>
      </w:pPr>
      <w:r w:rsidRPr="00707B3B">
        <w:rPr>
          <w:rFonts w:ascii="Arial" w:hAnsi="Arial" w:cs="Arial"/>
          <w:b/>
          <w:color w:val="000000" w:themeColor="text1"/>
          <w:sz w:val="20"/>
          <w:szCs w:val="20"/>
          <w:lang w:val="es-ES"/>
        </w:rPr>
        <w:t xml:space="preserve">IDENTIFICACIÓN DE PELIGROS Y ANÁLISIS DE RIESGOS: </w:t>
      </w:r>
      <w:r w:rsidRPr="00707B3B">
        <w:rPr>
          <w:rFonts w:ascii="Arial" w:hAnsi="Arial" w:cs="Arial"/>
          <w:color w:val="000000" w:themeColor="text1"/>
          <w:sz w:val="20"/>
          <w:szCs w:val="20"/>
          <w:lang w:val="es-MX" w:eastAsia="en-US"/>
        </w:rPr>
        <w:t>Tomando en cuenta las especificaciones técnicas y el diseño de las instalaciones y equipos del proyecto, un estudio de riesgos, dictaminado por una o varias personas físicas o morales con reconocimiento nacional o internacional, en el que se expresen sus opiniones calificadas sobre el Análisis de Riesgo de la etapa de ingeniería básica extendida o la ingeniería de detalle que incluya aquellos propios del Proyecto y los generados por las actividades, realizadas por contratistas, subcontratistas, prestadores de servicios y proveedores del Regulado, que deberá contener lo siguiente:</w:t>
      </w:r>
    </w:p>
    <w:p w14:paraId="5EC84336" w14:textId="77777777" w:rsidR="006615B7" w:rsidRPr="00707B3B" w:rsidRDefault="006615B7" w:rsidP="006615B7">
      <w:pPr>
        <w:jc w:val="both"/>
        <w:rPr>
          <w:rFonts w:ascii="Arial" w:hAnsi="Arial" w:cs="Arial"/>
          <w:color w:val="000000" w:themeColor="text1"/>
          <w:sz w:val="20"/>
          <w:szCs w:val="20"/>
          <w:lang w:val="es-MX" w:eastAsia="en-US"/>
        </w:rPr>
      </w:pPr>
    </w:p>
    <w:p w14:paraId="43C75006" w14:textId="77777777" w:rsidR="006615B7" w:rsidRPr="00707B3B" w:rsidRDefault="006615B7" w:rsidP="00AD309B">
      <w:pPr>
        <w:pStyle w:val="Prrafodelista"/>
        <w:numPr>
          <w:ilvl w:val="2"/>
          <w:numId w:val="17"/>
        </w:numPr>
        <w:jc w:val="both"/>
        <w:rPr>
          <w:rFonts w:ascii="Arial" w:hAnsi="Arial" w:cs="Arial"/>
          <w:color w:val="000000" w:themeColor="text1"/>
          <w:sz w:val="20"/>
          <w:szCs w:val="20"/>
          <w:lang w:val="es-MX" w:eastAsia="en-US"/>
        </w:rPr>
      </w:pPr>
      <w:r w:rsidRPr="00707B3B">
        <w:rPr>
          <w:rFonts w:ascii="Arial" w:hAnsi="Arial" w:cs="Arial"/>
          <w:color w:val="000000" w:themeColor="text1"/>
          <w:sz w:val="20"/>
          <w:szCs w:val="20"/>
          <w:lang w:val="es-MX" w:eastAsia="en-US"/>
        </w:rPr>
        <w:t>En materia de riesgos:</w:t>
      </w:r>
    </w:p>
    <w:p w14:paraId="5055D51D" w14:textId="77777777" w:rsidR="006615B7" w:rsidRPr="00707B3B" w:rsidRDefault="006615B7" w:rsidP="006615B7">
      <w:pPr>
        <w:pStyle w:val="Prrafodelista"/>
        <w:ind w:left="2340"/>
        <w:jc w:val="both"/>
        <w:rPr>
          <w:rFonts w:ascii="Arial" w:hAnsi="Arial" w:cs="Arial"/>
          <w:color w:val="000000" w:themeColor="text1"/>
          <w:sz w:val="20"/>
          <w:szCs w:val="20"/>
          <w:lang w:val="es-ES"/>
        </w:rPr>
      </w:pPr>
    </w:p>
    <w:p w14:paraId="07DD98B3"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Planos de localización general, planos de distribución de instalaciones y equipos, así como planos de distribución de equipos en las instalaciones;</w:t>
      </w:r>
    </w:p>
    <w:p w14:paraId="5B37B25D"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rPr>
        <w:t xml:space="preserve">Listado </w:t>
      </w:r>
      <w:r w:rsidRPr="00707B3B">
        <w:rPr>
          <w:rFonts w:ascii="Arial" w:hAnsi="Arial" w:cs="Arial"/>
          <w:color w:val="000000" w:themeColor="text1"/>
          <w:sz w:val="20"/>
          <w:szCs w:val="20"/>
          <w:lang w:val="es-ES"/>
        </w:rPr>
        <w:t>de</w:t>
      </w:r>
      <w:r w:rsidRPr="00707B3B">
        <w:rPr>
          <w:rFonts w:ascii="Arial" w:hAnsi="Arial" w:cs="Arial"/>
          <w:color w:val="000000" w:themeColor="text1"/>
          <w:sz w:val="20"/>
          <w:szCs w:val="20"/>
        </w:rPr>
        <w:t xml:space="preserve"> la identificación de riesgos externos y la determinación de acciones y medidas para su prevención;</w:t>
      </w:r>
    </w:p>
    <w:p w14:paraId="02C2817D"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Listado de la identificación de riesgos internos de la organización y la determinación de acciones y medidas para su prevención y mitigación;</w:t>
      </w:r>
    </w:p>
    <w:p w14:paraId="7AEE5ADE"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 xml:space="preserve">Resumen ejecutivo de la aplicación de metodologías de identificación y análisis de riesgos aplicadas en la etapa de ingeniería conceptual, ingeniería básica e ingeniería de detalle, y el Resumen ejecutivo del Análisis </w:t>
      </w:r>
      <w:r w:rsidRPr="00707B3B">
        <w:rPr>
          <w:rFonts w:ascii="Arial" w:hAnsi="Arial" w:cs="Arial"/>
          <w:i/>
          <w:color w:val="000000" w:themeColor="text1"/>
          <w:sz w:val="20"/>
          <w:szCs w:val="20"/>
        </w:rPr>
        <w:t>HAZOP</w:t>
      </w:r>
      <w:r w:rsidRPr="00707B3B">
        <w:rPr>
          <w:rFonts w:ascii="Arial" w:hAnsi="Arial" w:cs="Arial"/>
          <w:color w:val="000000" w:themeColor="text1"/>
          <w:sz w:val="20"/>
          <w:szCs w:val="20"/>
        </w:rPr>
        <w:t xml:space="preserve"> preliminar;  </w:t>
      </w:r>
    </w:p>
    <w:p w14:paraId="2520FB47"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Descripción de las matrices de riesgos empleadas para jerarquizar los riesgos a las personas, al ambiente e instalaciones y la justificación técnica y económica de su desarrollo y aceptación;</w:t>
      </w:r>
    </w:p>
    <w:p w14:paraId="7D548A50"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Los criterios técnicos y memorias de cálculo de los análisis de consecuencias y los modelos o software empleados;</w:t>
      </w:r>
    </w:p>
    <w:p w14:paraId="2F4B0FC2"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Los diagramas de afectación para el peor escenario por fuego, nube toxicas y explosión;</w:t>
      </w:r>
    </w:p>
    <w:p w14:paraId="6DA84025"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Listado de escenarios más probables y consecuencias menores y los escenarios menos probables y de consecuencias graves de las instalaciones;</w:t>
      </w:r>
    </w:p>
    <w:p w14:paraId="6AB1ADE5"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Estudios para determinar el Nivel Instrumentado de Seguridad requerido para alcanzar l</w:t>
      </w:r>
      <w:r w:rsidR="00FF2737" w:rsidRPr="00707B3B">
        <w:rPr>
          <w:rFonts w:ascii="Arial" w:hAnsi="Arial" w:cs="Arial"/>
          <w:color w:val="000000" w:themeColor="text1"/>
          <w:sz w:val="20"/>
          <w:szCs w:val="20"/>
        </w:rPr>
        <w:t>os niveles aceptables de riesgo, y</w:t>
      </w:r>
    </w:p>
    <w:p w14:paraId="3D691E1B" w14:textId="77777777" w:rsidR="006615B7" w:rsidRPr="00707B3B" w:rsidRDefault="006615B7"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Descripción del valor de la Perdida Máxima Estimada, la metodología empleada y las fuentes de referencia;</w:t>
      </w:r>
    </w:p>
    <w:p w14:paraId="04B4CB94" w14:textId="77777777" w:rsidR="00FF2737" w:rsidRPr="00707B3B" w:rsidRDefault="00FF2737" w:rsidP="00FF2737">
      <w:pPr>
        <w:jc w:val="both"/>
        <w:rPr>
          <w:rFonts w:ascii="Arial" w:hAnsi="Arial" w:cs="Arial"/>
          <w:color w:val="000000" w:themeColor="text1"/>
          <w:sz w:val="20"/>
          <w:szCs w:val="20"/>
        </w:rPr>
      </w:pPr>
    </w:p>
    <w:p w14:paraId="26F2911C" w14:textId="77777777" w:rsidR="00FF2737" w:rsidRPr="00707B3B" w:rsidRDefault="00FF2737" w:rsidP="00AD309B">
      <w:pPr>
        <w:pStyle w:val="Prrafodelista"/>
        <w:numPr>
          <w:ilvl w:val="2"/>
          <w:numId w:val="17"/>
        </w:numPr>
        <w:jc w:val="both"/>
        <w:rPr>
          <w:rFonts w:ascii="Arial" w:hAnsi="Arial" w:cs="Arial"/>
          <w:color w:val="000000" w:themeColor="text1"/>
          <w:sz w:val="20"/>
          <w:szCs w:val="20"/>
        </w:rPr>
      </w:pPr>
      <w:r w:rsidRPr="00707B3B">
        <w:rPr>
          <w:rFonts w:ascii="Arial" w:hAnsi="Arial" w:cs="Arial"/>
          <w:color w:val="000000" w:themeColor="text1"/>
          <w:sz w:val="20"/>
          <w:szCs w:val="20"/>
        </w:rPr>
        <w:t>En materia de impactos ambientales:</w:t>
      </w:r>
    </w:p>
    <w:p w14:paraId="42B59652" w14:textId="77777777" w:rsidR="00A30A1E" w:rsidRPr="00707B3B" w:rsidRDefault="00A30A1E" w:rsidP="00A30A1E">
      <w:pPr>
        <w:pStyle w:val="Prrafodelista"/>
        <w:ind w:left="2340"/>
        <w:jc w:val="both"/>
        <w:rPr>
          <w:rFonts w:ascii="Arial" w:hAnsi="Arial" w:cs="Arial"/>
          <w:color w:val="000000" w:themeColor="text1"/>
          <w:sz w:val="20"/>
          <w:szCs w:val="20"/>
        </w:rPr>
      </w:pPr>
    </w:p>
    <w:p w14:paraId="4B5495A4" w14:textId="77777777" w:rsidR="00A30A1E" w:rsidRPr="00707B3B" w:rsidRDefault="00A30A1E" w:rsidP="00A30A1E">
      <w:pPr>
        <w:pStyle w:val="Prrafodelista"/>
        <w:ind w:left="2340"/>
        <w:jc w:val="both"/>
        <w:rPr>
          <w:rFonts w:ascii="Arial" w:hAnsi="Arial" w:cs="Arial"/>
          <w:color w:val="000000" w:themeColor="text1"/>
          <w:sz w:val="20"/>
          <w:szCs w:val="20"/>
        </w:rPr>
      </w:pPr>
      <w:r w:rsidRPr="00707B3B">
        <w:rPr>
          <w:rFonts w:ascii="Arial" w:hAnsi="Arial" w:cs="Arial"/>
          <w:color w:val="000000" w:themeColor="text1"/>
          <w:sz w:val="20"/>
          <w:szCs w:val="20"/>
          <w:lang w:val="es-ES"/>
        </w:rPr>
        <w:t>Tratándose de actividades y proyectos de reconocimiento y exploración superficial; de exploración y extracción de hidrocarburos; de transformación industrial; de transporte por ductos y almacenamiento de hidrocarburos y petrolíferos, y transporte por ducto y el almacenamiento que se encuentre vinculado a ductos, de petroquímicos producto del procesamiento del gas natural y de la refinación del petróleo (</w:t>
      </w:r>
      <w:r w:rsidR="003037A5" w:rsidRPr="00707B3B">
        <w:rPr>
          <w:rFonts w:ascii="Arial" w:hAnsi="Arial" w:cs="Arial"/>
          <w:color w:val="000000" w:themeColor="text1"/>
          <w:sz w:val="20"/>
          <w:szCs w:val="20"/>
          <w:lang w:val="es-ES"/>
        </w:rPr>
        <w:t xml:space="preserve">información de </w:t>
      </w:r>
      <w:r w:rsidRPr="00707B3B">
        <w:rPr>
          <w:rFonts w:ascii="Arial" w:hAnsi="Arial" w:cs="Arial"/>
          <w:color w:val="000000" w:themeColor="text1"/>
          <w:sz w:val="20"/>
          <w:szCs w:val="20"/>
          <w:lang w:val="es-ES"/>
        </w:rPr>
        <w:t>MIA Regional):</w:t>
      </w:r>
    </w:p>
    <w:p w14:paraId="06FD83DB" w14:textId="77777777" w:rsidR="00EF3762" w:rsidRPr="00707B3B" w:rsidRDefault="00EF3762" w:rsidP="00FF2737">
      <w:pPr>
        <w:jc w:val="both"/>
        <w:rPr>
          <w:rFonts w:ascii="Arial" w:hAnsi="Arial" w:cs="Arial"/>
          <w:color w:val="000000" w:themeColor="text1"/>
          <w:sz w:val="20"/>
          <w:szCs w:val="20"/>
        </w:rPr>
      </w:pPr>
    </w:p>
    <w:p w14:paraId="46B822C7" w14:textId="77777777" w:rsidR="00FF2737" w:rsidRPr="00707B3B" w:rsidRDefault="00EF3762"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lang w:val="es-ES"/>
        </w:rPr>
        <w:t>Descripción del Sistema Ambiental Regional y señalamiento de las tendencias de desarrollo y deterioro de la región</w:t>
      </w:r>
      <w:r w:rsidR="00A30A1E" w:rsidRPr="00707B3B">
        <w:rPr>
          <w:rFonts w:ascii="Arial" w:hAnsi="Arial" w:cs="Arial"/>
          <w:color w:val="000000" w:themeColor="text1"/>
          <w:sz w:val="20"/>
          <w:szCs w:val="20"/>
          <w:lang w:val="es-ES"/>
        </w:rPr>
        <w:t>;</w:t>
      </w:r>
    </w:p>
    <w:p w14:paraId="211B0B4E"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lang w:val="es-ES"/>
        </w:rPr>
        <w:t>Identificación, descripción y evaluación de los impactos ambientales relevantes, acumulativos y residuales, del Sistema Ambiental Regional;</w:t>
      </w:r>
    </w:p>
    <w:p w14:paraId="258D6F1A"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lang w:val="es-ES"/>
        </w:rPr>
        <w:t>Estrategias para la prevención y mitigación de los impactos ambientales relevantes, acumulativos y residuales, del Sistema Ambiental Regional;</w:t>
      </w:r>
    </w:p>
    <w:p w14:paraId="3DEC0206"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lang w:val="es-ES"/>
        </w:rPr>
        <w:t>Medidas de protección, conservación y preservación de especies de flora y fauna silvestres;</w:t>
      </w:r>
    </w:p>
    <w:p w14:paraId="22168842"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lang w:val="es-ES"/>
        </w:rPr>
        <w:t>Pronósticos ambientales regionales y, en su caso, evaluación de alternativas;</w:t>
      </w:r>
    </w:p>
    <w:p w14:paraId="55760AEA"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lang w:val="es-ES"/>
        </w:rPr>
        <w:t>Identificación de los instrumentos metodológicos y elementos técnicos que sustentan los resultados de la manifestación de impacto ambiental;</w:t>
      </w:r>
    </w:p>
    <w:p w14:paraId="2C8DA307" w14:textId="77777777" w:rsidR="00A30A1E" w:rsidRPr="00707B3B" w:rsidRDefault="00A30A1E" w:rsidP="00A30A1E">
      <w:pPr>
        <w:jc w:val="both"/>
        <w:rPr>
          <w:rFonts w:ascii="Arial" w:hAnsi="Arial" w:cs="Arial"/>
          <w:color w:val="000000" w:themeColor="text1"/>
          <w:sz w:val="20"/>
          <w:szCs w:val="20"/>
        </w:rPr>
      </w:pPr>
    </w:p>
    <w:p w14:paraId="50B40C39" w14:textId="77777777" w:rsidR="00A30A1E" w:rsidRPr="00707B3B" w:rsidRDefault="00A30A1E" w:rsidP="00A30A1E">
      <w:pPr>
        <w:pStyle w:val="Prrafodelista"/>
        <w:ind w:left="2340"/>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Tratándose de actividades y proyectos de transporte por medios distintos a ductos de hidrocarburos y petrolíferos, y de distribución y expendio al público de petrolíferos que pretendan desarrollarse fuera de zonas urbanas y/o que se ubiquen total o parcialmente en áreas naturales protegidas (</w:t>
      </w:r>
      <w:r w:rsidR="003037A5" w:rsidRPr="00707B3B">
        <w:rPr>
          <w:rFonts w:ascii="Arial" w:hAnsi="Arial" w:cs="Arial"/>
          <w:color w:val="000000" w:themeColor="text1"/>
          <w:sz w:val="20"/>
          <w:szCs w:val="20"/>
          <w:lang w:val="es-ES"/>
        </w:rPr>
        <w:t xml:space="preserve">información de </w:t>
      </w:r>
      <w:r w:rsidRPr="00707B3B">
        <w:rPr>
          <w:rFonts w:ascii="Arial" w:hAnsi="Arial" w:cs="Arial"/>
          <w:color w:val="000000" w:themeColor="text1"/>
          <w:sz w:val="20"/>
          <w:szCs w:val="20"/>
          <w:lang w:val="es-ES"/>
        </w:rPr>
        <w:t>MIA Particular):</w:t>
      </w:r>
    </w:p>
    <w:p w14:paraId="2645C7E4" w14:textId="77777777" w:rsidR="00A30A1E" w:rsidRPr="00707B3B" w:rsidRDefault="00A30A1E" w:rsidP="00A30A1E">
      <w:pPr>
        <w:pStyle w:val="Prrafodelista"/>
        <w:ind w:left="2340"/>
        <w:jc w:val="both"/>
        <w:rPr>
          <w:rFonts w:ascii="Arial" w:hAnsi="Arial" w:cs="Arial"/>
          <w:color w:val="000000" w:themeColor="text1"/>
          <w:sz w:val="20"/>
          <w:szCs w:val="20"/>
        </w:rPr>
      </w:pPr>
    </w:p>
    <w:p w14:paraId="5E123FDB"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Descripción del Sistema Ambiental y señalamiento de la problemática ambiental detectada en el área de influencia del proyecto;</w:t>
      </w:r>
    </w:p>
    <w:p w14:paraId="7D28A014"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Identificación, descripción y evaluación de los impactos ambientales;</w:t>
      </w:r>
    </w:p>
    <w:p w14:paraId="1A921235"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Medidas preventivas y de mitigación de los impactos ambientales;</w:t>
      </w:r>
    </w:p>
    <w:p w14:paraId="70D1474E"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Medidas de protección y preservación de especies de flora y fauna silvestres;</w:t>
      </w:r>
    </w:p>
    <w:p w14:paraId="27A96330"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Pronósticos ambientales y, en su caso, evaluación de alternativas;</w:t>
      </w:r>
    </w:p>
    <w:p w14:paraId="284EF8FD"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Identificación de los instrumentos metodológicos y elementos técnicos que sustentan la información señalada en los numerales anteriores;</w:t>
      </w:r>
    </w:p>
    <w:p w14:paraId="78B2BF80" w14:textId="77777777" w:rsidR="00A30A1E" w:rsidRPr="00707B3B" w:rsidRDefault="00A30A1E" w:rsidP="00A30A1E">
      <w:pPr>
        <w:jc w:val="both"/>
        <w:rPr>
          <w:rFonts w:ascii="Arial" w:hAnsi="Arial" w:cs="Arial"/>
          <w:color w:val="000000" w:themeColor="text1"/>
          <w:sz w:val="20"/>
          <w:szCs w:val="20"/>
        </w:rPr>
      </w:pPr>
    </w:p>
    <w:p w14:paraId="7C69772D" w14:textId="77777777" w:rsidR="00A30A1E" w:rsidRPr="00707B3B" w:rsidRDefault="00A30A1E" w:rsidP="00A30A1E">
      <w:pPr>
        <w:pStyle w:val="Prrafodelista"/>
        <w:ind w:left="2340"/>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Tratándose de actividades y proyectos de distribución </w:t>
      </w:r>
      <w:r w:rsidR="000B5112" w:rsidRPr="00707B3B">
        <w:rPr>
          <w:rFonts w:ascii="Arial" w:hAnsi="Arial" w:cs="Arial"/>
          <w:color w:val="000000" w:themeColor="text1"/>
          <w:sz w:val="20"/>
          <w:szCs w:val="20"/>
          <w:lang w:val="es-ES"/>
        </w:rPr>
        <w:t>por medio de ductos de gas natural y otros petrolíferos</w:t>
      </w:r>
      <w:r w:rsidRPr="00707B3B">
        <w:rPr>
          <w:rFonts w:ascii="Arial" w:hAnsi="Arial" w:cs="Arial"/>
          <w:color w:val="000000" w:themeColor="text1"/>
          <w:sz w:val="20"/>
          <w:szCs w:val="20"/>
          <w:lang w:val="es-ES"/>
        </w:rPr>
        <w:t>, que pretendan desarrollarse en zonas urbanas (</w:t>
      </w:r>
      <w:r w:rsidR="003037A5" w:rsidRPr="00707B3B">
        <w:rPr>
          <w:rFonts w:ascii="Arial" w:hAnsi="Arial" w:cs="Arial"/>
          <w:color w:val="000000" w:themeColor="text1"/>
          <w:sz w:val="20"/>
          <w:szCs w:val="20"/>
          <w:lang w:val="es-ES"/>
        </w:rPr>
        <w:t xml:space="preserve">información de </w:t>
      </w:r>
      <w:r w:rsidRPr="00707B3B">
        <w:rPr>
          <w:rFonts w:ascii="Arial" w:hAnsi="Arial" w:cs="Arial"/>
          <w:color w:val="000000" w:themeColor="text1"/>
          <w:sz w:val="20"/>
          <w:szCs w:val="20"/>
          <w:lang w:val="es-ES"/>
        </w:rPr>
        <w:t>MIA Zonal):</w:t>
      </w:r>
    </w:p>
    <w:p w14:paraId="750DE5EA" w14:textId="77777777" w:rsidR="00A30A1E" w:rsidRPr="00707B3B" w:rsidRDefault="00A30A1E" w:rsidP="00A30A1E">
      <w:pPr>
        <w:pStyle w:val="Prrafodelista"/>
        <w:ind w:left="2340"/>
        <w:jc w:val="both"/>
        <w:rPr>
          <w:rFonts w:ascii="Arial" w:hAnsi="Arial" w:cs="Arial"/>
          <w:color w:val="000000" w:themeColor="text1"/>
          <w:sz w:val="20"/>
          <w:szCs w:val="20"/>
        </w:rPr>
      </w:pPr>
    </w:p>
    <w:p w14:paraId="313A49DB"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Uso actual del suelo en el predio, describiendo en forma precisa y objetiva la (s) actividad (es) que actualmente se desarrollan en el área;</w:t>
      </w:r>
    </w:p>
    <w:p w14:paraId="2430162D"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Plano a escala con respecto a los predios colindantes, así como la descripción del uso de suelo de los mismos;</w:t>
      </w:r>
    </w:p>
    <w:p w14:paraId="63CF77FD"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Certificado de Uso de Suelo actualizado, expedido por la autoridad municipal competente, en el que se indique que la actividad que se pretende llevar a cabo en el predio del proyecto, es compatible con el uso de suelo autorizado, en el Plan Municipal de Ordenamiento Territorial y Desarrollo Urbano vigente;</w:t>
      </w:r>
    </w:p>
    <w:p w14:paraId="293B153B"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Población total presente en la zona del proyecto;</w:t>
      </w:r>
    </w:p>
    <w:p w14:paraId="5AAA369F"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Servicios. Mencionar si el sitio cuenta con los siguientes servicios: Medios de comunicación: vías de acceso, indicando características y su distancia al predio; Medios de transporte público; servicios públicos; centros educativos; centros de salud; vivienda, y zonas de recreo;</w:t>
      </w:r>
    </w:p>
    <w:p w14:paraId="4EFE68D2"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Fecha programada para inicio de operaciones;</w:t>
      </w:r>
    </w:p>
    <w:p w14:paraId="1108322F"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Programa de operación. Descripción detallada de las operaciones y procesos. Anexar diagrama de flujo;</w:t>
      </w:r>
    </w:p>
    <w:p w14:paraId="0279EC27"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Materias primas que serán utilizadas en el proyecto indicando: tipo, cantidad y procedencia;</w:t>
      </w:r>
    </w:p>
    <w:p w14:paraId="1A6534B1"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Matriz general de los impactos ambientales detectados en el estudio, así como la descripción de la misma para su correcta evaluación;</w:t>
      </w:r>
    </w:p>
    <w:p w14:paraId="37A31756" w14:textId="77777777" w:rsidR="00A30A1E" w:rsidRPr="00707B3B" w:rsidRDefault="00A30A1E"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Medidas o acciones de prevención y mitigación de los impactos ambientales reconocidos para cada etapa del proyecto, alcances de cada una de éstas, y la cuantificación de la inversión para dar cumplimiento a las mismas, anexando a esta descripción un programa calendarizado de cumplimiento de tales medidas;</w:t>
      </w:r>
    </w:p>
    <w:p w14:paraId="06C30F18" w14:textId="77777777" w:rsidR="006615B7" w:rsidRPr="00707B3B" w:rsidRDefault="006615B7" w:rsidP="00A30A1E">
      <w:pPr>
        <w:jc w:val="both"/>
        <w:rPr>
          <w:rFonts w:ascii="Arial" w:hAnsi="Arial" w:cs="Arial"/>
          <w:color w:val="000000" w:themeColor="text1"/>
          <w:sz w:val="20"/>
          <w:szCs w:val="20"/>
        </w:rPr>
      </w:pPr>
    </w:p>
    <w:p w14:paraId="0426BED3" w14:textId="77777777" w:rsidR="003F5261" w:rsidRPr="00707B3B" w:rsidRDefault="003F5261" w:rsidP="003F5261">
      <w:pPr>
        <w:pStyle w:val="Prrafodelista"/>
        <w:ind w:left="2340"/>
        <w:jc w:val="both"/>
        <w:rPr>
          <w:rFonts w:ascii="Arial" w:hAnsi="Arial" w:cs="Arial"/>
          <w:color w:val="000000" w:themeColor="text1"/>
          <w:sz w:val="20"/>
          <w:szCs w:val="20"/>
        </w:rPr>
      </w:pPr>
      <w:r w:rsidRPr="00707B3B">
        <w:rPr>
          <w:rFonts w:ascii="Arial" w:hAnsi="Arial" w:cs="Arial"/>
          <w:color w:val="000000" w:themeColor="text1"/>
          <w:sz w:val="20"/>
          <w:szCs w:val="20"/>
        </w:rPr>
        <w:t>En todos los casos indicados en este inciso:</w:t>
      </w:r>
    </w:p>
    <w:p w14:paraId="5D73537B" w14:textId="77777777" w:rsidR="003F5261" w:rsidRPr="00707B3B" w:rsidRDefault="003F5261" w:rsidP="003F5261">
      <w:pPr>
        <w:pStyle w:val="Prrafodelista"/>
        <w:ind w:left="2340"/>
        <w:jc w:val="both"/>
        <w:rPr>
          <w:rFonts w:ascii="Arial" w:hAnsi="Arial" w:cs="Arial"/>
          <w:color w:val="000000" w:themeColor="text1"/>
          <w:sz w:val="20"/>
          <w:szCs w:val="20"/>
        </w:rPr>
      </w:pPr>
    </w:p>
    <w:p w14:paraId="2C5683AE" w14:textId="77777777" w:rsidR="003F5261" w:rsidRPr="00707B3B" w:rsidRDefault="003F5261" w:rsidP="00AD309B">
      <w:pPr>
        <w:pStyle w:val="Prrafodelista"/>
        <w:numPr>
          <w:ilvl w:val="0"/>
          <w:numId w:val="18"/>
        </w:numPr>
        <w:ind w:left="1701" w:hanging="283"/>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Para los efectos de lo dispuesto en el Artículo 121, último párrafo, de la Ley de Hidrocarburos, los regulados podrán presentar a la Agencia, para su integración al expediente, la resolución de la SENER en materia de evaluación del impacto social, obtenida de conformidad con lo dispuesto en dicha Ley y su Reglamento, durante la evaluación del impacto ambiental o con posterioridad a la expedición, en su caso, de dicha autorización;</w:t>
      </w:r>
    </w:p>
    <w:p w14:paraId="0E067691" w14:textId="77777777" w:rsidR="003F5261" w:rsidRPr="00707B3B" w:rsidRDefault="003F5261" w:rsidP="00A30A1E">
      <w:pPr>
        <w:jc w:val="both"/>
        <w:rPr>
          <w:rFonts w:ascii="Arial" w:hAnsi="Arial" w:cs="Arial"/>
          <w:color w:val="000000" w:themeColor="text1"/>
          <w:sz w:val="20"/>
          <w:szCs w:val="20"/>
        </w:rPr>
      </w:pPr>
    </w:p>
    <w:p w14:paraId="28FF4FAD" w14:textId="77777777" w:rsidR="006615B7" w:rsidRPr="00707B3B" w:rsidRDefault="006615B7" w:rsidP="00AD309B">
      <w:pPr>
        <w:pStyle w:val="Prrafodelista"/>
        <w:numPr>
          <w:ilvl w:val="2"/>
          <w:numId w:val="17"/>
        </w:numPr>
        <w:jc w:val="both"/>
        <w:rPr>
          <w:rFonts w:ascii="Arial" w:hAnsi="Arial" w:cs="Arial"/>
          <w:color w:val="000000" w:themeColor="text1"/>
          <w:sz w:val="20"/>
          <w:szCs w:val="20"/>
          <w:lang w:val="es-MX" w:eastAsia="en-US"/>
        </w:rPr>
      </w:pPr>
      <w:r w:rsidRPr="00707B3B">
        <w:rPr>
          <w:rFonts w:ascii="Arial" w:hAnsi="Arial" w:cs="Arial"/>
          <w:color w:val="000000" w:themeColor="text1"/>
          <w:sz w:val="20"/>
          <w:szCs w:val="20"/>
          <w:lang w:val="es-MX" w:eastAsia="en-US"/>
        </w:rPr>
        <w:t>En materia de cambio de uso de suelo de terrenos forestales</w:t>
      </w:r>
      <w:r w:rsidR="004F5410" w:rsidRPr="00707B3B">
        <w:rPr>
          <w:rFonts w:ascii="Arial" w:hAnsi="Arial" w:cs="Arial"/>
          <w:color w:val="000000" w:themeColor="text1"/>
          <w:sz w:val="20"/>
          <w:szCs w:val="20"/>
          <w:lang w:val="es-MX" w:eastAsia="en-US"/>
        </w:rPr>
        <w:t xml:space="preserve"> (Estudio Técnico Justificativo)</w:t>
      </w:r>
      <w:r w:rsidRPr="00707B3B">
        <w:rPr>
          <w:rFonts w:ascii="Arial" w:hAnsi="Arial" w:cs="Arial"/>
          <w:color w:val="000000" w:themeColor="text1"/>
          <w:sz w:val="20"/>
          <w:szCs w:val="20"/>
          <w:lang w:val="es-MX" w:eastAsia="en-US"/>
        </w:rPr>
        <w:t xml:space="preserve">: </w:t>
      </w:r>
    </w:p>
    <w:p w14:paraId="65A05FC2" w14:textId="77777777" w:rsidR="006615B7" w:rsidRPr="00707B3B" w:rsidRDefault="006615B7" w:rsidP="006615B7">
      <w:pPr>
        <w:ind w:left="1080"/>
        <w:jc w:val="both"/>
        <w:rPr>
          <w:rFonts w:ascii="Arial" w:hAnsi="Arial" w:cs="Arial"/>
          <w:color w:val="000000" w:themeColor="text1"/>
          <w:sz w:val="20"/>
          <w:szCs w:val="20"/>
        </w:rPr>
      </w:pPr>
    </w:p>
    <w:p w14:paraId="5486935B"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La delimitación de la porción en que se pretenda realizar el cambio de uso del suelo en los terrenos forestales, a través de planos georreferenciados;</w:t>
      </w:r>
    </w:p>
    <w:p w14:paraId="49CFE9E4"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Descripción de los elementos físicos y biológicos de la cuenca hidrológico-forestal en donde se ubique el predio;</w:t>
      </w:r>
    </w:p>
    <w:p w14:paraId="484CB5E1"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Descripción de las condiciones del predio que incluya los fines a que esté destinado, clima, tipos de suelo, pendiente media, relieve, hidrografía y tipos de vegetación y de fauna;</w:t>
      </w:r>
    </w:p>
    <w:p w14:paraId="41EA61B7" w14:textId="77777777" w:rsidR="00470ADD" w:rsidRPr="00707B3B" w:rsidRDefault="00470ADD"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Justificación técnica, económica y social que motive la autorización excepcional del cambio de uso del suelo de terrenos forestales;</w:t>
      </w:r>
    </w:p>
    <w:p w14:paraId="57B36F50"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Plazo y forma de ejecución del cambio de uso del suelo;</w:t>
      </w:r>
    </w:p>
    <w:p w14:paraId="19C234FE"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Vegetación que deba respetarse o establecerse para proteger las tierras frágiles;</w:t>
      </w:r>
    </w:p>
    <w:p w14:paraId="4A77C173"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Medidas de prevención y mitigación de impactos sobre los recursos forestales, la flora y fauna silvestres, aplicables durante las distintas etapas de desarrollo del cambio de uso del suelo;</w:t>
      </w:r>
    </w:p>
    <w:p w14:paraId="6F45360F"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Estimación del volumen por especie de las materias primas forestales derivadas del cambio de uso del suelo;</w:t>
      </w:r>
    </w:p>
    <w:p w14:paraId="4D37E31F"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Servicios ambientales que pudieran ponerse en riesgo por el cambio de uso del suelo propuesto;</w:t>
      </w:r>
    </w:p>
    <w:p w14:paraId="7410F7E5"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Estimación económica de los recursos biológicos forestales del área sujeta al cambio de uso de suelo de terrenos forestales;</w:t>
      </w:r>
    </w:p>
    <w:p w14:paraId="4A031203"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Estimación del costo de las actividades de restauración con motivo del cambio de uso del suelo de terrenos forestales;</w:t>
      </w:r>
    </w:p>
    <w:p w14:paraId="72D6E6D0" w14:textId="77777777" w:rsidR="00470ADD" w:rsidRPr="00707B3B" w:rsidRDefault="00470ADD"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Datos de inscripción en el Registro Forestal Nacional de la persona que haya formulado el estudio y, en su caso, del responsable de dirigir la ejecución;</w:t>
      </w:r>
    </w:p>
    <w:p w14:paraId="39619EB7" w14:textId="77777777" w:rsidR="006615B7" w:rsidRPr="00707B3B" w:rsidRDefault="006615B7" w:rsidP="006615B7">
      <w:pPr>
        <w:ind w:left="1080"/>
        <w:jc w:val="both"/>
        <w:rPr>
          <w:rFonts w:ascii="Arial" w:hAnsi="Arial" w:cs="Arial"/>
          <w:color w:val="000000" w:themeColor="text1"/>
          <w:sz w:val="20"/>
          <w:szCs w:val="20"/>
        </w:rPr>
      </w:pPr>
    </w:p>
    <w:p w14:paraId="7112B4B5" w14:textId="77777777" w:rsidR="006615B7" w:rsidRPr="00707B3B" w:rsidRDefault="006615B7" w:rsidP="00AD309B">
      <w:pPr>
        <w:pStyle w:val="Prrafodelista"/>
        <w:numPr>
          <w:ilvl w:val="2"/>
          <w:numId w:val="17"/>
        </w:numPr>
        <w:jc w:val="both"/>
        <w:rPr>
          <w:rFonts w:ascii="Arial" w:hAnsi="Arial" w:cs="Arial"/>
          <w:color w:val="000000" w:themeColor="text1"/>
          <w:sz w:val="20"/>
          <w:szCs w:val="20"/>
          <w:lang w:val="es-MX" w:eastAsia="en-US"/>
        </w:rPr>
      </w:pPr>
      <w:r w:rsidRPr="00707B3B">
        <w:rPr>
          <w:rFonts w:ascii="Arial" w:hAnsi="Arial" w:cs="Arial"/>
          <w:color w:val="000000" w:themeColor="text1"/>
          <w:sz w:val="20"/>
          <w:szCs w:val="20"/>
          <w:lang w:val="es-MX" w:eastAsia="en-US"/>
        </w:rPr>
        <w:t>En materia de emisiones:</w:t>
      </w:r>
    </w:p>
    <w:p w14:paraId="75AB88F9" w14:textId="77777777" w:rsidR="006615B7" w:rsidRPr="00707B3B" w:rsidRDefault="006615B7" w:rsidP="006615B7">
      <w:pPr>
        <w:ind w:left="1080"/>
        <w:jc w:val="both"/>
        <w:rPr>
          <w:rFonts w:ascii="Arial" w:hAnsi="Arial" w:cs="Arial"/>
          <w:color w:val="000000" w:themeColor="text1"/>
          <w:sz w:val="20"/>
          <w:szCs w:val="20"/>
        </w:rPr>
      </w:pPr>
    </w:p>
    <w:p w14:paraId="50B2B729"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Transformación de materias primas o combustibles;</w:t>
      </w:r>
    </w:p>
    <w:p w14:paraId="73297FBA"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Productos, subproductos y desechos que vayan a generarse;</w:t>
      </w:r>
    </w:p>
    <w:p w14:paraId="1A15E8A0"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Almacenamiento, transporte y distribución de productos y subproductos;</w:t>
      </w:r>
    </w:p>
    <w:p w14:paraId="558A04E3"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Cantidad y naturaleza de los contaminantes a la atmósfera esperados;</w:t>
      </w:r>
    </w:p>
    <w:p w14:paraId="2AEA4C3C"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La tasa promedio diaria calculada de emisiones de contaminantes y gases de efecto invernadero, sus características, la estimación de la dispersión y los modelos de cálculo. La información deberá presentarse de manera comparativa con los límites máximos permitidos por las NOM e incluir los valores máximos previstos por fallas en la operación de las instalaciones;</w:t>
      </w:r>
    </w:p>
    <w:p w14:paraId="797B767B"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Equipos para el control de la contaminación a la atmósfera que vayan a utilizarse;</w:t>
      </w:r>
    </w:p>
    <w:p w14:paraId="107D40FA"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La tasa promedio diaria de materiales de desecho en las aguas residuales de uso industrial y sanitario, y presentarse de manera comparativa con los valores máximos permitidos</w:t>
      </w:r>
      <w:r w:rsidR="00FF2737" w:rsidRPr="00707B3B">
        <w:rPr>
          <w:rFonts w:ascii="Arial" w:hAnsi="Arial" w:cs="Arial"/>
          <w:color w:val="000000" w:themeColor="text1"/>
          <w:sz w:val="20"/>
          <w:szCs w:val="20"/>
        </w:rPr>
        <w:t xml:space="preserve"> por las NOM correspondientes;</w:t>
      </w:r>
    </w:p>
    <w:p w14:paraId="303266B3" w14:textId="77777777" w:rsidR="00470ADD" w:rsidRPr="00707B3B" w:rsidRDefault="00470ADD"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El programa de contingencias, que contenga como mínimo las medidas y acciones que se llevarán a cabo cuando las condiciones meteorológicas de la región sean desfavorables, o cuando se presenten emisiones de olores, gases, así como de partículas sólidas y líquidas extraordinarias no controladas</w:t>
      </w:r>
    </w:p>
    <w:p w14:paraId="189ABD7E" w14:textId="77777777" w:rsidR="006615B7" w:rsidRPr="00707B3B" w:rsidRDefault="006615B7" w:rsidP="006615B7">
      <w:pPr>
        <w:jc w:val="both"/>
        <w:rPr>
          <w:rFonts w:ascii="Arial" w:hAnsi="Arial" w:cs="Arial"/>
          <w:color w:val="000000" w:themeColor="text1"/>
          <w:sz w:val="20"/>
          <w:szCs w:val="20"/>
        </w:rPr>
      </w:pPr>
    </w:p>
    <w:p w14:paraId="036443CC" w14:textId="6CD0C20C" w:rsidR="006615B7" w:rsidRPr="00707B3B" w:rsidRDefault="006615B7" w:rsidP="00AD309B">
      <w:pPr>
        <w:pStyle w:val="Prrafodelista"/>
        <w:numPr>
          <w:ilvl w:val="2"/>
          <w:numId w:val="17"/>
        </w:numPr>
        <w:jc w:val="both"/>
        <w:rPr>
          <w:rFonts w:ascii="Arial" w:hAnsi="Arial" w:cs="Arial"/>
          <w:color w:val="000000" w:themeColor="text1"/>
          <w:sz w:val="20"/>
          <w:szCs w:val="20"/>
          <w:lang w:val="es-MX" w:eastAsia="en-US"/>
        </w:rPr>
      </w:pPr>
      <w:r w:rsidRPr="00707B3B">
        <w:rPr>
          <w:rFonts w:ascii="Arial" w:hAnsi="Arial" w:cs="Arial"/>
          <w:color w:val="000000" w:themeColor="text1"/>
          <w:sz w:val="20"/>
          <w:szCs w:val="20"/>
          <w:lang w:val="es-MX" w:eastAsia="en-US"/>
        </w:rPr>
        <w:t xml:space="preserve">En materia de </w:t>
      </w:r>
      <w:r w:rsidR="00E84F49" w:rsidRPr="00707B3B">
        <w:rPr>
          <w:rFonts w:ascii="Arial" w:hAnsi="Arial" w:cs="Arial"/>
          <w:color w:val="000000" w:themeColor="text1"/>
          <w:sz w:val="20"/>
          <w:szCs w:val="20"/>
          <w:lang w:val="es-MX" w:eastAsia="en-US"/>
        </w:rPr>
        <w:t xml:space="preserve">planes de </w:t>
      </w:r>
      <w:r w:rsidRPr="00707B3B">
        <w:rPr>
          <w:rFonts w:ascii="Arial" w:hAnsi="Arial" w:cs="Arial"/>
          <w:color w:val="000000" w:themeColor="text1"/>
          <w:sz w:val="20"/>
          <w:szCs w:val="20"/>
          <w:lang w:val="es-MX" w:eastAsia="en-US"/>
        </w:rPr>
        <w:t>manejo de residuos peligrosos y de residuos de manejo especial:</w:t>
      </w:r>
    </w:p>
    <w:p w14:paraId="3889A55A" w14:textId="77777777" w:rsidR="006615B7" w:rsidRPr="00707B3B" w:rsidRDefault="006615B7" w:rsidP="006615B7">
      <w:pPr>
        <w:jc w:val="both"/>
        <w:rPr>
          <w:rFonts w:ascii="Arial" w:hAnsi="Arial" w:cs="Arial"/>
          <w:color w:val="000000" w:themeColor="text1"/>
          <w:sz w:val="20"/>
          <w:szCs w:val="20"/>
        </w:rPr>
      </w:pPr>
    </w:p>
    <w:p w14:paraId="13994909"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Nombre de los residuos peligrosos y de manejo especial que se vayan a generar;</w:t>
      </w:r>
    </w:p>
    <w:p w14:paraId="7A93A1DA"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Cantidad que se estima manejar de cada uno de los residuos a generar, tanto en la fase de operación como en la fase final, provenientes de todas las actividades, procesos y equipos;</w:t>
      </w:r>
    </w:p>
    <w:p w14:paraId="0CB52242" w14:textId="77777777" w:rsidR="006615B7"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La forma en que se realizará la minimización de la cantidad, valorización o aprovechamiento de cada uno de los residuos, y</w:t>
      </w:r>
    </w:p>
    <w:p w14:paraId="1BEFED69" w14:textId="77777777" w:rsidR="006B5602" w:rsidRPr="00707B3B" w:rsidRDefault="006615B7"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La forma y medidas a realizar por el Regulado para el almacenamiento temporal de los residuos y sus condiciones</w:t>
      </w:r>
      <w:r w:rsidR="00FF2737" w:rsidRPr="00707B3B">
        <w:rPr>
          <w:rFonts w:ascii="Arial" w:hAnsi="Arial" w:cs="Arial"/>
          <w:color w:val="000000" w:themeColor="text1"/>
          <w:sz w:val="20"/>
          <w:szCs w:val="20"/>
        </w:rPr>
        <w:t>;</w:t>
      </w:r>
    </w:p>
    <w:p w14:paraId="5E7387CB" w14:textId="77777777" w:rsidR="006B5602" w:rsidRPr="00707B3B" w:rsidRDefault="006B5602"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Mecanismos para el manejo integral de residuos a través de empresas prestadoras de servicios previamente autorizadas por la SEMARNAT o por la Agencia;</w:t>
      </w:r>
    </w:p>
    <w:p w14:paraId="112D6EDC" w14:textId="77777777" w:rsidR="006B5602" w:rsidRPr="00707B3B" w:rsidRDefault="006B5602"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Los mecanismos para que otros sujetos obligados puedan incorporarse a los planes de manejo;</w:t>
      </w:r>
    </w:p>
    <w:p w14:paraId="1702A7EB" w14:textId="77777777" w:rsidR="006B5602" w:rsidRPr="00707B3B" w:rsidRDefault="006B5602"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Los mecanismos de evaluación y mejora del plan de manejo, y</w:t>
      </w:r>
    </w:p>
    <w:p w14:paraId="5BF0AC79" w14:textId="77777777" w:rsidR="006B5602" w:rsidRPr="00707B3B" w:rsidRDefault="006B5602" w:rsidP="00AD309B">
      <w:pPr>
        <w:pStyle w:val="Prrafodelista"/>
        <w:numPr>
          <w:ilvl w:val="0"/>
          <w:numId w:val="28"/>
        </w:numPr>
        <w:ind w:left="1701" w:hanging="283"/>
        <w:jc w:val="both"/>
        <w:rPr>
          <w:rFonts w:ascii="Arial" w:hAnsi="Arial" w:cs="Arial"/>
          <w:color w:val="000000" w:themeColor="text1"/>
          <w:sz w:val="20"/>
          <w:szCs w:val="20"/>
        </w:rPr>
      </w:pPr>
      <w:r w:rsidRPr="00707B3B">
        <w:rPr>
          <w:rFonts w:ascii="Arial" w:hAnsi="Arial" w:cs="Arial"/>
          <w:color w:val="000000" w:themeColor="text1"/>
          <w:sz w:val="20"/>
          <w:szCs w:val="20"/>
        </w:rPr>
        <w:t>En el caso de residuos de manejo especial, manifestación bajo protesta de decir verdad, que descarte la corrosividad, reactividad, explosividad, toxicidad e inflamabilidad de los residuos que se reportan como de manejo especial;</w:t>
      </w:r>
    </w:p>
    <w:p w14:paraId="3B159073" w14:textId="77777777" w:rsidR="007F145F" w:rsidRPr="00707B3B" w:rsidRDefault="007F145F" w:rsidP="006615B7">
      <w:pPr>
        <w:pStyle w:val="Prrafodelista"/>
        <w:ind w:left="1440"/>
        <w:jc w:val="both"/>
        <w:rPr>
          <w:rFonts w:ascii="Arial" w:hAnsi="Arial" w:cs="Arial"/>
          <w:color w:val="000000" w:themeColor="text1"/>
          <w:sz w:val="20"/>
          <w:szCs w:val="20"/>
        </w:rPr>
      </w:pPr>
    </w:p>
    <w:p w14:paraId="4553543C" w14:textId="77777777" w:rsidR="007F145F" w:rsidRPr="00707B3B" w:rsidRDefault="007F145F" w:rsidP="00B2024B">
      <w:pPr>
        <w:pStyle w:val="Prrafodelista"/>
        <w:numPr>
          <w:ilvl w:val="2"/>
          <w:numId w:val="17"/>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En caso de confinamiento de residuos peligrosos y de utilización de tratamientos térmicos de residuos peligrosos por termólisis, conforme a lo establecido en el presente Título</w:t>
      </w:r>
      <w:r w:rsidR="00B2024B" w:rsidRPr="00707B3B">
        <w:rPr>
          <w:rFonts w:ascii="Arial" w:hAnsi="Arial" w:cs="Arial"/>
          <w:color w:val="000000" w:themeColor="text1"/>
          <w:sz w:val="20"/>
          <w:szCs w:val="20"/>
          <w:lang w:val="es-ES"/>
        </w:rPr>
        <w:t xml:space="preserve">, la </w:t>
      </w:r>
      <w:r w:rsidR="00B2024B" w:rsidRPr="00707B3B">
        <w:rPr>
          <w:rFonts w:ascii="Arial" w:hAnsi="Arial" w:cs="Arial"/>
          <w:color w:val="000000" w:themeColor="text1"/>
          <w:sz w:val="20"/>
          <w:szCs w:val="20"/>
        </w:rPr>
        <w:t>Agencia</w:t>
      </w:r>
      <w:r w:rsidR="00B2024B" w:rsidRPr="00707B3B">
        <w:rPr>
          <w:rFonts w:ascii="Arial" w:hAnsi="Arial" w:cs="Arial"/>
          <w:color w:val="000000" w:themeColor="text1"/>
          <w:sz w:val="20"/>
          <w:szCs w:val="20"/>
          <w:lang w:val="es-ES"/>
        </w:rPr>
        <w:t xml:space="preserve"> requerirá a los regulados l</w:t>
      </w:r>
      <w:r w:rsidRPr="00707B3B">
        <w:rPr>
          <w:rFonts w:ascii="Arial" w:hAnsi="Arial" w:cs="Arial"/>
          <w:color w:val="000000" w:themeColor="text1"/>
          <w:sz w:val="20"/>
          <w:szCs w:val="20"/>
          <w:lang w:val="es-ES"/>
        </w:rPr>
        <w:t>a presentación de la información y documentación establecida en el Reglamento de la LGPGIR;</w:t>
      </w:r>
    </w:p>
    <w:p w14:paraId="5D133356" w14:textId="5AAD7982" w:rsidR="00293135" w:rsidRPr="00707B3B" w:rsidRDefault="00293135" w:rsidP="007F3E8B">
      <w:pPr>
        <w:pStyle w:val="Prrafodelista"/>
        <w:ind w:left="2340"/>
        <w:jc w:val="both"/>
        <w:rPr>
          <w:rFonts w:ascii="Arial" w:hAnsi="Arial" w:cs="Arial"/>
          <w:color w:val="000000" w:themeColor="text1"/>
          <w:sz w:val="20"/>
          <w:szCs w:val="20"/>
          <w:lang w:val="es-ES"/>
        </w:rPr>
      </w:pPr>
    </w:p>
    <w:p w14:paraId="18FEAFC1" w14:textId="3EA9EE03" w:rsidR="00293135" w:rsidRPr="00707B3B" w:rsidRDefault="00293135" w:rsidP="00B2024B">
      <w:pPr>
        <w:pStyle w:val="Prrafodelista"/>
        <w:numPr>
          <w:ilvl w:val="2"/>
          <w:numId w:val="17"/>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En el caso de instalaciones y actividades de manejo integral de residuos de manejo especial, la </w:t>
      </w:r>
      <w:r w:rsidRPr="00707B3B">
        <w:rPr>
          <w:rFonts w:ascii="Arial" w:hAnsi="Arial" w:cs="Arial"/>
          <w:color w:val="000000" w:themeColor="text1"/>
          <w:sz w:val="20"/>
          <w:szCs w:val="20"/>
        </w:rPr>
        <w:t>Agencia</w:t>
      </w:r>
      <w:r w:rsidRPr="00707B3B">
        <w:rPr>
          <w:rFonts w:ascii="Arial" w:hAnsi="Arial" w:cs="Arial"/>
          <w:color w:val="000000" w:themeColor="text1"/>
          <w:sz w:val="20"/>
          <w:szCs w:val="20"/>
          <w:lang w:val="es-ES"/>
        </w:rPr>
        <w:t xml:space="preserve"> requerirá a los regulados la presentación de la información y documentación correspondiente conforme a la regulación que expida para tales efectos;</w:t>
      </w:r>
    </w:p>
    <w:p w14:paraId="28D34E13" w14:textId="77777777" w:rsidR="007F145F" w:rsidRPr="00707B3B" w:rsidRDefault="007F145F" w:rsidP="007F145F">
      <w:pPr>
        <w:jc w:val="both"/>
        <w:rPr>
          <w:rFonts w:ascii="Arial" w:hAnsi="Arial" w:cs="Arial"/>
          <w:color w:val="000000" w:themeColor="text1"/>
          <w:sz w:val="20"/>
          <w:szCs w:val="20"/>
          <w:lang w:val="es-ES"/>
        </w:rPr>
      </w:pPr>
    </w:p>
    <w:p w14:paraId="4D67054B" w14:textId="77777777" w:rsidR="006615B7" w:rsidRPr="00707B3B" w:rsidRDefault="006615B7" w:rsidP="00AD309B">
      <w:pPr>
        <w:pStyle w:val="Prrafodelista"/>
        <w:numPr>
          <w:ilvl w:val="2"/>
          <w:numId w:val="17"/>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Otros Elementos </w:t>
      </w:r>
      <w:r w:rsidRPr="00707B3B">
        <w:rPr>
          <w:rFonts w:ascii="Arial" w:hAnsi="Arial" w:cs="Arial"/>
          <w:color w:val="000000" w:themeColor="text1"/>
          <w:sz w:val="20"/>
          <w:szCs w:val="20"/>
          <w:lang w:val="es-MX" w:eastAsia="en-US"/>
        </w:rPr>
        <w:t>Ambientales</w:t>
      </w:r>
      <w:r w:rsidRPr="00707B3B">
        <w:rPr>
          <w:rFonts w:ascii="Arial" w:hAnsi="Arial" w:cs="Arial"/>
          <w:color w:val="000000" w:themeColor="text1"/>
          <w:sz w:val="20"/>
          <w:szCs w:val="20"/>
          <w:lang w:val="es-ES"/>
        </w:rPr>
        <w:t>:</w:t>
      </w:r>
    </w:p>
    <w:p w14:paraId="0442F8A6" w14:textId="77777777" w:rsidR="006615B7" w:rsidRPr="00707B3B" w:rsidRDefault="006615B7" w:rsidP="006615B7">
      <w:pPr>
        <w:pStyle w:val="Prrafodelista"/>
        <w:ind w:left="1440"/>
        <w:jc w:val="both"/>
        <w:rPr>
          <w:rFonts w:ascii="Arial" w:hAnsi="Arial" w:cs="Arial"/>
          <w:color w:val="000000" w:themeColor="text1"/>
          <w:sz w:val="20"/>
          <w:szCs w:val="20"/>
        </w:rPr>
      </w:pPr>
    </w:p>
    <w:p w14:paraId="1849A916" w14:textId="77777777" w:rsidR="006615B7" w:rsidRPr="00707B3B" w:rsidRDefault="006615B7" w:rsidP="00AD309B">
      <w:pPr>
        <w:pStyle w:val="Prrafodelista"/>
        <w:numPr>
          <w:ilvl w:val="0"/>
          <w:numId w:val="28"/>
        </w:numPr>
        <w:ind w:left="1701" w:hanging="283"/>
        <w:jc w:val="both"/>
        <w:rPr>
          <w:rFonts w:ascii="Arial" w:hAnsi="Arial" w:cs="Arial"/>
          <w:b/>
          <w:color w:val="000000" w:themeColor="text1"/>
          <w:sz w:val="20"/>
          <w:szCs w:val="20"/>
          <w:lang w:val="es-ES"/>
        </w:rPr>
      </w:pPr>
      <w:r w:rsidRPr="00707B3B">
        <w:rPr>
          <w:rFonts w:ascii="Arial" w:hAnsi="Arial" w:cs="Arial"/>
          <w:color w:val="000000" w:themeColor="text1"/>
          <w:sz w:val="20"/>
          <w:szCs w:val="20"/>
        </w:rPr>
        <w:t xml:space="preserve"> En el caso de proyectos de Exploración y Extracción, transporte de hidrocarburos y petrolíferos por medio de ductos y los proyectos de transformación industrial y procesamiento de hidrocarburos, la línea base ambiental con la información</w:t>
      </w:r>
      <w:r w:rsidR="0046123C" w:rsidRPr="00707B3B">
        <w:rPr>
          <w:rFonts w:ascii="Arial" w:hAnsi="Arial" w:cs="Arial"/>
          <w:color w:val="000000" w:themeColor="text1"/>
          <w:sz w:val="20"/>
          <w:szCs w:val="20"/>
        </w:rPr>
        <w:t xml:space="preserve"> que determine la Agencia en la regulación que expida;</w:t>
      </w:r>
    </w:p>
    <w:p w14:paraId="5CE86DFB" w14:textId="77777777" w:rsidR="006615B7" w:rsidRPr="00707B3B" w:rsidRDefault="006615B7" w:rsidP="006615B7">
      <w:pPr>
        <w:jc w:val="both"/>
        <w:rPr>
          <w:rFonts w:ascii="Arial" w:hAnsi="Arial" w:cs="Arial"/>
          <w:color w:val="000000" w:themeColor="text1"/>
          <w:sz w:val="20"/>
          <w:szCs w:val="20"/>
          <w:lang w:val="es-ES"/>
        </w:rPr>
      </w:pPr>
    </w:p>
    <w:p w14:paraId="5BD030D7" w14:textId="77777777" w:rsidR="006615B7" w:rsidRPr="00707B3B" w:rsidRDefault="006615B7" w:rsidP="006615B7">
      <w:pPr>
        <w:pStyle w:val="texto0"/>
        <w:numPr>
          <w:ilvl w:val="0"/>
          <w:numId w:val="16"/>
        </w:numPr>
        <w:spacing w:after="0" w:line="240" w:lineRule="auto"/>
        <w:rPr>
          <w:color w:val="000000" w:themeColor="text1"/>
          <w:sz w:val="20"/>
          <w:szCs w:val="20"/>
          <w:lang w:val="es-ES"/>
        </w:rPr>
      </w:pPr>
      <w:r w:rsidRPr="00707B3B">
        <w:rPr>
          <w:rFonts w:eastAsiaTheme="minorHAnsi"/>
          <w:b/>
          <w:color w:val="000000" w:themeColor="text1"/>
          <w:sz w:val="20"/>
          <w:szCs w:val="20"/>
          <w:lang w:val="es-ES" w:eastAsia="es-ES_tradnl"/>
        </w:rPr>
        <w:t>REQUISITOS</w:t>
      </w:r>
      <w:r w:rsidRPr="00707B3B">
        <w:rPr>
          <w:rFonts w:ascii="Times New Roman" w:eastAsiaTheme="minorHAnsi" w:hAnsi="Times New Roman" w:cs="Times New Roman"/>
          <w:b/>
          <w:color w:val="000000" w:themeColor="text1"/>
          <w:sz w:val="20"/>
          <w:szCs w:val="20"/>
          <w:lang w:val="es-ES" w:eastAsia="es-ES_tradnl"/>
        </w:rPr>
        <w:t xml:space="preserve"> </w:t>
      </w:r>
      <w:r w:rsidRPr="00707B3B">
        <w:rPr>
          <w:rFonts w:eastAsiaTheme="minorHAnsi"/>
          <w:b/>
          <w:color w:val="000000" w:themeColor="text1"/>
          <w:sz w:val="20"/>
          <w:szCs w:val="20"/>
          <w:lang w:val="es-ES" w:eastAsia="es-ES_tradnl"/>
        </w:rPr>
        <w:t>LEGALES</w:t>
      </w:r>
      <w:r w:rsidRPr="00707B3B">
        <w:rPr>
          <w:rFonts w:ascii="Times New Roman" w:eastAsiaTheme="minorHAnsi" w:hAnsi="Times New Roman" w:cs="Times New Roman"/>
          <w:b/>
          <w:color w:val="000000" w:themeColor="text1"/>
          <w:sz w:val="20"/>
          <w:szCs w:val="20"/>
          <w:lang w:val="es-ES" w:eastAsia="es-ES_tradnl"/>
        </w:rPr>
        <w:t>:</w:t>
      </w:r>
      <w:r w:rsidRPr="00707B3B">
        <w:rPr>
          <w:color w:val="000000" w:themeColor="text1"/>
          <w:sz w:val="20"/>
          <w:szCs w:val="20"/>
        </w:rPr>
        <w:t xml:space="preserve"> Listado de los requisitos legales y normativos vigentes y otros requisitos aplicables a cada una de las fases del desarrollo de los, incluyendo permisos, autorizaciones, licencias y otros trámites.</w:t>
      </w:r>
    </w:p>
    <w:p w14:paraId="5CEE8F35" w14:textId="77777777" w:rsidR="006615B7" w:rsidRPr="00707B3B" w:rsidRDefault="006615B7" w:rsidP="006615B7">
      <w:pPr>
        <w:pStyle w:val="texto0"/>
        <w:spacing w:after="0" w:line="240" w:lineRule="auto"/>
        <w:ind w:firstLine="0"/>
        <w:rPr>
          <w:color w:val="000000" w:themeColor="text1"/>
          <w:sz w:val="20"/>
          <w:szCs w:val="20"/>
        </w:rPr>
      </w:pPr>
    </w:p>
    <w:p w14:paraId="46F8BBB2" w14:textId="77777777" w:rsidR="006615B7" w:rsidRPr="00707B3B" w:rsidRDefault="006615B7" w:rsidP="006615B7">
      <w:pPr>
        <w:pStyle w:val="texto0"/>
        <w:numPr>
          <w:ilvl w:val="0"/>
          <w:numId w:val="16"/>
        </w:numPr>
        <w:spacing w:after="0" w:line="240" w:lineRule="auto"/>
        <w:rPr>
          <w:color w:val="000000" w:themeColor="text1"/>
          <w:sz w:val="20"/>
          <w:szCs w:val="20"/>
        </w:rPr>
      </w:pPr>
      <w:r w:rsidRPr="00707B3B">
        <w:rPr>
          <w:rFonts w:eastAsiaTheme="minorHAnsi"/>
          <w:b/>
          <w:color w:val="000000" w:themeColor="text1"/>
          <w:sz w:val="20"/>
          <w:szCs w:val="20"/>
          <w:lang w:val="es-ES" w:eastAsia="es-ES_tradnl"/>
        </w:rPr>
        <w:t>FUNCIONES, RESPONSABILIDADES, AUTORIDAD Y RENDICIÓN DE CUENTAS:</w:t>
      </w:r>
    </w:p>
    <w:p w14:paraId="4F457487" w14:textId="77777777" w:rsidR="00E7376C" w:rsidRPr="00707B3B" w:rsidRDefault="00E7376C" w:rsidP="00E7376C">
      <w:pPr>
        <w:pStyle w:val="texto0"/>
        <w:spacing w:after="0" w:line="240" w:lineRule="auto"/>
        <w:ind w:firstLine="0"/>
        <w:rPr>
          <w:color w:val="000000" w:themeColor="text1"/>
          <w:sz w:val="20"/>
          <w:szCs w:val="20"/>
        </w:rPr>
      </w:pPr>
    </w:p>
    <w:p w14:paraId="36944938" w14:textId="77777777" w:rsidR="006615B7" w:rsidRPr="00707B3B" w:rsidRDefault="006615B7" w:rsidP="00AD309B">
      <w:pPr>
        <w:pStyle w:val="texto0"/>
        <w:numPr>
          <w:ilvl w:val="0"/>
          <w:numId w:val="23"/>
        </w:numPr>
        <w:spacing w:after="0" w:line="240" w:lineRule="auto"/>
        <w:ind w:left="2127" w:hanging="426"/>
        <w:rPr>
          <w:color w:val="000000" w:themeColor="text1"/>
          <w:sz w:val="20"/>
          <w:szCs w:val="20"/>
        </w:rPr>
      </w:pPr>
      <w:r w:rsidRPr="00707B3B">
        <w:rPr>
          <w:color w:val="000000" w:themeColor="text1"/>
          <w:sz w:val="20"/>
          <w:szCs w:val="20"/>
        </w:rPr>
        <w:t>Documento (manual) que describa las funciones, responsabilidades y autoridad por la seguridad industrial, seguridad operativa y protección al medio ambiente en el diseño, así como la aplicación de la política de Seguridad Industrial, Seguridad Operativa y Protección al Medio Ambiente.</w:t>
      </w:r>
    </w:p>
    <w:p w14:paraId="71C9AB94" w14:textId="77777777" w:rsidR="006615B7" w:rsidRPr="00707B3B" w:rsidRDefault="006615B7" w:rsidP="00AD309B">
      <w:pPr>
        <w:pStyle w:val="texto0"/>
        <w:numPr>
          <w:ilvl w:val="0"/>
          <w:numId w:val="23"/>
        </w:numPr>
        <w:spacing w:after="0" w:line="240" w:lineRule="auto"/>
        <w:ind w:left="2127" w:hanging="426"/>
        <w:rPr>
          <w:color w:val="000000" w:themeColor="text1"/>
          <w:sz w:val="20"/>
          <w:szCs w:val="20"/>
        </w:rPr>
      </w:pPr>
      <w:r w:rsidRPr="00707B3B">
        <w:rPr>
          <w:color w:val="000000" w:themeColor="text1"/>
          <w:sz w:val="20"/>
          <w:szCs w:val="20"/>
        </w:rPr>
        <w:t>Documento de la asignación del representante técnico del Regulado ante la Agencia para el Proyecto, proporcionando datos de localización, teléfonos y correo electrónico.</w:t>
      </w:r>
    </w:p>
    <w:p w14:paraId="60C83C7B" w14:textId="77777777" w:rsidR="006615B7" w:rsidRPr="00707B3B" w:rsidRDefault="006615B7" w:rsidP="00AD309B">
      <w:pPr>
        <w:pStyle w:val="texto0"/>
        <w:numPr>
          <w:ilvl w:val="0"/>
          <w:numId w:val="23"/>
        </w:numPr>
        <w:spacing w:after="0" w:line="240" w:lineRule="auto"/>
        <w:ind w:left="2127" w:hanging="426"/>
        <w:rPr>
          <w:color w:val="000000" w:themeColor="text1"/>
          <w:sz w:val="20"/>
          <w:szCs w:val="20"/>
        </w:rPr>
      </w:pPr>
      <w:r w:rsidRPr="00707B3B">
        <w:rPr>
          <w:color w:val="000000" w:themeColor="text1"/>
          <w:sz w:val="20"/>
          <w:szCs w:val="20"/>
        </w:rPr>
        <w:t>Documento que otorgue responsabilidad y autoridad explícita a todo el personal, incluyendo contratistas, subcontratistas, prestadores de servicios y proveedores para reportar y detener, en caso de ser necesario, trabajos u operaciones, cuando sean testigos de riesgos críticos, riesgos inminentes, hechos, actos o condiciones inseguras.</w:t>
      </w:r>
    </w:p>
    <w:p w14:paraId="7CC5344A" w14:textId="77777777" w:rsidR="00D03F8B" w:rsidRPr="00707B3B" w:rsidRDefault="00D03F8B" w:rsidP="00AD309B">
      <w:pPr>
        <w:pStyle w:val="texto0"/>
        <w:numPr>
          <w:ilvl w:val="0"/>
          <w:numId w:val="23"/>
        </w:numPr>
        <w:spacing w:after="0" w:line="240" w:lineRule="auto"/>
        <w:ind w:left="2127" w:hanging="426"/>
        <w:rPr>
          <w:color w:val="000000" w:themeColor="text1"/>
          <w:sz w:val="20"/>
          <w:szCs w:val="20"/>
        </w:rPr>
      </w:pPr>
      <w:r w:rsidRPr="00707B3B">
        <w:rPr>
          <w:color w:val="000000" w:themeColor="text1"/>
          <w:sz w:val="20"/>
          <w:szCs w:val="20"/>
        </w:rPr>
        <w:t>Documento en el que el regulado demuestre a la Agencia que sus prestadores de servicios, proveedores, contratistas y subcontratistas se apegarán estrictamente al Sistema de Administración conformado y, en su caso, autorizado por la ASEA, de conformidad con el Artículo 14 de la Ley.</w:t>
      </w:r>
    </w:p>
    <w:p w14:paraId="3473F385" w14:textId="77777777" w:rsidR="006615B7" w:rsidRPr="00707B3B" w:rsidRDefault="006615B7" w:rsidP="006615B7">
      <w:pPr>
        <w:pStyle w:val="texto0"/>
        <w:spacing w:after="0" w:line="240" w:lineRule="auto"/>
        <w:ind w:firstLine="0"/>
        <w:rPr>
          <w:color w:val="000000" w:themeColor="text1"/>
          <w:sz w:val="20"/>
          <w:szCs w:val="20"/>
        </w:rPr>
      </w:pPr>
    </w:p>
    <w:p w14:paraId="5F51F9E0" w14:textId="77777777" w:rsidR="006615B7" w:rsidRPr="00707B3B" w:rsidRDefault="006615B7" w:rsidP="006615B7">
      <w:pPr>
        <w:pStyle w:val="texto0"/>
        <w:numPr>
          <w:ilvl w:val="0"/>
          <w:numId w:val="16"/>
        </w:numPr>
        <w:spacing w:after="0" w:line="240" w:lineRule="auto"/>
        <w:rPr>
          <w:color w:val="000000" w:themeColor="text1"/>
          <w:sz w:val="20"/>
          <w:szCs w:val="20"/>
        </w:rPr>
      </w:pPr>
      <w:r w:rsidRPr="00707B3B">
        <w:rPr>
          <w:b/>
          <w:color w:val="000000" w:themeColor="text1"/>
          <w:sz w:val="20"/>
          <w:szCs w:val="20"/>
        </w:rPr>
        <w:t>COMPETENCIA, CAPACITACIÓN Y ENTRENAMIENTO:</w:t>
      </w:r>
      <w:r w:rsidRPr="00707B3B">
        <w:rPr>
          <w:color w:val="000000" w:themeColor="text1"/>
          <w:sz w:val="20"/>
          <w:szCs w:val="20"/>
        </w:rPr>
        <w:t xml:space="preserve"> Resumen ejecutivo del proceso empleado para la selección del personal clave en las diferentes etapas de diseño del proyecto.</w:t>
      </w:r>
    </w:p>
    <w:p w14:paraId="66EBE7EE" w14:textId="77777777" w:rsidR="006615B7" w:rsidRPr="00707B3B" w:rsidRDefault="006615B7" w:rsidP="006615B7">
      <w:pPr>
        <w:pStyle w:val="texto0"/>
        <w:spacing w:after="0" w:line="240" w:lineRule="auto"/>
        <w:ind w:left="1636" w:firstLine="0"/>
        <w:rPr>
          <w:color w:val="000000" w:themeColor="text1"/>
          <w:sz w:val="20"/>
          <w:szCs w:val="20"/>
        </w:rPr>
      </w:pPr>
    </w:p>
    <w:p w14:paraId="032D8256" w14:textId="77777777" w:rsidR="006615B7" w:rsidRPr="00707B3B" w:rsidRDefault="006615B7" w:rsidP="006615B7">
      <w:pPr>
        <w:pStyle w:val="texto0"/>
        <w:numPr>
          <w:ilvl w:val="0"/>
          <w:numId w:val="16"/>
        </w:numPr>
        <w:spacing w:after="0" w:line="240" w:lineRule="auto"/>
        <w:rPr>
          <w:color w:val="000000" w:themeColor="text1"/>
          <w:sz w:val="20"/>
          <w:szCs w:val="20"/>
        </w:rPr>
      </w:pPr>
      <w:r w:rsidRPr="00707B3B">
        <w:rPr>
          <w:b/>
          <w:color w:val="000000" w:themeColor="text1"/>
          <w:sz w:val="20"/>
          <w:szCs w:val="20"/>
        </w:rPr>
        <w:t xml:space="preserve">COMUNICACIÓN, PARTICIPACIÓN Y CONSULTA: </w:t>
      </w:r>
      <w:r w:rsidRPr="00707B3B">
        <w:rPr>
          <w:color w:val="000000" w:themeColor="text1"/>
          <w:sz w:val="20"/>
          <w:szCs w:val="20"/>
        </w:rPr>
        <w:t>Mecanismo para favorecer la participación de los trabajadores en la operación del Sistema de Administración, con énfasis en el reporte de incidentes y accidentes.</w:t>
      </w:r>
    </w:p>
    <w:p w14:paraId="03EDCDCD" w14:textId="77777777" w:rsidR="006615B7" w:rsidRPr="00707B3B" w:rsidRDefault="006615B7" w:rsidP="006615B7">
      <w:pPr>
        <w:pStyle w:val="texto0"/>
        <w:spacing w:after="0" w:line="240" w:lineRule="auto"/>
        <w:ind w:left="1636" w:firstLine="0"/>
        <w:rPr>
          <w:color w:val="000000" w:themeColor="text1"/>
          <w:sz w:val="20"/>
          <w:szCs w:val="20"/>
        </w:rPr>
      </w:pPr>
    </w:p>
    <w:p w14:paraId="54FCD990" w14:textId="77777777" w:rsidR="006615B7" w:rsidRPr="00707B3B" w:rsidRDefault="006615B7" w:rsidP="006615B7">
      <w:pPr>
        <w:pStyle w:val="texto0"/>
        <w:numPr>
          <w:ilvl w:val="0"/>
          <w:numId w:val="16"/>
        </w:numPr>
        <w:spacing w:after="0" w:line="240" w:lineRule="auto"/>
        <w:rPr>
          <w:color w:val="000000" w:themeColor="text1"/>
          <w:sz w:val="20"/>
          <w:szCs w:val="20"/>
        </w:rPr>
      </w:pPr>
      <w:r w:rsidRPr="00707B3B">
        <w:rPr>
          <w:b/>
          <w:color w:val="000000" w:themeColor="text1"/>
          <w:sz w:val="20"/>
          <w:szCs w:val="20"/>
        </w:rPr>
        <w:t>MEJORES PRÁCTICAS Y ESTÁNDARES:</w:t>
      </w:r>
    </w:p>
    <w:p w14:paraId="03333A9B" w14:textId="77777777" w:rsidR="00E7376C" w:rsidRPr="00707B3B" w:rsidRDefault="00E7376C" w:rsidP="00E7376C">
      <w:pPr>
        <w:pStyle w:val="texto0"/>
        <w:spacing w:after="0" w:line="240" w:lineRule="auto"/>
        <w:ind w:firstLine="0"/>
        <w:rPr>
          <w:color w:val="000000" w:themeColor="text1"/>
          <w:sz w:val="20"/>
          <w:szCs w:val="20"/>
        </w:rPr>
      </w:pPr>
    </w:p>
    <w:p w14:paraId="5F5BF392" w14:textId="77777777" w:rsidR="006615B7" w:rsidRPr="00707B3B" w:rsidRDefault="006615B7" w:rsidP="00AD309B">
      <w:pPr>
        <w:pStyle w:val="texto0"/>
        <w:numPr>
          <w:ilvl w:val="0"/>
          <w:numId w:val="24"/>
        </w:numPr>
        <w:spacing w:after="0" w:line="240" w:lineRule="auto"/>
        <w:rPr>
          <w:color w:val="000000" w:themeColor="text1"/>
          <w:sz w:val="20"/>
          <w:szCs w:val="20"/>
        </w:rPr>
      </w:pPr>
      <w:r w:rsidRPr="00707B3B">
        <w:rPr>
          <w:color w:val="000000" w:themeColor="text1"/>
          <w:sz w:val="20"/>
          <w:szCs w:val="20"/>
        </w:rPr>
        <w:t>Documento emitido por una persona física o moral con reconocimiento nacional o internacional en el que exprese su opinión calificada de que la ingeniería básica extendida o de detalle de un Proyecto nuevo o modificado es acorde con la normativa aplicable y las mejores prácticas y estándares nacionales e internacionales.</w:t>
      </w:r>
    </w:p>
    <w:p w14:paraId="659C08C6" w14:textId="77777777" w:rsidR="006615B7" w:rsidRPr="00707B3B" w:rsidRDefault="006615B7" w:rsidP="00AD309B">
      <w:pPr>
        <w:pStyle w:val="texto0"/>
        <w:numPr>
          <w:ilvl w:val="0"/>
          <w:numId w:val="24"/>
        </w:numPr>
        <w:spacing w:after="0" w:line="240" w:lineRule="auto"/>
        <w:rPr>
          <w:color w:val="000000" w:themeColor="text1"/>
          <w:sz w:val="20"/>
          <w:szCs w:val="20"/>
        </w:rPr>
      </w:pPr>
      <w:r w:rsidRPr="00707B3B">
        <w:rPr>
          <w:color w:val="000000" w:themeColor="text1"/>
          <w:sz w:val="20"/>
          <w:szCs w:val="20"/>
        </w:rPr>
        <w:t>Listado de la normatividad, regulaciones, códigos, estándares o prácticas de ingeniería aceptadas nacionales o internacionales, que utilizará y aplicará para el diseño, construcción, operación, mantenimiento e inspección de las instalaciones, equipos y procesos propios del Proyecto.</w:t>
      </w:r>
    </w:p>
    <w:p w14:paraId="2E097184" w14:textId="77777777" w:rsidR="006615B7" w:rsidRPr="00707B3B" w:rsidRDefault="006615B7" w:rsidP="00AD309B">
      <w:pPr>
        <w:pStyle w:val="texto0"/>
        <w:numPr>
          <w:ilvl w:val="0"/>
          <w:numId w:val="24"/>
        </w:numPr>
        <w:spacing w:after="0" w:line="240" w:lineRule="auto"/>
        <w:rPr>
          <w:color w:val="000000" w:themeColor="text1"/>
          <w:sz w:val="20"/>
          <w:szCs w:val="20"/>
        </w:rPr>
      </w:pPr>
      <w:r w:rsidRPr="00707B3B">
        <w:rPr>
          <w:color w:val="000000" w:themeColor="text1"/>
          <w:sz w:val="20"/>
          <w:szCs w:val="20"/>
          <w:lang w:val="es-ES"/>
        </w:rPr>
        <w:t>Información de la tecnología de procesos.</w:t>
      </w:r>
    </w:p>
    <w:p w14:paraId="3B54A9C6" w14:textId="77777777" w:rsidR="006615B7" w:rsidRPr="00707B3B" w:rsidRDefault="006615B7" w:rsidP="006615B7">
      <w:pPr>
        <w:pStyle w:val="texto0"/>
        <w:spacing w:after="0" w:line="240" w:lineRule="auto"/>
        <w:ind w:firstLine="0"/>
        <w:rPr>
          <w:color w:val="000000" w:themeColor="text1"/>
          <w:sz w:val="20"/>
          <w:szCs w:val="20"/>
        </w:rPr>
      </w:pPr>
    </w:p>
    <w:p w14:paraId="3A01DC15" w14:textId="77777777" w:rsidR="006615B7" w:rsidRPr="00707B3B" w:rsidRDefault="006615B7" w:rsidP="006615B7">
      <w:pPr>
        <w:pStyle w:val="texto0"/>
        <w:numPr>
          <w:ilvl w:val="0"/>
          <w:numId w:val="16"/>
        </w:numPr>
        <w:spacing w:after="0" w:line="240" w:lineRule="auto"/>
        <w:rPr>
          <w:color w:val="000000" w:themeColor="text1"/>
          <w:sz w:val="20"/>
          <w:szCs w:val="20"/>
        </w:rPr>
      </w:pPr>
      <w:r w:rsidRPr="00707B3B">
        <w:rPr>
          <w:b/>
          <w:color w:val="000000" w:themeColor="text1"/>
          <w:sz w:val="20"/>
          <w:szCs w:val="20"/>
        </w:rPr>
        <w:t>SEGURIDAD DE CONTRATISTAS:</w:t>
      </w:r>
    </w:p>
    <w:p w14:paraId="7464F295" w14:textId="77777777" w:rsidR="00E7376C" w:rsidRPr="00707B3B" w:rsidRDefault="00E7376C" w:rsidP="00A67FBE">
      <w:pPr>
        <w:pStyle w:val="texto0"/>
        <w:spacing w:after="0" w:line="240" w:lineRule="auto"/>
        <w:ind w:firstLine="0"/>
        <w:rPr>
          <w:color w:val="000000" w:themeColor="text1"/>
          <w:sz w:val="20"/>
          <w:szCs w:val="20"/>
        </w:rPr>
      </w:pPr>
    </w:p>
    <w:p w14:paraId="5FBB3FFA" w14:textId="77777777" w:rsidR="006615B7" w:rsidRPr="00707B3B" w:rsidRDefault="006615B7" w:rsidP="00AD309B">
      <w:pPr>
        <w:pStyle w:val="texto0"/>
        <w:numPr>
          <w:ilvl w:val="3"/>
          <w:numId w:val="17"/>
        </w:numPr>
        <w:spacing w:after="0" w:line="240" w:lineRule="auto"/>
        <w:ind w:left="1985" w:hanging="284"/>
        <w:rPr>
          <w:color w:val="000000" w:themeColor="text1"/>
          <w:sz w:val="20"/>
          <w:szCs w:val="20"/>
        </w:rPr>
      </w:pPr>
      <w:r w:rsidRPr="00707B3B">
        <w:rPr>
          <w:color w:val="000000" w:themeColor="text1"/>
          <w:sz w:val="20"/>
          <w:szCs w:val="20"/>
          <w:lang w:val="es-ES"/>
        </w:rPr>
        <w:t>Documento</w:t>
      </w:r>
      <w:r w:rsidRPr="00707B3B">
        <w:rPr>
          <w:color w:val="000000" w:themeColor="text1"/>
          <w:sz w:val="20"/>
          <w:szCs w:val="20"/>
        </w:rPr>
        <w:t xml:space="preserve"> que demuestre que los Sistemas de Administración de los contratistas, subcontratistas, prestadores de servicios y proveedores del Regulado, son compatibles con los requisitos establecidos por la Agencia en materia de Seguridad Industrial, Seguridad Operativa y protección al medio ambiente y con el Sistema de Administración del Regulado, así como los requerimientos y documentos de éste para su desempeño en materia de Seguridad Industrial, Seguridad Operativa y protección al medio ambiente.</w:t>
      </w:r>
    </w:p>
    <w:p w14:paraId="2D9251C8" w14:textId="77777777" w:rsidR="006615B7" w:rsidRPr="00707B3B" w:rsidRDefault="006615B7" w:rsidP="00AD309B">
      <w:pPr>
        <w:pStyle w:val="texto0"/>
        <w:numPr>
          <w:ilvl w:val="3"/>
          <w:numId w:val="17"/>
        </w:numPr>
        <w:spacing w:after="0" w:line="240" w:lineRule="auto"/>
        <w:ind w:left="1985" w:hanging="284"/>
        <w:rPr>
          <w:color w:val="000000" w:themeColor="text1"/>
          <w:sz w:val="20"/>
          <w:szCs w:val="20"/>
        </w:rPr>
      </w:pPr>
      <w:r w:rsidRPr="00707B3B">
        <w:rPr>
          <w:color w:val="000000" w:themeColor="text1"/>
          <w:sz w:val="20"/>
          <w:szCs w:val="20"/>
        </w:rPr>
        <w:t>Cuando el Regulado desarrolle actividades del Proyecto a través de un controlador de operaciones, deberá presentar a la ASEA el estudio de correspondencia entre el Sistema de Administración que busca implementar y el Sistema de Administración del Regulado.</w:t>
      </w:r>
    </w:p>
    <w:p w14:paraId="61583813" w14:textId="77777777" w:rsidR="006615B7" w:rsidRPr="00707B3B" w:rsidRDefault="006615B7" w:rsidP="006615B7">
      <w:pPr>
        <w:pStyle w:val="texto0"/>
        <w:spacing w:after="0" w:line="240" w:lineRule="auto"/>
        <w:ind w:firstLine="0"/>
        <w:rPr>
          <w:color w:val="000000" w:themeColor="text1"/>
          <w:sz w:val="20"/>
          <w:szCs w:val="20"/>
        </w:rPr>
      </w:pPr>
    </w:p>
    <w:p w14:paraId="106C299D" w14:textId="77777777" w:rsidR="006615B7" w:rsidRPr="00707B3B" w:rsidRDefault="006615B7" w:rsidP="006615B7">
      <w:pPr>
        <w:pStyle w:val="texto0"/>
        <w:numPr>
          <w:ilvl w:val="0"/>
          <w:numId w:val="16"/>
        </w:numPr>
        <w:spacing w:after="0" w:line="240" w:lineRule="auto"/>
        <w:rPr>
          <w:color w:val="000000" w:themeColor="text1"/>
          <w:sz w:val="20"/>
          <w:szCs w:val="20"/>
        </w:rPr>
      </w:pPr>
      <w:r w:rsidRPr="00707B3B">
        <w:rPr>
          <w:b/>
          <w:color w:val="000000" w:themeColor="text1"/>
          <w:sz w:val="20"/>
          <w:szCs w:val="20"/>
        </w:rPr>
        <w:t xml:space="preserve"> PLAN DE CONTINGENCIAS Y ATENCIÓN DE EMERGENCIAS: </w:t>
      </w:r>
      <w:r w:rsidRPr="00707B3B">
        <w:rPr>
          <w:color w:val="000000" w:themeColor="text1"/>
          <w:sz w:val="20"/>
          <w:szCs w:val="20"/>
        </w:rPr>
        <w:t>El plan de contingencias y atención de emergencias, que contenga las medidas y acciones de prevención de incidentes y accidentes, medidas de emergencia y acciones de contención, en los términos que establezca la Agencia en DACG o NOM.</w:t>
      </w:r>
    </w:p>
    <w:p w14:paraId="2085376A" w14:textId="77777777" w:rsidR="006615B7" w:rsidRPr="00707B3B" w:rsidRDefault="006615B7" w:rsidP="006615B7">
      <w:pPr>
        <w:pStyle w:val="texto0"/>
        <w:spacing w:after="0" w:line="240" w:lineRule="auto"/>
        <w:ind w:firstLine="0"/>
        <w:rPr>
          <w:color w:val="000000" w:themeColor="text1"/>
          <w:sz w:val="20"/>
          <w:szCs w:val="20"/>
        </w:rPr>
      </w:pPr>
    </w:p>
    <w:p w14:paraId="31ABAD02" w14:textId="77777777" w:rsidR="006615B7" w:rsidRPr="00707B3B" w:rsidRDefault="006615B7" w:rsidP="006615B7">
      <w:pPr>
        <w:pStyle w:val="texto0"/>
        <w:numPr>
          <w:ilvl w:val="0"/>
          <w:numId w:val="16"/>
        </w:numPr>
        <w:spacing w:after="0" w:line="240" w:lineRule="auto"/>
        <w:rPr>
          <w:color w:val="000000" w:themeColor="text1"/>
          <w:sz w:val="20"/>
          <w:szCs w:val="20"/>
        </w:rPr>
      </w:pPr>
      <w:r w:rsidRPr="00707B3B">
        <w:rPr>
          <w:b/>
          <w:color w:val="000000" w:themeColor="text1"/>
          <w:sz w:val="20"/>
          <w:szCs w:val="20"/>
        </w:rPr>
        <w:t>INVESTIGACIÓN DE INCIDENTES Y ACCIDENTES:</w:t>
      </w:r>
      <w:r w:rsidRPr="00707B3B">
        <w:rPr>
          <w:color w:val="000000" w:themeColor="text1"/>
          <w:sz w:val="20"/>
          <w:szCs w:val="20"/>
        </w:rPr>
        <w:t xml:space="preserve"> Metodología(s) utilizada(s) para la investigación de incidentes y accidentes y la determinación de la causa raíz, atendiendo a las DACG que emita la Agencia.</w:t>
      </w:r>
    </w:p>
    <w:p w14:paraId="2218F4DA" w14:textId="77777777" w:rsidR="006615B7" w:rsidRPr="00707B3B" w:rsidRDefault="006615B7" w:rsidP="006615B7">
      <w:pPr>
        <w:pStyle w:val="texto0"/>
        <w:spacing w:after="0" w:line="240" w:lineRule="auto"/>
        <w:ind w:left="2340" w:firstLine="0"/>
        <w:rPr>
          <w:color w:val="000000" w:themeColor="text1"/>
          <w:sz w:val="20"/>
          <w:szCs w:val="20"/>
        </w:rPr>
      </w:pPr>
    </w:p>
    <w:p w14:paraId="327621D8" w14:textId="77777777" w:rsidR="006615B7" w:rsidRPr="00707B3B" w:rsidRDefault="006615B7" w:rsidP="006615B7">
      <w:pPr>
        <w:pStyle w:val="texto0"/>
        <w:numPr>
          <w:ilvl w:val="0"/>
          <w:numId w:val="16"/>
        </w:numPr>
        <w:spacing w:after="0" w:line="240" w:lineRule="auto"/>
        <w:rPr>
          <w:b/>
          <w:color w:val="000000" w:themeColor="text1"/>
          <w:sz w:val="20"/>
          <w:szCs w:val="20"/>
        </w:rPr>
      </w:pPr>
      <w:r w:rsidRPr="00707B3B">
        <w:rPr>
          <w:b/>
          <w:color w:val="000000" w:themeColor="text1"/>
          <w:sz w:val="20"/>
          <w:szCs w:val="20"/>
        </w:rPr>
        <w:t>CONTROL DE ACTIVIDADES, ARRANQUES Y CAMBIOS:</w:t>
      </w:r>
    </w:p>
    <w:p w14:paraId="78FD1C5A" w14:textId="77777777" w:rsidR="00E7376C" w:rsidRPr="00707B3B" w:rsidRDefault="00E7376C" w:rsidP="00E7376C">
      <w:pPr>
        <w:pStyle w:val="texto0"/>
        <w:spacing w:after="0" w:line="240" w:lineRule="auto"/>
        <w:ind w:firstLine="0"/>
        <w:rPr>
          <w:b/>
          <w:color w:val="000000" w:themeColor="text1"/>
          <w:sz w:val="20"/>
          <w:szCs w:val="20"/>
        </w:rPr>
      </w:pPr>
    </w:p>
    <w:p w14:paraId="2135B470" w14:textId="77777777" w:rsidR="006615B7" w:rsidRPr="00707B3B" w:rsidRDefault="006615B7" w:rsidP="00AD309B">
      <w:pPr>
        <w:pStyle w:val="texto0"/>
        <w:numPr>
          <w:ilvl w:val="0"/>
          <w:numId w:val="25"/>
        </w:numPr>
        <w:spacing w:after="0" w:line="240" w:lineRule="auto"/>
        <w:ind w:left="1985" w:hanging="284"/>
        <w:rPr>
          <w:color w:val="000000" w:themeColor="text1"/>
          <w:sz w:val="20"/>
          <w:szCs w:val="20"/>
        </w:rPr>
      </w:pPr>
      <w:r w:rsidRPr="00707B3B">
        <w:rPr>
          <w:color w:val="000000" w:themeColor="text1"/>
          <w:sz w:val="20"/>
          <w:szCs w:val="20"/>
        </w:rPr>
        <w:t>La tecnología de procesos</w:t>
      </w:r>
      <w:r w:rsidR="00E7376C" w:rsidRPr="00707B3B">
        <w:rPr>
          <w:color w:val="000000" w:themeColor="text1"/>
          <w:sz w:val="20"/>
          <w:szCs w:val="20"/>
        </w:rPr>
        <w:t>;</w:t>
      </w:r>
    </w:p>
    <w:p w14:paraId="2457FD63" w14:textId="77777777" w:rsidR="006615B7" w:rsidRPr="00707B3B" w:rsidRDefault="006615B7" w:rsidP="00AD309B">
      <w:pPr>
        <w:pStyle w:val="texto0"/>
        <w:numPr>
          <w:ilvl w:val="0"/>
          <w:numId w:val="25"/>
        </w:numPr>
        <w:spacing w:after="0" w:line="240" w:lineRule="auto"/>
        <w:ind w:left="1985" w:hanging="284"/>
        <w:rPr>
          <w:color w:val="000000" w:themeColor="text1"/>
          <w:sz w:val="20"/>
          <w:szCs w:val="20"/>
        </w:rPr>
      </w:pPr>
      <w:r w:rsidRPr="00707B3B">
        <w:rPr>
          <w:color w:val="000000" w:themeColor="text1"/>
          <w:sz w:val="20"/>
          <w:szCs w:val="20"/>
        </w:rPr>
        <w:t>Mecanismos de:</w:t>
      </w:r>
    </w:p>
    <w:p w14:paraId="5EA08A7E" w14:textId="77777777" w:rsidR="006615B7" w:rsidRPr="00707B3B" w:rsidRDefault="006615B7" w:rsidP="006615B7">
      <w:pPr>
        <w:pStyle w:val="texto0"/>
        <w:numPr>
          <w:ilvl w:val="1"/>
          <w:numId w:val="16"/>
        </w:numPr>
        <w:spacing w:after="0" w:line="240" w:lineRule="auto"/>
        <w:ind w:left="2268" w:hanging="272"/>
        <w:rPr>
          <w:color w:val="000000" w:themeColor="text1"/>
          <w:sz w:val="20"/>
          <w:szCs w:val="20"/>
        </w:rPr>
      </w:pPr>
      <w:r w:rsidRPr="00707B3B">
        <w:rPr>
          <w:color w:val="000000" w:themeColor="text1"/>
          <w:sz w:val="20"/>
          <w:szCs w:val="20"/>
        </w:rPr>
        <w:t>Permiso de Trabajo;</w:t>
      </w:r>
    </w:p>
    <w:p w14:paraId="4FEDE135" w14:textId="77777777" w:rsidR="006615B7" w:rsidRPr="00707B3B" w:rsidRDefault="006615B7" w:rsidP="006615B7">
      <w:pPr>
        <w:pStyle w:val="texto0"/>
        <w:numPr>
          <w:ilvl w:val="1"/>
          <w:numId w:val="16"/>
        </w:numPr>
        <w:spacing w:after="0" w:line="240" w:lineRule="auto"/>
        <w:ind w:left="2268" w:hanging="272"/>
        <w:rPr>
          <w:color w:val="000000" w:themeColor="text1"/>
          <w:sz w:val="20"/>
          <w:szCs w:val="20"/>
        </w:rPr>
      </w:pPr>
      <w:r w:rsidRPr="00707B3B">
        <w:rPr>
          <w:color w:val="000000" w:themeColor="text1"/>
          <w:sz w:val="20"/>
          <w:szCs w:val="20"/>
        </w:rPr>
        <w:t>Análisis de Seguridad del Trabajo;</w:t>
      </w:r>
    </w:p>
    <w:p w14:paraId="73E59B7F" w14:textId="77777777" w:rsidR="006615B7" w:rsidRPr="00707B3B" w:rsidRDefault="006615B7" w:rsidP="006615B7">
      <w:pPr>
        <w:pStyle w:val="texto0"/>
        <w:numPr>
          <w:ilvl w:val="1"/>
          <w:numId w:val="16"/>
        </w:numPr>
        <w:spacing w:after="0" w:line="240" w:lineRule="auto"/>
        <w:ind w:left="2268" w:hanging="272"/>
        <w:rPr>
          <w:color w:val="000000" w:themeColor="text1"/>
          <w:sz w:val="20"/>
          <w:szCs w:val="20"/>
        </w:rPr>
      </w:pPr>
      <w:r w:rsidRPr="00707B3B">
        <w:rPr>
          <w:color w:val="000000" w:themeColor="text1"/>
          <w:sz w:val="20"/>
          <w:szCs w:val="20"/>
        </w:rPr>
        <w:t>Administración de cambios de tecnología;</w:t>
      </w:r>
    </w:p>
    <w:p w14:paraId="4A8B50E5" w14:textId="77777777" w:rsidR="006615B7" w:rsidRPr="00707B3B" w:rsidRDefault="006615B7" w:rsidP="006615B7">
      <w:pPr>
        <w:pStyle w:val="texto0"/>
        <w:numPr>
          <w:ilvl w:val="1"/>
          <w:numId w:val="16"/>
        </w:numPr>
        <w:spacing w:after="0" w:line="240" w:lineRule="auto"/>
        <w:ind w:left="2268" w:hanging="272"/>
        <w:rPr>
          <w:color w:val="000000" w:themeColor="text1"/>
          <w:sz w:val="20"/>
          <w:szCs w:val="20"/>
        </w:rPr>
      </w:pPr>
      <w:r w:rsidRPr="00707B3B">
        <w:rPr>
          <w:color w:val="000000" w:themeColor="text1"/>
          <w:sz w:val="20"/>
          <w:szCs w:val="20"/>
        </w:rPr>
        <w:t>Administración de cambios de personal que ocupa puestos críticos, y</w:t>
      </w:r>
    </w:p>
    <w:p w14:paraId="5DAB4179" w14:textId="77777777" w:rsidR="00237F1B" w:rsidRPr="00707B3B" w:rsidRDefault="006615B7" w:rsidP="003F5261">
      <w:pPr>
        <w:pStyle w:val="texto0"/>
        <w:numPr>
          <w:ilvl w:val="1"/>
          <w:numId w:val="16"/>
        </w:numPr>
        <w:spacing w:after="0" w:line="240" w:lineRule="auto"/>
        <w:ind w:left="2268" w:hanging="272"/>
        <w:rPr>
          <w:color w:val="000000" w:themeColor="text1"/>
          <w:sz w:val="20"/>
          <w:szCs w:val="20"/>
        </w:rPr>
      </w:pPr>
      <w:r w:rsidRPr="00707B3B">
        <w:rPr>
          <w:color w:val="000000" w:themeColor="text1"/>
          <w:sz w:val="20"/>
          <w:szCs w:val="20"/>
        </w:rPr>
        <w:t>Revisión de Seguridad de pre-arranque.</w:t>
      </w:r>
    </w:p>
    <w:p w14:paraId="0DFBA876" w14:textId="77777777" w:rsidR="00237F1B" w:rsidRPr="00707B3B" w:rsidRDefault="00237F1B" w:rsidP="008428D5">
      <w:pPr>
        <w:pStyle w:val="Prrafodelista"/>
        <w:ind w:left="0"/>
        <w:jc w:val="both"/>
        <w:rPr>
          <w:rFonts w:ascii="Arial" w:hAnsi="Arial" w:cs="Arial"/>
          <w:color w:val="000000" w:themeColor="text1"/>
          <w:sz w:val="20"/>
          <w:szCs w:val="20"/>
        </w:rPr>
      </w:pPr>
    </w:p>
    <w:p w14:paraId="0A7A60C1" w14:textId="77777777" w:rsidR="006615B7" w:rsidRPr="00707B3B" w:rsidRDefault="006615B7" w:rsidP="00AD309B">
      <w:pPr>
        <w:pStyle w:val="Prrafodelista"/>
        <w:numPr>
          <w:ilvl w:val="0"/>
          <w:numId w:val="17"/>
        </w:numPr>
        <w:ind w:hanging="654"/>
        <w:jc w:val="both"/>
        <w:rPr>
          <w:rFonts w:ascii="Arial" w:hAnsi="Arial" w:cs="Arial"/>
          <w:color w:val="000000" w:themeColor="text1"/>
          <w:sz w:val="20"/>
          <w:szCs w:val="20"/>
        </w:rPr>
      </w:pPr>
      <w:r w:rsidRPr="00707B3B">
        <w:rPr>
          <w:rFonts w:ascii="Arial" w:hAnsi="Arial" w:cs="Arial"/>
          <w:color w:val="000000" w:themeColor="text1"/>
          <w:sz w:val="20"/>
          <w:szCs w:val="20"/>
          <w:lang w:val="es-ES"/>
        </w:rPr>
        <w:t>Comprobante de pago de derechos o aprovechamientos.</w:t>
      </w:r>
    </w:p>
    <w:p w14:paraId="13DE9433" w14:textId="77777777" w:rsidR="006615B7" w:rsidRPr="00707B3B" w:rsidRDefault="006615B7" w:rsidP="006615B7">
      <w:pPr>
        <w:jc w:val="both"/>
        <w:rPr>
          <w:rFonts w:ascii="Arial" w:hAnsi="Arial" w:cs="Arial"/>
          <w:color w:val="000000" w:themeColor="text1"/>
          <w:sz w:val="20"/>
          <w:szCs w:val="20"/>
          <w:lang w:val="es-ES"/>
        </w:rPr>
      </w:pPr>
    </w:p>
    <w:p w14:paraId="390BE1B0" w14:textId="35634CB1" w:rsidR="005D5C51" w:rsidRPr="00707B3B" w:rsidRDefault="00CE67AC" w:rsidP="006615B7">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La presentación de la conformación del Sistema de Administración a que se refiere la fracción IV del presente artículo, </w:t>
      </w:r>
      <w:r w:rsidR="008507B9" w:rsidRPr="00707B3B">
        <w:rPr>
          <w:rFonts w:ascii="Arial" w:hAnsi="Arial" w:cs="Arial"/>
          <w:color w:val="000000" w:themeColor="text1"/>
          <w:sz w:val="20"/>
          <w:szCs w:val="20"/>
          <w:lang w:val="es-ES"/>
        </w:rPr>
        <w:t>se podrá realizar por una sola ocasión por parte de los regulados</w:t>
      </w:r>
      <w:r w:rsidR="00641402" w:rsidRPr="00707B3B">
        <w:rPr>
          <w:rFonts w:ascii="Arial" w:hAnsi="Arial" w:cs="Arial"/>
          <w:color w:val="000000" w:themeColor="text1"/>
          <w:sz w:val="20"/>
          <w:szCs w:val="20"/>
          <w:lang w:val="es-ES"/>
        </w:rPr>
        <w:t xml:space="preserve"> interesados</w:t>
      </w:r>
      <w:r w:rsidR="008507B9" w:rsidRPr="00707B3B">
        <w:rPr>
          <w:rFonts w:ascii="Arial" w:hAnsi="Arial" w:cs="Arial"/>
          <w:color w:val="000000" w:themeColor="text1"/>
          <w:sz w:val="20"/>
          <w:szCs w:val="20"/>
          <w:lang w:val="es-ES"/>
        </w:rPr>
        <w:t xml:space="preserve">, </w:t>
      </w:r>
      <w:r w:rsidR="00641402" w:rsidRPr="00707B3B">
        <w:rPr>
          <w:rFonts w:ascii="Arial" w:hAnsi="Arial" w:cs="Arial"/>
          <w:color w:val="000000" w:themeColor="text1"/>
          <w:sz w:val="20"/>
          <w:szCs w:val="20"/>
          <w:lang w:val="es-ES"/>
        </w:rPr>
        <w:t>siempre</w:t>
      </w:r>
      <w:r w:rsidR="008507B9" w:rsidRPr="00707B3B">
        <w:rPr>
          <w:rFonts w:ascii="Arial" w:hAnsi="Arial" w:cs="Arial"/>
          <w:color w:val="000000" w:themeColor="text1"/>
          <w:sz w:val="20"/>
          <w:szCs w:val="20"/>
          <w:lang w:val="es-ES"/>
        </w:rPr>
        <w:t xml:space="preserve"> que </w:t>
      </w:r>
      <w:r w:rsidR="00CA6325" w:rsidRPr="00707B3B">
        <w:rPr>
          <w:rFonts w:ascii="Arial" w:hAnsi="Arial" w:cs="Arial"/>
          <w:color w:val="000000" w:themeColor="text1"/>
          <w:sz w:val="20"/>
          <w:szCs w:val="20"/>
          <w:lang w:val="es-ES"/>
        </w:rPr>
        <w:t>l</w:t>
      </w:r>
      <w:r w:rsidR="008507B9" w:rsidRPr="00707B3B">
        <w:rPr>
          <w:rFonts w:ascii="Arial" w:hAnsi="Arial" w:cs="Arial"/>
          <w:color w:val="000000" w:themeColor="text1"/>
          <w:sz w:val="20"/>
          <w:szCs w:val="20"/>
          <w:lang w:val="es-ES"/>
        </w:rPr>
        <w:t xml:space="preserve">os </w:t>
      </w:r>
      <w:r w:rsidR="00641402" w:rsidRPr="00707B3B">
        <w:rPr>
          <w:rFonts w:ascii="Arial" w:hAnsi="Arial" w:cs="Arial"/>
          <w:color w:val="000000" w:themeColor="text1"/>
          <w:sz w:val="20"/>
          <w:szCs w:val="20"/>
          <w:lang w:val="es-ES"/>
        </w:rPr>
        <w:t xml:space="preserve">mismos </w:t>
      </w:r>
      <w:r w:rsidR="008507B9" w:rsidRPr="00707B3B">
        <w:rPr>
          <w:rFonts w:ascii="Arial" w:hAnsi="Arial" w:cs="Arial"/>
          <w:color w:val="000000" w:themeColor="text1"/>
          <w:sz w:val="20"/>
          <w:szCs w:val="20"/>
          <w:lang w:val="es-ES"/>
        </w:rPr>
        <w:t xml:space="preserve">ingresen </w:t>
      </w:r>
      <w:r w:rsidR="00641402" w:rsidRPr="00707B3B">
        <w:rPr>
          <w:rFonts w:ascii="Arial" w:hAnsi="Arial" w:cs="Arial"/>
          <w:color w:val="000000" w:themeColor="text1"/>
          <w:sz w:val="20"/>
          <w:szCs w:val="20"/>
          <w:lang w:val="es-ES"/>
        </w:rPr>
        <w:t>con posterioridad</w:t>
      </w:r>
      <w:r w:rsidR="008507B9" w:rsidRPr="00707B3B">
        <w:rPr>
          <w:rFonts w:ascii="Arial" w:hAnsi="Arial" w:cs="Arial"/>
          <w:color w:val="000000" w:themeColor="text1"/>
          <w:sz w:val="20"/>
          <w:szCs w:val="20"/>
          <w:lang w:val="es-ES"/>
        </w:rPr>
        <w:t xml:space="preserve"> ante la ASEA otras solicitudes de autorizaciones integradas para realizar actividades y proyectos de </w:t>
      </w:r>
      <w:r w:rsidR="00641402" w:rsidRPr="00707B3B">
        <w:rPr>
          <w:rFonts w:ascii="Arial" w:hAnsi="Arial" w:cs="Arial"/>
          <w:color w:val="000000" w:themeColor="text1"/>
          <w:sz w:val="20"/>
          <w:szCs w:val="20"/>
          <w:lang w:val="es-ES"/>
        </w:rPr>
        <w:t>igual</w:t>
      </w:r>
      <w:r w:rsidR="008507B9" w:rsidRPr="00707B3B">
        <w:rPr>
          <w:rFonts w:ascii="Arial" w:hAnsi="Arial" w:cs="Arial"/>
          <w:color w:val="000000" w:themeColor="text1"/>
          <w:sz w:val="20"/>
          <w:szCs w:val="20"/>
          <w:lang w:val="es-ES"/>
        </w:rPr>
        <w:t xml:space="preserve"> o distinta naturaleza.</w:t>
      </w:r>
    </w:p>
    <w:p w14:paraId="325AC817" w14:textId="77777777" w:rsidR="00CE67AC" w:rsidRPr="00707B3B" w:rsidRDefault="00CE67AC" w:rsidP="006615B7">
      <w:pPr>
        <w:jc w:val="both"/>
        <w:rPr>
          <w:rFonts w:ascii="Arial" w:hAnsi="Arial" w:cs="Arial"/>
          <w:color w:val="000000" w:themeColor="text1"/>
          <w:sz w:val="20"/>
          <w:szCs w:val="20"/>
          <w:lang w:val="es-ES"/>
        </w:rPr>
      </w:pPr>
    </w:p>
    <w:p w14:paraId="5CE811F6" w14:textId="6C452212" w:rsidR="00470ADD" w:rsidRPr="00707B3B" w:rsidRDefault="00470ADD" w:rsidP="00470ADD">
      <w:pPr>
        <w:jc w:val="both"/>
        <w:rPr>
          <w:rFonts w:ascii="Arial" w:hAnsi="Arial" w:cs="Arial"/>
          <w:color w:val="000000" w:themeColor="text1"/>
          <w:sz w:val="20"/>
          <w:szCs w:val="20"/>
        </w:rPr>
      </w:pPr>
      <w:r w:rsidRPr="00707B3B">
        <w:rPr>
          <w:rFonts w:ascii="Arial" w:hAnsi="Arial" w:cs="Arial"/>
          <w:b/>
          <w:color w:val="000000" w:themeColor="text1"/>
          <w:sz w:val="20"/>
          <w:szCs w:val="20"/>
          <w:lang w:val="es-ES"/>
        </w:rPr>
        <w:t>Artículo</w:t>
      </w:r>
      <w:r w:rsidRPr="00707B3B">
        <w:rPr>
          <w:rFonts w:ascii="Arial" w:hAnsi="Arial" w:cs="Arial"/>
          <w:color w:val="000000" w:themeColor="text1"/>
          <w:sz w:val="20"/>
          <w:szCs w:val="20"/>
        </w:rPr>
        <w:t xml:space="preserve"> </w:t>
      </w:r>
      <w:r w:rsidR="00D103FB" w:rsidRPr="00707B3B">
        <w:rPr>
          <w:rFonts w:ascii="Arial" w:hAnsi="Arial" w:cs="Arial"/>
          <w:b/>
          <w:color w:val="000000" w:themeColor="text1"/>
          <w:sz w:val="20"/>
          <w:szCs w:val="20"/>
        </w:rPr>
        <w:t>44</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En el caso de que la ASEA emita Acuerdos, NOM o DACG que regulen todos los impactos ambientales relevantes que puedan producir las actividades y proyectos del Sector Hidrocarburos, o de actualizarse los supuestos previstos en las fracciones II y III del Artículo 31 de la LGEEPA, los regulados presentarán un informe preventivo </w:t>
      </w:r>
      <w:r w:rsidR="00BD72D4" w:rsidRPr="00707B3B">
        <w:rPr>
          <w:rFonts w:ascii="Arial" w:hAnsi="Arial" w:cs="Arial"/>
          <w:color w:val="000000" w:themeColor="text1"/>
          <w:sz w:val="20"/>
          <w:szCs w:val="20"/>
        </w:rPr>
        <w:t>en lugar de la información indicada en el inciso b) en materia de impactos ambientales</w:t>
      </w:r>
      <w:r w:rsidR="001A0E59" w:rsidRPr="00707B3B">
        <w:rPr>
          <w:rFonts w:ascii="Arial" w:hAnsi="Arial" w:cs="Arial"/>
          <w:color w:val="000000" w:themeColor="text1"/>
          <w:sz w:val="20"/>
          <w:szCs w:val="20"/>
        </w:rPr>
        <w:t xml:space="preserve"> a que se refiere el artículo anterior</w:t>
      </w:r>
      <w:r w:rsidRPr="00707B3B">
        <w:rPr>
          <w:rFonts w:ascii="Arial" w:hAnsi="Arial" w:cs="Arial"/>
          <w:color w:val="000000" w:themeColor="text1"/>
          <w:sz w:val="20"/>
          <w:szCs w:val="20"/>
        </w:rPr>
        <w:t>. En estos casos, el informe preventivo deberá contener la siguiente información:</w:t>
      </w:r>
    </w:p>
    <w:p w14:paraId="4E05F55D" w14:textId="77777777" w:rsidR="00470ADD" w:rsidRPr="00707B3B" w:rsidRDefault="00470ADD" w:rsidP="005874E0">
      <w:pPr>
        <w:jc w:val="both"/>
        <w:rPr>
          <w:rFonts w:ascii="Arial" w:hAnsi="Arial" w:cs="Arial"/>
          <w:color w:val="000000" w:themeColor="text1"/>
          <w:sz w:val="20"/>
          <w:szCs w:val="20"/>
        </w:rPr>
      </w:pPr>
    </w:p>
    <w:p w14:paraId="55A2D94F" w14:textId="77777777" w:rsidR="00470ADD" w:rsidRPr="00707B3B" w:rsidRDefault="00470ADD" w:rsidP="00AD309B">
      <w:pPr>
        <w:pStyle w:val="Prrafodelista"/>
        <w:numPr>
          <w:ilvl w:val="0"/>
          <w:numId w:val="29"/>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 r</w:t>
      </w:r>
      <w:r w:rsidRPr="00707B3B">
        <w:rPr>
          <w:rFonts w:ascii="Arial" w:hAnsi="Arial" w:cs="Arial"/>
          <w:color w:val="000000" w:themeColor="text1"/>
          <w:sz w:val="20"/>
        </w:rPr>
        <w:t>eferencia, según corresponda:</w:t>
      </w:r>
    </w:p>
    <w:p w14:paraId="63779472" w14:textId="77777777" w:rsidR="00470ADD" w:rsidRPr="00707B3B" w:rsidRDefault="00470ADD" w:rsidP="00470ADD">
      <w:pPr>
        <w:pStyle w:val="Prrafodelista"/>
        <w:ind w:left="993"/>
        <w:jc w:val="both"/>
        <w:rPr>
          <w:rFonts w:ascii="Arial" w:hAnsi="Arial" w:cs="Arial"/>
          <w:color w:val="000000" w:themeColor="text1"/>
          <w:sz w:val="20"/>
          <w:szCs w:val="20"/>
        </w:rPr>
      </w:pPr>
    </w:p>
    <w:p w14:paraId="7D86D711" w14:textId="33390A0C" w:rsidR="00470ADD" w:rsidRPr="00707B3B" w:rsidRDefault="00470ADD" w:rsidP="00AD309B">
      <w:pPr>
        <w:pStyle w:val="Prrafodelista"/>
        <w:numPr>
          <w:ilvl w:val="0"/>
          <w:numId w:val="30"/>
        </w:numPr>
        <w:ind w:left="1276" w:hanging="283"/>
        <w:jc w:val="both"/>
        <w:rPr>
          <w:rFonts w:ascii="Arial" w:hAnsi="Arial" w:cs="Arial"/>
          <w:color w:val="000000" w:themeColor="text1"/>
          <w:sz w:val="20"/>
          <w:szCs w:val="20"/>
        </w:rPr>
      </w:pPr>
      <w:r w:rsidRPr="00707B3B">
        <w:rPr>
          <w:rFonts w:ascii="Arial" w:hAnsi="Arial" w:cs="Arial"/>
          <w:color w:val="000000" w:themeColor="text1"/>
          <w:sz w:val="20"/>
          <w:szCs w:val="20"/>
        </w:rPr>
        <w:t>A los Acuerdos, DACG o NOM que regulen las emisiones, las descargas</w:t>
      </w:r>
      <w:r w:rsidR="001A0E59" w:rsidRPr="00707B3B">
        <w:rPr>
          <w:rFonts w:ascii="Arial" w:hAnsi="Arial" w:cs="Arial"/>
          <w:color w:val="000000" w:themeColor="text1"/>
          <w:sz w:val="20"/>
          <w:szCs w:val="20"/>
        </w:rPr>
        <w:t xml:space="preserve">, </w:t>
      </w:r>
      <w:r w:rsidRPr="00707B3B">
        <w:rPr>
          <w:rFonts w:ascii="Arial" w:hAnsi="Arial" w:cs="Arial"/>
          <w:color w:val="000000" w:themeColor="text1"/>
          <w:sz w:val="20"/>
          <w:szCs w:val="20"/>
        </w:rPr>
        <w:t xml:space="preserve">el aprovechamiento de recursos naturales, </w:t>
      </w:r>
      <w:r w:rsidR="001A0E59" w:rsidRPr="00707B3B">
        <w:rPr>
          <w:rFonts w:ascii="Arial" w:hAnsi="Arial" w:cs="Arial"/>
          <w:color w:val="000000" w:themeColor="text1"/>
          <w:sz w:val="20"/>
          <w:szCs w:val="20"/>
        </w:rPr>
        <w:t xml:space="preserve">y en general todos los impactos ambientales significativos o relevantes </w:t>
      </w:r>
      <w:r w:rsidRPr="00707B3B">
        <w:rPr>
          <w:rFonts w:ascii="Arial" w:hAnsi="Arial" w:cs="Arial"/>
          <w:color w:val="000000" w:themeColor="text1"/>
          <w:sz w:val="20"/>
          <w:szCs w:val="20"/>
        </w:rPr>
        <w:t>aplicables al proyecto;</w:t>
      </w:r>
    </w:p>
    <w:p w14:paraId="38F59878" w14:textId="77777777" w:rsidR="00470ADD" w:rsidRPr="00707B3B" w:rsidRDefault="00470ADD" w:rsidP="00AD309B">
      <w:pPr>
        <w:pStyle w:val="Prrafodelista"/>
        <w:numPr>
          <w:ilvl w:val="0"/>
          <w:numId w:val="30"/>
        </w:numPr>
        <w:ind w:left="1276" w:hanging="283"/>
        <w:jc w:val="both"/>
        <w:rPr>
          <w:rFonts w:ascii="Arial" w:hAnsi="Arial" w:cs="Arial"/>
          <w:color w:val="000000" w:themeColor="text1"/>
          <w:sz w:val="20"/>
          <w:szCs w:val="20"/>
        </w:rPr>
      </w:pPr>
      <w:r w:rsidRPr="00707B3B">
        <w:rPr>
          <w:rFonts w:ascii="Arial" w:hAnsi="Arial" w:cs="Arial"/>
          <w:color w:val="000000" w:themeColor="text1"/>
          <w:sz w:val="20"/>
        </w:rPr>
        <w:t xml:space="preserve">Al </w:t>
      </w:r>
      <w:r w:rsidRPr="00707B3B">
        <w:rPr>
          <w:rFonts w:ascii="Arial" w:hAnsi="Arial" w:cs="Arial"/>
          <w:color w:val="000000" w:themeColor="text1"/>
          <w:sz w:val="20"/>
          <w:szCs w:val="20"/>
        </w:rPr>
        <w:t>plan</w:t>
      </w:r>
      <w:r w:rsidRPr="00707B3B">
        <w:rPr>
          <w:rFonts w:ascii="Arial" w:hAnsi="Arial" w:cs="Arial"/>
          <w:color w:val="000000" w:themeColor="text1"/>
          <w:sz w:val="20"/>
        </w:rPr>
        <w:t xml:space="preserve"> parcial de desarrollo urbano en el cual esté incluido el proyecto, o</w:t>
      </w:r>
    </w:p>
    <w:p w14:paraId="40E6FFA5" w14:textId="77777777" w:rsidR="00470ADD" w:rsidRPr="00707B3B" w:rsidRDefault="00470ADD" w:rsidP="00AD309B">
      <w:pPr>
        <w:pStyle w:val="Prrafodelista"/>
        <w:numPr>
          <w:ilvl w:val="0"/>
          <w:numId w:val="30"/>
        </w:numPr>
        <w:ind w:left="1276" w:hanging="283"/>
        <w:jc w:val="both"/>
        <w:rPr>
          <w:rFonts w:ascii="Arial" w:hAnsi="Arial" w:cs="Arial"/>
          <w:color w:val="000000" w:themeColor="text1"/>
          <w:sz w:val="20"/>
          <w:szCs w:val="20"/>
        </w:rPr>
      </w:pPr>
      <w:r w:rsidRPr="00707B3B">
        <w:rPr>
          <w:rFonts w:ascii="Arial" w:hAnsi="Arial" w:cs="Arial"/>
          <w:color w:val="000000" w:themeColor="text1"/>
          <w:sz w:val="20"/>
        </w:rPr>
        <w:t xml:space="preserve">A la </w:t>
      </w:r>
      <w:r w:rsidRPr="00707B3B">
        <w:rPr>
          <w:rFonts w:ascii="Arial" w:hAnsi="Arial" w:cs="Arial"/>
          <w:color w:val="000000" w:themeColor="text1"/>
          <w:sz w:val="20"/>
          <w:szCs w:val="20"/>
        </w:rPr>
        <w:t>autorización</w:t>
      </w:r>
      <w:r w:rsidRPr="00707B3B">
        <w:rPr>
          <w:rFonts w:ascii="Arial" w:hAnsi="Arial" w:cs="Arial"/>
          <w:color w:val="000000" w:themeColor="text1"/>
          <w:sz w:val="20"/>
        </w:rPr>
        <w:t xml:space="preserve"> de la SEMARNAT del parque industrial en el que se ubique el proyecto, y</w:t>
      </w:r>
    </w:p>
    <w:p w14:paraId="78EA44CA" w14:textId="77777777" w:rsidR="00470ADD" w:rsidRPr="00707B3B" w:rsidRDefault="00470ADD" w:rsidP="00470ADD">
      <w:pPr>
        <w:pStyle w:val="texto0"/>
        <w:spacing w:after="0" w:line="240" w:lineRule="auto"/>
        <w:rPr>
          <w:color w:val="000000" w:themeColor="text1"/>
          <w:sz w:val="20"/>
        </w:rPr>
      </w:pPr>
    </w:p>
    <w:p w14:paraId="4E5DF025" w14:textId="77777777" w:rsidR="00470ADD" w:rsidRPr="00707B3B" w:rsidRDefault="00470ADD" w:rsidP="00AD309B">
      <w:pPr>
        <w:pStyle w:val="Prrafodelista"/>
        <w:numPr>
          <w:ilvl w:val="0"/>
          <w:numId w:val="29"/>
        </w:numPr>
        <w:ind w:left="993" w:hanging="567"/>
        <w:jc w:val="both"/>
        <w:rPr>
          <w:rFonts w:ascii="Arial" w:hAnsi="Arial" w:cs="Arial"/>
          <w:color w:val="000000" w:themeColor="text1"/>
          <w:sz w:val="20"/>
        </w:rPr>
      </w:pPr>
      <w:r w:rsidRPr="00707B3B">
        <w:rPr>
          <w:rFonts w:ascii="Arial" w:hAnsi="Arial" w:cs="Arial"/>
          <w:color w:val="000000" w:themeColor="text1"/>
          <w:sz w:val="20"/>
        </w:rPr>
        <w:t>La siguiente información:</w:t>
      </w:r>
    </w:p>
    <w:p w14:paraId="04D2918A" w14:textId="77777777" w:rsidR="00470ADD" w:rsidRPr="00707B3B" w:rsidRDefault="00470ADD" w:rsidP="00470ADD">
      <w:pPr>
        <w:pStyle w:val="Prrafodelista"/>
        <w:ind w:left="993"/>
        <w:jc w:val="both"/>
        <w:rPr>
          <w:rFonts w:ascii="Arial" w:hAnsi="Arial" w:cs="Arial"/>
          <w:color w:val="000000" w:themeColor="text1"/>
          <w:sz w:val="20"/>
        </w:rPr>
      </w:pPr>
    </w:p>
    <w:p w14:paraId="1D26034C" w14:textId="77777777" w:rsidR="00470ADD" w:rsidRPr="00707B3B" w:rsidRDefault="00470ADD" w:rsidP="00AD309B">
      <w:pPr>
        <w:pStyle w:val="Prrafodelista"/>
        <w:numPr>
          <w:ilvl w:val="0"/>
          <w:numId w:val="31"/>
        </w:numPr>
        <w:ind w:left="1276" w:hanging="283"/>
        <w:jc w:val="both"/>
        <w:rPr>
          <w:rFonts w:ascii="Arial" w:hAnsi="Arial" w:cs="Arial"/>
          <w:color w:val="000000" w:themeColor="text1"/>
          <w:sz w:val="20"/>
        </w:rPr>
      </w:pPr>
      <w:r w:rsidRPr="00707B3B">
        <w:rPr>
          <w:rFonts w:ascii="Arial" w:hAnsi="Arial" w:cs="Arial"/>
          <w:color w:val="000000" w:themeColor="text1"/>
          <w:sz w:val="20"/>
        </w:rPr>
        <w:t>La identificación de los materiales, sustancias o productos que vayan a emplearse y que puedan impactar el ambiente, así como sus características físicas y químicas;</w:t>
      </w:r>
    </w:p>
    <w:p w14:paraId="56593BDF" w14:textId="77777777" w:rsidR="00470ADD" w:rsidRPr="00707B3B" w:rsidRDefault="00470ADD" w:rsidP="00AD309B">
      <w:pPr>
        <w:pStyle w:val="Prrafodelista"/>
        <w:numPr>
          <w:ilvl w:val="0"/>
          <w:numId w:val="31"/>
        </w:numPr>
        <w:ind w:left="1276" w:hanging="283"/>
        <w:jc w:val="both"/>
        <w:rPr>
          <w:rFonts w:ascii="Arial" w:hAnsi="Arial" w:cs="Arial"/>
          <w:color w:val="000000" w:themeColor="text1"/>
          <w:sz w:val="20"/>
        </w:rPr>
      </w:pPr>
      <w:r w:rsidRPr="00707B3B">
        <w:rPr>
          <w:rFonts w:ascii="Arial" w:hAnsi="Arial" w:cs="Arial"/>
          <w:color w:val="000000" w:themeColor="text1"/>
          <w:sz w:val="20"/>
        </w:rPr>
        <w:t>La identificación y estimación de las emisiones, descargas y residuos cuya generación se prevea, así como las medidas de control que se pretendan llevar a cabo;</w:t>
      </w:r>
    </w:p>
    <w:p w14:paraId="385ABBDE" w14:textId="77777777" w:rsidR="00470ADD" w:rsidRPr="00707B3B" w:rsidRDefault="00470ADD" w:rsidP="00AD309B">
      <w:pPr>
        <w:pStyle w:val="Prrafodelista"/>
        <w:numPr>
          <w:ilvl w:val="0"/>
          <w:numId w:val="31"/>
        </w:numPr>
        <w:ind w:left="1276" w:hanging="283"/>
        <w:jc w:val="both"/>
        <w:rPr>
          <w:rFonts w:ascii="Arial" w:hAnsi="Arial" w:cs="Arial"/>
          <w:color w:val="000000" w:themeColor="text1"/>
          <w:sz w:val="20"/>
        </w:rPr>
      </w:pPr>
      <w:r w:rsidRPr="00707B3B">
        <w:rPr>
          <w:rFonts w:ascii="Arial" w:hAnsi="Arial" w:cs="Arial"/>
          <w:color w:val="000000" w:themeColor="text1"/>
          <w:sz w:val="20"/>
        </w:rPr>
        <w:t>La descripción del ambiente y, en su caso, la identificación de otras fuentes de emisión de contaminantes existentes en el área de influencia del proyecto;</w:t>
      </w:r>
    </w:p>
    <w:p w14:paraId="0BE61608" w14:textId="77777777" w:rsidR="00470ADD" w:rsidRPr="00707B3B" w:rsidRDefault="00470ADD" w:rsidP="00AD309B">
      <w:pPr>
        <w:pStyle w:val="Prrafodelista"/>
        <w:numPr>
          <w:ilvl w:val="0"/>
          <w:numId w:val="31"/>
        </w:numPr>
        <w:ind w:left="1276" w:hanging="283"/>
        <w:jc w:val="both"/>
        <w:rPr>
          <w:rFonts w:ascii="Arial" w:hAnsi="Arial" w:cs="Arial"/>
          <w:color w:val="000000" w:themeColor="text1"/>
          <w:sz w:val="20"/>
        </w:rPr>
      </w:pPr>
      <w:r w:rsidRPr="00707B3B">
        <w:rPr>
          <w:rFonts w:ascii="Arial" w:hAnsi="Arial" w:cs="Arial"/>
          <w:color w:val="000000" w:themeColor="text1"/>
          <w:sz w:val="20"/>
        </w:rPr>
        <w:t>La identificación de los impactos ambientales significativos o relevantes y la determinación de las acciones y medidas para su prevención y mitigación;</w:t>
      </w:r>
    </w:p>
    <w:p w14:paraId="14E7F758" w14:textId="77777777" w:rsidR="00470ADD" w:rsidRPr="00707B3B" w:rsidRDefault="00470ADD" w:rsidP="00AD309B">
      <w:pPr>
        <w:pStyle w:val="Prrafodelista"/>
        <w:numPr>
          <w:ilvl w:val="0"/>
          <w:numId w:val="31"/>
        </w:numPr>
        <w:ind w:left="1276" w:hanging="283"/>
        <w:jc w:val="both"/>
        <w:rPr>
          <w:rFonts w:ascii="Arial" w:hAnsi="Arial" w:cs="Arial"/>
          <w:color w:val="000000" w:themeColor="text1"/>
          <w:sz w:val="20"/>
        </w:rPr>
      </w:pPr>
      <w:r w:rsidRPr="00707B3B">
        <w:rPr>
          <w:rFonts w:ascii="Arial" w:hAnsi="Arial" w:cs="Arial"/>
          <w:color w:val="000000" w:themeColor="text1"/>
          <w:sz w:val="20"/>
        </w:rPr>
        <w:t>En su caso, las condiciones adicionales que proponga el regulado, a las que se sujetará la realización del proyecto del Sector Hidrocarburos, con el fin de evitar, atenuar o compensar los impactos ambientales adversos que pudieran ocasionarse.</w:t>
      </w:r>
    </w:p>
    <w:p w14:paraId="2208948E" w14:textId="77777777" w:rsidR="00470ADD" w:rsidRPr="00707B3B" w:rsidRDefault="00470ADD" w:rsidP="006615B7">
      <w:pPr>
        <w:jc w:val="both"/>
        <w:rPr>
          <w:rFonts w:ascii="Arial" w:hAnsi="Arial" w:cs="Arial"/>
          <w:color w:val="000000" w:themeColor="text1"/>
          <w:sz w:val="20"/>
          <w:szCs w:val="20"/>
          <w:lang w:val="es-ES"/>
        </w:rPr>
      </w:pPr>
    </w:p>
    <w:p w14:paraId="3E37DE28" w14:textId="2E432B6D" w:rsidR="006615B7" w:rsidRPr="00707B3B" w:rsidRDefault="00636731" w:rsidP="006615B7">
      <w:pPr>
        <w:jc w:val="both"/>
        <w:rPr>
          <w:rFonts w:ascii="Arial" w:hAnsi="Arial" w:cs="Arial"/>
          <w:color w:val="000000" w:themeColor="text1"/>
          <w:sz w:val="20"/>
          <w:szCs w:val="20"/>
          <w:lang w:val="es-ES"/>
        </w:rPr>
      </w:pPr>
      <w:r w:rsidRPr="00707B3B">
        <w:rPr>
          <w:rFonts w:ascii="Arial" w:hAnsi="Arial" w:cs="Arial"/>
          <w:b/>
          <w:color w:val="000000" w:themeColor="text1"/>
          <w:sz w:val="20"/>
          <w:szCs w:val="20"/>
        </w:rPr>
        <w:t xml:space="preserve">Artículo </w:t>
      </w:r>
      <w:r w:rsidR="00D103FB" w:rsidRPr="00707B3B">
        <w:rPr>
          <w:rFonts w:ascii="Arial" w:hAnsi="Arial" w:cs="Arial"/>
          <w:b/>
          <w:color w:val="000000" w:themeColor="text1"/>
          <w:sz w:val="20"/>
          <w:szCs w:val="20"/>
        </w:rPr>
        <w:t>45</w:t>
      </w:r>
      <w:r w:rsidR="006615B7" w:rsidRPr="00707B3B">
        <w:rPr>
          <w:rFonts w:ascii="Arial" w:hAnsi="Arial" w:cs="Arial"/>
          <w:b/>
          <w:color w:val="000000" w:themeColor="text1"/>
          <w:sz w:val="20"/>
          <w:szCs w:val="20"/>
        </w:rPr>
        <w:t>.-</w:t>
      </w:r>
      <w:r w:rsidR="006615B7" w:rsidRPr="00707B3B">
        <w:rPr>
          <w:rFonts w:ascii="Arial" w:hAnsi="Arial" w:cs="Arial"/>
          <w:color w:val="000000" w:themeColor="text1"/>
          <w:sz w:val="20"/>
          <w:szCs w:val="20"/>
        </w:rPr>
        <w:t xml:space="preserve"> La solicitud de autorización y los documentos anexos, deberán firmarse por el regulado y </w:t>
      </w:r>
      <w:r w:rsidR="00A1589B" w:rsidRPr="00707B3B">
        <w:rPr>
          <w:rFonts w:ascii="Arial" w:hAnsi="Arial" w:cs="Arial"/>
          <w:color w:val="000000" w:themeColor="text1"/>
          <w:sz w:val="20"/>
          <w:szCs w:val="20"/>
        </w:rPr>
        <w:t xml:space="preserve">por </w:t>
      </w:r>
      <w:r w:rsidR="006615B7" w:rsidRPr="00707B3B">
        <w:rPr>
          <w:rFonts w:ascii="Arial" w:hAnsi="Arial" w:cs="Arial"/>
          <w:color w:val="000000" w:themeColor="text1"/>
          <w:sz w:val="20"/>
          <w:szCs w:val="20"/>
        </w:rPr>
        <w:t>las personas que elaboraron la solicitud y sus anexos</w:t>
      </w:r>
      <w:r w:rsidR="006615B7" w:rsidRPr="00707B3B">
        <w:rPr>
          <w:rFonts w:ascii="Arial" w:hAnsi="Arial" w:cs="Arial"/>
          <w:color w:val="000000" w:themeColor="text1"/>
          <w:sz w:val="20"/>
          <w:szCs w:val="20"/>
          <w:lang w:val="es-ES"/>
        </w:rPr>
        <w:t>.</w:t>
      </w:r>
      <w:r w:rsidR="00A1589B" w:rsidRPr="00707B3B">
        <w:rPr>
          <w:rFonts w:ascii="Arial" w:hAnsi="Arial" w:cs="Arial"/>
          <w:color w:val="000000" w:themeColor="text1"/>
          <w:sz w:val="20"/>
          <w:szCs w:val="20"/>
          <w:lang w:val="es-ES"/>
        </w:rPr>
        <w:t xml:space="preserve"> Tratándose del </w:t>
      </w:r>
      <w:r w:rsidR="0038542A" w:rsidRPr="00707B3B">
        <w:rPr>
          <w:rFonts w:ascii="Arial" w:hAnsi="Arial" w:cs="Arial"/>
          <w:color w:val="000000" w:themeColor="text1"/>
          <w:sz w:val="20"/>
          <w:szCs w:val="20"/>
          <w:lang w:val="es-ES"/>
        </w:rPr>
        <w:t>Estudio Técnico Justificativo</w:t>
      </w:r>
      <w:r w:rsidR="00A1589B" w:rsidRPr="00707B3B">
        <w:rPr>
          <w:rFonts w:ascii="Arial" w:hAnsi="Arial" w:cs="Arial"/>
          <w:color w:val="000000" w:themeColor="text1"/>
          <w:sz w:val="20"/>
          <w:szCs w:val="20"/>
          <w:lang w:val="es-ES"/>
        </w:rPr>
        <w:t xml:space="preserve">, </w:t>
      </w:r>
      <w:r w:rsidR="0038542A" w:rsidRPr="00707B3B">
        <w:rPr>
          <w:rFonts w:ascii="Arial" w:hAnsi="Arial" w:cs="Arial"/>
          <w:color w:val="000000" w:themeColor="text1"/>
          <w:sz w:val="20"/>
          <w:szCs w:val="20"/>
          <w:lang w:val="es-ES"/>
        </w:rPr>
        <w:t>la información deberá ser firmada</w:t>
      </w:r>
      <w:r w:rsidR="00A1589B" w:rsidRPr="00707B3B">
        <w:rPr>
          <w:rFonts w:ascii="Arial" w:hAnsi="Arial" w:cs="Arial"/>
          <w:color w:val="000000" w:themeColor="text1"/>
          <w:sz w:val="20"/>
          <w:szCs w:val="20"/>
          <w:lang w:val="es-ES"/>
        </w:rPr>
        <w:t xml:space="preserve"> por</w:t>
      </w:r>
      <w:r w:rsidR="00A1589B" w:rsidRPr="00707B3B">
        <w:rPr>
          <w:rFonts w:ascii="Arial" w:hAnsi="Arial" w:cs="Arial"/>
          <w:color w:val="000000" w:themeColor="text1"/>
          <w:sz w:val="20"/>
          <w:szCs w:val="20"/>
        </w:rPr>
        <w:t xml:space="preserve"> la persona que </w:t>
      </w:r>
      <w:r w:rsidR="0038542A" w:rsidRPr="00707B3B">
        <w:rPr>
          <w:rFonts w:ascii="Arial" w:hAnsi="Arial" w:cs="Arial"/>
          <w:color w:val="000000" w:themeColor="text1"/>
          <w:sz w:val="20"/>
          <w:szCs w:val="20"/>
        </w:rPr>
        <w:t xml:space="preserve">la </w:t>
      </w:r>
      <w:r w:rsidR="00A1589B" w:rsidRPr="00707B3B">
        <w:rPr>
          <w:rFonts w:ascii="Arial" w:hAnsi="Arial" w:cs="Arial"/>
          <w:color w:val="000000" w:themeColor="text1"/>
          <w:sz w:val="20"/>
          <w:szCs w:val="20"/>
        </w:rPr>
        <w:t>haya elaborado, quien deberá estar inscrito previamente en el Registro Forestal Nacional.</w:t>
      </w:r>
    </w:p>
    <w:p w14:paraId="005284D1" w14:textId="77777777" w:rsidR="006615B7" w:rsidRPr="00707B3B" w:rsidRDefault="006615B7" w:rsidP="006615B7">
      <w:pPr>
        <w:jc w:val="both"/>
        <w:rPr>
          <w:rFonts w:ascii="Arial" w:hAnsi="Arial" w:cs="Arial"/>
          <w:color w:val="000000" w:themeColor="text1"/>
          <w:sz w:val="20"/>
          <w:szCs w:val="20"/>
          <w:lang w:val="es-ES"/>
        </w:rPr>
      </w:pPr>
    </w:p>
    <w:p w14:paraId="78BE090F" w14:textId="14D19823" w:rsidR="006615B7" w:rsidRPr="00707B3B" w:rsidRDefault="006615B7" w:rsidP="006615B7">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46</w:t>
      </w:r>
      <w:r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En el caso de actividades y proyectos de reconocimiento y exploración superficial y de expendio al público de petrolíferos, que deban obtener autorización </w:t>
      </w:r>
      <w:r w:rsidR="00870DF5" w:rsidRPr="00707B3B">
        <w:rPr>
          <w:rFonts w:ascii="Arial" w:hAnsi="Arial" w:cs="Arial"/>
          <w:color w:val="000000" w:themeColor="text1"/>
          <w:sz w:val="20"/>
          <w:szCs w:val="20"/>
          <w:lang w:val="es-ES"/>
        </w:rPr>
        <w:t>integrada</w:t>
      </w:r>
      <w:r w:rsidRPr="00707B3B">
        <w:rPr>
          <w:rFonts w:ascii="Arial" w:hAnsi="Arial" w:cs="Arial"/>
          <w:color w:val="000000" w:themeColor="text1"/>
          <w:sz w:val="20"/>
          <w:szCs w:val="20"/>
          <w:lang w:val="es-ES"/>
        </w:rPr>
        <w:t xml:space="preserve">, la Agencia, a través de </w:t>
      </w:r>
      <w:r w:rsidR="0038542A" w:rsidRPr="00707B3B">
        <w:rPr>
          <w:rFonts w:ascii="Arial" w:hAnsi="Arial" w:cs="Arial"/>
          <w:color w:val="000000" w:themeColor="text1"/>
          <w:sz w:val="20"/>
          <w:szCs w:val="20"/>
          <w:lang w:val="es-ES"/>
        </w:rPr>
        <w:t>la regulación que emita</w:t>
      </w:r>
      <w:r w:rsidRPr="00707B3B">
        <w:rPr>
          <w:rFonts w:ascii="Arial" w:hAnsi="Arial" w:cs="Arial"/>
          <w:color w:val="000000" w:themeColor="text1"/>
          <w:sz w:val="20"/>
          <w:szCs w:val="20"/>
          <w:lang w:val="es-ES"/>
        </w:rPr>
        <w:t>, determinará los requisitos a los que se refiere este capítulo, que deberán cumplir los regulados para la tramitación de la misma.</w:t>
      </w:r>
    </w:p>
    <w:p w14:paraId="2D6E7B10" w14:textId="77777777" w:rsidR="006615B7" w:rsidRPr="00707B3B" w:rsidRDefault="006615B7" w:rsidP="006615B7">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 </w:t>
      </w:r>
    </w:p>
    <w:p w14:paraId="0273EB5C" w14:textId="6DEBB7A3" w:rsidR="006615B7" w:rsidRPr="00707B3B" w:rsidRDefault="006615B7" w:rsidP="006615B7">
      <w:pPr>
        <w:jc w:val="both"/>
        <w:rPr>
          <w:rFonts w:ascii="Arial" w:hAnsi="Arial" w:cs="Arial"/>
          <w:b/>
          <w:color w:val="000000" w:themeColor="text1"/>
          <w:sz w:val="20"/>
          <w:szCs w:val="20"/>
          <w:lang w:val="es-ES"/>
        </w:rPr>
      </w:pPr>
      <w:r w:rsidRPr="00707B3B">
        <w:rPr>
          <w:rFonts w:ascii="Arial" w:hAnsi="Arial" w:cs="Arial"/>
          <w:b/>
          <w:color w:val="000000" w:themeColor="text1"/>
          <w:sz w:val="20"/>
          <w:szCs w:val="20"/>
          <w:lang w:val="es-ES"/>
        </w:rPr>
        <w:t xml:space="preserve">Artículo </w:t>
      </w:r>
      <w:r w:rsidR="00D103FB" w:rsidRPr="00707B3B">
        <w:rPr>
          <w:rFonts w:ascii="Arial" w:hAnsi="Arial" w:cs="Arial"/>
          <w:b/>
          <w:color w:val="000000" w:themeColor="text1"/>
          <w:sz w:val="20"/>
          <w:szCs w:val="20"/>
          <w:lang w:val="es-ES"/>
        </w:rPr>
        <w:t>47</w:t>
      </w:r>
      <w:r w:rsidRPr="00707B3B">
        <w:rPr>
          <w:rFonts w:ascii="Arial" w:hAnsi="Arial" w:cs="Arial"/>
          <w:b/>
          <w:color w:val="000000" w:themeColor="text1"/>
          <w:sz w:val="20"/>
          <w:szCs w:val="20"/>
          <w:lang w:val="es-ES"/>
        </w:rPr>
        <w:t xml:space="preserve">.- </w:t>
      </w:r>
      <w:r w:rsidRPr="00707B3B">
        <w:rPr>
          <w:rFonts w:ascii="Arial" w:hAnsi="Arial" w:cs="Arial"/>
          <w:color w:val="000000" w:themeColor="text1"/>
          <w:sz w:val="20"/>
          <w:szCs w:val="20"/>
          <w:lang w:val="es-ES"/>
        </w:rPr>
        <w:t xml:space="preserve">En el caso de actividades y proyectos de exploración y extracción de hidrocarburos, </w:t>
      </w:r>
      <w:r w:rsidR="006373C9" w:rsidRPr="00707B3B">
        <w:rPr>
          <w:rFonts w:ascii="Arial" w:hAnsi="Arial" w:cs="Arial"/>
          <w:color w:val="000000" w:themeColor="text1"/>
          <w:sz w:val="20"/>
          <w:szCs w:val="20"/>
          <w:lang w:val="es-ES"/>
        </w:rPr>
        <w:t xml:space="preserve">la autorización integrada comprenderá </w:t>
      </w:r>
      <w:r w:rsidRPr="00707B3B">
        <w:rPr>
          <w:rFonts w:ascii="Arial" w:hAnsi="Arial" w:cs="Arial"/>
          <w:color w:val="000000" w:themeColor="text1"/>
          <w:sz w:val="20"/>
          <w:szCs w:val="20"/>
          <w:lang w:val="es-ES"/>
        </w:rPr>
        <w:t>el Área de Asignación o el Área Contractual, según sea el caso. Dicha autorización será tramitada por los regulados de manera previa a la aprobación, por la CNH, de los planes de exploración o de desarrollo para la extracción,</w:t>
      </w:r>
      <w:r w:rsidR="00170AB7" w:rsidRPr="00707B3B">
        <w:rPr>
          <w:rFonts w:ascii="Arial" w:hAnsi="Arial" w:cs="Arial"/>
          <w:color w:val="000000" w:themeColor="text1"/>
          <w:sz w:val="20"/>
          <w:szCs w:val="20"/>
          <w:lang w:val="es-ES"/>
        </w:rPr>
        <w:t xml:space="preserve"> a efecto de que pueda aportarla</w:t>
      </w:r>
      <w:r w:rsidRPr="00707B3B">
        <w:rPr>
          <w:rFonts w:ascii="Arial" w:hAnsi="Arial" w:cs="Arial"/>
          <w:color w:val="000000" w:themeColor="text1"/>
          <w:sz w:val="20"/>
          <w:szCs w:val="20"/>
          <w:lang w:val="es-ES"/>
        </w:rPr>
        <w:t xml:space="preserve"> en los procedimientos correspondientes ante dicho órgano regulador.</w:t>
      </w:r>
    </w:p>
    <w:p w14:paraId="3418D408" w14:textId="77777777" w:rsidR="006615B7" w:rsidRPr="00707B3B" w:rsidRDefault="006615B7" w:rsidP="006615B7">
      <w:pPr>
        <w:jc w:val="both"/>
        <w:rPr>
          <w:rFonts w:ascii="Arial" w:hAnsi="Arial" w:cs="Arial"/>
          <w:color w:val="000000" w:themeColor="text1"/>
          <w:sz w:val="20"/>
          <w:szCs w:val="20"/>
          <w:lang w:val="es-ES"/>
        </w:rPr>
      </w:pPr>
    </w:p>
    <w:p w14:paraId="378B05CF" w14:textId="15BF33DD" w:rsidR="006615B7" w:rsidRPr="00707B3B" w:rsidRDefault="006615B7" w:rsidP="006615B7">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48</w:t>
      </w:r>
      <w:r w:rsidRPr="00707B3B">
        <w:rPr>
          <w:b/>
          <w:color w:val="000000" w:themeColor="text1"/>
          <w:sz w:val="20"/>
        </w:rPr>
        <w:t>.-</w:t>
      </w:r>
      <w:r w:rsidRPr="00707B3B">
        <w:rPr>
          <w:color w:val="000000" w:themeColor="text1"/>
          <w:sz w:val="20"/>
        </w:rPr>
        <w:t xml:space="preserve"> Los plazos para que la ASEA resuelva las solicitudes de autorización </w:t>
      </w:r>
      <w:r w:rsidR="006373C9" w:rsidRPr="00707B3B">
        <w:rPr>
          <w:color w:val="000000" w:themeColor="text1"/>
          <w:sz w:val="20"/>
        </w:rPr>
        <w:t>integrada</w:t>
      </w:r>
      <w:r w:rsidRPr="00707B3B">
        <w:rPr>
          <w:color w:val="000000" w:themeColor="text1"/>
          <w:sz w:val="20"/>
        </w:rPr>
        <w:t xml:space="preserve"> serán los siguientes, contados a partir de la integración del expediente administrativo:</w:t>
      </w:r>
    </w:p>
    <w:p w14:paraId="6B6AAAF1" w14:textId="77777777" w:rsidR="006615B7" w:rsidRPr="00707B3B" w:rsidRDefault="006615B7" w:rsidP="006615B7">
      <w:pPr>
        <w:pStyle w:val="texto0"/>
        <w:spacing w:after="0" w:line="240" w:lineRule="auto"/>
        <w:ind w:firstLine="0"/>
        <w:rPr>
          <w:color w:val="000000" w:themeColor="text1"/>
          <w:sz w:val="20"/>
        </w:rPr>
      </w:pPr>
    </w:p>
    <w:p w14:paraId="762CCA19" w14:textId="633555E9" w:rsidR="006615B7" w:rsidRPr="00707B3B" w:rsidRDefault="00ED6ED5" w:rsidP="00AD309B">
      <w:pPr>
        <w:pStyle w:val="texto0"/>
        <w:numPr>
          <w:ilvl w:val="0"/>
          <w:numId w:val="19"/>
        </w:numPr>
        <w:spacing w:after="0" w:line="240" w:lineRule="auto"/>
        <w:ind w:hanging="654"/>
        <w:rPr>
          <w:color w:val="000000" w:themeColor="text1"/>
          <w:sz w:val="20"/>
        </w:rPr>
      </w:pPr>
      <w:r w:rsidRPr="00707B3B">
        <w:rPr>
          <w:color w:val="000000" w:themeColor="text1"/>
          <w:sz w:val="20"/>
        </w:rPr>
        <w:t>Hasta</w:t>
      </w:r>
      <w:r w:rsidR="006615B7" w:rsidRPr="00707B3B">
        <w:rPr>
          <w:color w:val="000000" w:themeColor="text1"/>
          <w:sz w:val="20"/>
        </w:rPr>
        <w:t xml:space="preserve"> noventa días hábiles, para las actividades y proyectos de exploració</w:t>
      </w:r>
      <w:r w:rsidR="007B45AF" w:rsidRPr="00707B3B">
        <w:rPr>
          <w:color w:val="000000" w:themeColor="text1"/>
          <w:sz w:val="20"/>
        </w:rPr>
        <w:t>n y extracción de hidrocarburos, y</w:t>
      </w:r>
      <w:r w:rsidR="006615B7" w:rsidRPr="00707B3B">
        <w:rPr>
          <w:color w:val="000000" w:themeColor="text1"/>
          <w:sz w:val="20"/>
        </w:rPr>
        <w:t xml:space="preserve"> </w:t>
      </w:r>
      <w:r w:rsidR="007B45AF" w:rsidRPr="00707B3B">
        <w:rPr>
          <w:color w:val="000000" w:themeColor="text1"/>
          <w:sz w:val="20"/>
        </w:rPr>
        <w:t>de transformación industrial</w:t>
      </w:r>
      <w:r w:rsidR="006373C9" w:rsidRPr="00707B3B">
        <w:rPr>
          <w:color w:val="000000" w:themeColor="text1"/>
          <w:sz w:val="20"/>
        </w:rPr>
        <w:t>, y</w:t>
      </w:r>
    </w:p>
    <w:p w14:paraId="2F520650" w14:textId="77777777" w:rsidR="006615B7" w:rsidRPr="00707B3B" w:rsidRDefault="006615B7" w:rsidP="006615B7">
      <w:pPr>
        <w:pStyle w:val="texto0"/>
        <w:spacing w:after="0" w:line="240" w:lineRule="auto"/>
        <w:ind w:left="1080" w:firstLine="0"/>
        <w:rPr>
          <w:color w:val="000000" w:themeColor="text1"/>
          <w:sz w:val="20"/>
        </w:rPr>
      </w:pPr>
    </w:p>
    <w:p w14:paraId="78C8EDD2" w14:textId="77777777" w:rsidR="006615B7" w:rsidRPr="00707B3B" w:rsidRDefault="00ED6ED5" w:rsidP="00AD309B">
      <w:pPr>
        <w:pStyle w:val="texto0"/>
        <w:numPr>
          <w:ilvl w:val="0"/>
          <w:numId w:val="19"/>
        </w:numPr>
        <w:spacing w:after="0" w:line="240" w:lineRule="auto"/>
        <w:ind w:hanging="654"/>
        <w:rPr>
          <w:color w:val="000000" w:themeColor="text1"/>
          <w:sz w:val="20"/>
        </w:rPr>
      </w:pPr>
      <w:r w:rsidRPr="00707B3B">
        <w:rPr>
          <w:color w:val="000000" w:themeColor="text1"/>
          <w:sz w:val="20"/>
        </w:rPr>
        <w:t>Hasta</w:t>
      </w:r>
      <w:r w:rsidR="006615B7" w:rsidRPr="00707B3B">
        <w:rPr>
          <w:color w:val="000000" w:themeColor="text1"/>
          <w:sz w:val="20"/>
        </w:rPr>
        <w:t xml:space="preserve"> sesenta días hábiles, para las actividades y proyectos de:</w:t>
      </w:r>
    </w:p>
    <w:p w14:paraId="4F588B6C" w14:textId="77777777" w:rsidR="007B45AF" w:rsidRPr="00707B3B" w:rsidRDefault="007B45AF" w:rsidP="007B45AF">
      <w:pPr>
        <w:pStyle w:val="texto0"/>
        <w:spacing w:after="0" w:line="240" w:lineRule="auto"/>
        <w:ind w:firstLine="0"/>
        <w:rPr>
          <w:color w:val="000000" w:themeColor="text1"/>
          <w:sz w:val="20"/>
        </w:rPr>
      </w:pPr>
    </w:p>
    <w:p w14:paraId="12E98B13" w14:textId="102DC76E" w:rsidR="006615B7" w:rsidRPr="00707B3B" w:rsidRDefault="006615B7" w:rsidP="00AD309B">
      <w:pPr>
        <w:pStyle w:val="texto0"/>
        <w:numPr>
          <w:ilvl w:val="0"/>
          <w:numId w:val="20"/>
        </w:numPr>
        <w:spacing w:after="0" w:line="240" w:lineRule="auto"/>
        <w:rPr>
          <w:color w:val="000000" w:themeColor="text1"/>
          <w:sz w:val="20"/>
        </w:rPr>
      </w:pPr>
      <w:r w:rsidRPr="00707B3B">
        <w:rPr>
          <w:color w:val="000000" w:themeColor="text1"/>
          <w:sz w:val="20"/>
        </w:rPr>
        <w:t>Transporte y almacenamiento de hidrocarburos y petrolíferos</w:t>
      </w:r>
      <w:r w:rsidR="006373C9" w:rsidRPr="00707B3B">
        <w:rPr>
          <w:color w:val="000000" w:themeColor="text1"/>
          <w:sz w:val="20"/>
        </w:rPr>
        <w:t>;</w:t>
      </w:r>
    </w:p>
    <w:p w14:paraId="0116110D" w14:textId="47487D22" w:rsidR="006373C9" w:rsidRPr="00707B3B" w:rsidRDefault="006615B7" w:rsidP="00AD309B">
      <w:pPr>
        <w:pStyle w:val="texto0"/>
        <w:numPr>
          <w:ilvl w:val="0"/>
          <w:numId w:val="20"/>
        </w:numPr>
        <w:spacing w:after="0" w:line="240" w:lineRule="auto"/>
        <w:rPr>
          <w:color w:val="000000" w:themeColor="text1"/>
          <w:sz w:val="20"/>
        </w:rPr>
      </w:pPr>
      <w:r w:rsidRPr="00707B3B">
        <w:rPr>
          <w:color w:val="000000" w:themeColor="text1"/>
          <w:sz w:val="20"/>
        </w:rPr>
        <w:t>Transporte por ducto y almacenamiento que se encuentre vinculado a ductos de petroquímicos producto del procesamiento del gas natural y de la refinación del petróleo, y</w:t>
      </w:r>
    </w:p>
    <w:p w14:paraId="36A14415" w14:textId="5B9842E0" w:rsidR="006615B7" w:rsidRPr="00707B3B" w:rsidRDefault="006373C9" w:rsidP="006373C9">
      <w:pPr>
        <w:pStyle w:val="texto0"/>
        <w:numPr>
          <w:ilvl w:val="0"/>
          <w:numId w:val="20"/>
        </w:numPr>
        <w:spacing w:after="0" w:line="240" w:lineRule="auto"/>
        <w:rPr>
          <w:color w:val="000000" w:themeColor="text1"/>
          <w:sz w:val="20"/>
        </w:rPr>
      </w:pPr>
      <w:r w:rsidRPr="00707B3B">
        <w:rPr>
          <w:color w:val="000000" w:themeColor="text1"/>
          <w:sz w:val="20"/>
        </w:rPr>
        <w:t>R</w:t>
      </w:r>
      <w:r w:rsidR="006615B7" w:rsidRPr="00707B3B">
        <w:rPr>
          <w:color w:val="000000" w:themeColor="text1"/>
          <w:sz w:val="20"/>
        </w:rPr>
        <w:t>econocimiento y exploración superficial</w:t>
      </w:r>
      <w:r w:rsidRPr="00707B3B">
        <w:rPr>
          <w:color w:val="000000" w:themeColor="text1"/>
          <w:sz w:val="20"/>
        </w:rPr>
        <w:t>,</w:t>
      </w:r>
      <w:r w:rsidR="006615B7" w:rsidRPr="00707B3B">
        <w:rPr>
          <w:color w:val="000000" w:themeColor="text1"/>
          <w:sz w:val="20"/>
        </w:rPr>
        <w:t xml:space="preserve"> y distribución y expendio al público de petrolíferos.</w:t>
      </w:r>
    </w:p>
    <w:p w14:paraId="63BDB1F8" w14:textId="77777777" w:rsidR="006615B7" w:rsidRPr="00707B3B" w:rsidRDefault="006615B7" w:rsidP="006615B7">
      <w:pPr>
        <w:pStyle w:val="texto0"/>
        <w:spacing w:after="0" w:line="240" w:lineRule="auto"/>
        <w:rPr>
          <w:color w:val="000000" w:themeColor="text1"/>
          <w:sz w:val="20"/>
        </w:rPr>
      </w:pPr>
    </w:p>
    <w:p w14:paraId="7F6156D9" w14:textId="42E3936D" w:rsidR="006615B7" w:rsidRPr="00707B3B" w:rsidRDefault="006615B7" w:rsidP="006615B7">
      <w:pPr>
        <w:pStyle w:val="texto0"/>
        <w:spacing w:after="0" w:line="240" w:lineRule="auto"/>
        <w:ind w:firstLine="0"/>
        <w:rPr>
          <w:color w:val="000000" w:themeColor="text1"/>
          <w:sz w:val="20"/>
        </w:rPr>
      </w:pPr>
      <w:r w:rsidRPr="00707B3B">
        <w:rPr>
          <w:color w:val="000000" w:themeColor="text1"/>
          <w:sz w:val="20"/>
        </w:rPr>
        <w:t xml:space="preserve">Dichos plazos podrán prorrogarse </w:t>
      </w:r>
      <w:r w:rsidR="006373C9" w:rsidRPr="00707B3B">
        <w:rPr>
          <w:color w:val="000000" w:themeColor="text1"/>
          <w:sz w:val="20"/>
        </w:rPr>
        <w:t>y</w:t>
      </w:r>
      <w:r w:rsidR="00A2587C" w:rsidRPr="00707B3B">
        <w:rPr>
          <w:color w:val="000000" w:themeColor="text1"/>
          <w:sz w:val="20"/>
        </w:rPr>
        <w:t>, en su caso,</w:t>
      </w:r>
      <w:r w:rsidR="006373C9" w:rsidRPr="00707B3B">
        <w:rPr>
          <w:color w:val="000000" w:themeColor="text1"/>
          <w:sz w:val="20"/>
        </w:rPr>
        <w:t xml:space="preserve"> suspenderse, </w:t>
      </w:r>
      <w:r w:rsidR="0007398A" w:rsidRPr="00707B3B">
        <w:rPr>
          <w:color w:val="000000" w:themeColor="text1"/>
          <w:sz w:val="20"/>
        </w:rPr>
        <w:t>conforme a las reglas establecidas en los Artículos 35 BIS</w:t>
      </w:r>
      <w:r w:rsidR="00047DD1" w:rsidRPr="00707B3B">
        <w:rPr>
          <w:color w:val="000000" w:themeColor="text1"/>
          <w:sz w:val="20"/>
        </w:rPr>
        <w:t>, párrafos segundo y tercero,</w:t>
      </w:r>
      <w:r w:rsidR="0007398A" w:rsidRPr="00707B3B">
        <w:rPr>
          <w:color w:val="000000" w:themeColor="text1"/>
          <w:sz w:val="20"/>
        </w:rPr>
        <w:t xml:space="preserve"> de la LGEEPA y 31 de la Ley Federal de Procedimiento Administrativo</w:t>
      </w:r>
      <w:r w:rsidRPr="00707B3B">
        <w:rPr>
          <w:color w:val="000000" w:themeColor="text1"/>
          <w:sz w:val="20"/>
        </w:rPr>
        <w:t>.</w:t>
      </w:r>
    </w:p>
    <w:p w14:paraId="544DC847" w14:textId="77777777" w:rsidR="00F72DEF" w:rsidRPr="00707B3B" w:rsidRDefault="00F72DEF">
      <w:pPr>
        <w:rPr>
          <w:rFonts w:ascii="Arial" w:hAnsi="Arial" w:cs="Arial"/>
          <w:b/>
          <w:color w:val="000000" w:themeColor="text1"/>
          <w:sz w:val="20"/>
          <w:szCs w:val="20"/>
          <w:lang w:val="es-ES"/>
        </w:rPr>
      </w:pPr>
    </w:p>
    <w:p w14:paraId="470938F7" w14:textId="77777777" w:rsidR="003513F8" w:rsidRPr="00707B3B" w:rsidRDefault="003513F8" w:rsidP="003C68DF">
      <w:pPr>
        <w:pStyle w:val="Ttulo2"/>
        <w:spacing w:before="0"/>
        <w:jc w:val="center"/>
        <w:rPr>
          <w:rFonts w:ascii="Arial" w:hAnsi="Arial" w:cs="Arial"/>
          <w:b/>
          <w:color w:val="000000" w:themeColor="text1"/>
          <w:sz w:val="20"/>
          <w:szCs w:val="20"/>
          <w:lang w:val="es-ES"/>
        </w:rPr>
      </w:pPr>
      <w:bookmarkStart w:id="71" w:name="_Toc475368291"/>
      <w:bookmarkStart w:id="72" w:name="_Toc476819403"/>
      <w:r w:rsidRPr="00707B3B">
        <w:rPr>
          <w:rFonts w:ascii="Arial" w:hAnsi="Arial" w:cs="Arial"/>
          <w:b/>
          <w:color w:val="000000" w:themeColor="text1"/>
          <w:sz w:val="20"/>
          <w:szCs w:val="20"/>
          <w:lang w:val="es-ES"/>
        </w:rPr>
        <w:t>CAPÍTULO III</w:t>
      </w:r>
      <w:bookmarkEnd w:id="71"/>
      <w:bookmarkEnd w:id="72"/>
    </w:p>
    <w:p w14:paraId="47DB2828" w14:textId="77777777" w:rsidR="003513F8" w:rsidRPr="00707B3B" w:rsidRDefault="003513F8" w:rsidP="003C68DF">
      <w:pPr>
        <w:pStyle w:val="Ttulo2"/>
        <w:spacing w:before="0"/>
        <w:jc w:val="center"/>
        <w:rPr>
          <w:rFonts w:ascii="Arial" w:hAnsi="Arial" w:cs="Arial"/>
          <w:b/>
          <w:color w:val="000000" w:themeColor="text1"/>
          <w:sz w:val="20"/>
          <w:szCs w:val="20"/>
          <w:lang w:val="es-ES"/>
        </w:rPr>
      </w:pPr>
      <w:bookmarkStart w:id="73" w:name="_Toc475368292"/>
      <w:bookmarkStart w:id="74" w:name="_Toc476819404"/>
      <w:r w:rsidRPr="00707B3B">
        <w:rPr>
          <w:rFonts w:ascii="Arial" w:hAnsi="Arial" w:cs="Arial"/>
          <w:b/>
          <w:color w:val="000000" w:themeColor="text1"/>
          <w:sz w:val="20"/>
          <w:szCs w:val="20"/>
          <w:lang w:val="es-ES"/>
        </w:rPr>
        <w:t>Del Procedimiento para resolver las Solicitudes de Autorización</w:t>
      </w:r>
      <w:bookmarkEnd w:id="73"/>
      <w:bookmarkEnd w:id="74"/>
    </w:p>
    <w:p w14:paraId="3DA06ADC" w14:textId="77777777" w:rsidR="003513F8" w:rsidRPr="00707B3B" w:rsidRDefault="003513F8" w:rsidP="003513F8">
      <w:pPr>
        <w:jc w:val="both"/>
        <w:rPr>
          <w:rFonts w:ascii="Arial" w:hAnsi="Arial" w:cs="Arial"/>
          <w:color w:val="000000" w:themeColor="text1"/>
          <w:sz w:val="20"/>
          <w:szCs w:val="20"/>
        </w:rPr>
      </w:pPr>
    </w:p>
    <w:p w14:paraId="4E305C14" w14:textId="77777777" w:rsidR="003513F8" w:rsidRPr="00707B3B" w:rsidRDefault="003513F8" w:rsidP="003C68DF">
      <w:pPr>
        <w:pStyle w:val="Ttulo3"/>
        <w:spacing w:before="0"/>
        <w:jc w:val="center"/>
        <w:rPr>
          <w:rFonts w:ascii="Arial" w:hAnsi="Arial" w:cs="Arial"/>
          <w:b/>
          <w:color w:val="000000" w:themeColor="text1"/>
          <w:sz w:val="20"/>
          <w:szCs w:val="20"/>
          <w:lang w:val="es-ES"/>
        </w:rPr>
      </w:pPr>
      <w:bookmarkStart w:id="75" w:name="_Toc475368293"/>
      <w:bookmarkStart w:id="76" w:name="_Toc476819405"/>
      <w:r w:rsidRPr="00707B3B">
        <w:rPr>
          <w:rFonts w:ascii="Arial" w:hAnsi="Arial" w:cs="Arial"/>
          <w:b/>
          <w:color w:val="000000" w:themeColor="text1"/>
          <w:sz w:val="20"/>
          <w:szCs w:val="20"/>
          <w:lang w:val="es-ES"/>
        </w:rPr>
        <w:t>SECCIÓN I</w:t>
      </w:r>
      <w:bookmarkEnd w:id="75"/>
      <w:bookmarkEnd w:id="76"/>
    </w:p>
    <w:p w14:paraId="30494328" w14:textId="77777777" w:rsidR="003513F8" w:rsidRPr="00707B3B" w:rsidRDefault="003513F8" w:rsidP="003C68DF">
      <w:pPr>
        <w:pStyle w:val="Ttulo3"/>
        <w:spacing w:before="0"/>
        <w:jc w:val="center"/>
        <w:rPr>
          <w:rFonts w:ascii="Arial" w:hAnsi="Arial" w:cs="Arial"/>
          <w:b/>
          <w:color w:val="000000" w:themeColor="text1"/>
          <w:sz w:val="20"/>
          <w:szCs w:val="20"/>
          <w:lang w:val="es-ES"/>
        </w:rPr>
      </w:pPr>
      <w:bookmarkStart w:id="77" w:name="_Toc475368294"/>
      <w:bookmarkStart w:id="78" w:name="_Toc476819406"/>
      <w:r w:rsidRPr="00707B3B">
        <w:rPr>
          <w:rFonts w:ascii="Arial" w:hAnsi="Arial" w:cs="Arial"/>
          <w:b/>
          <w:color w:val="000000" w:themeColor="text1"/>
          <w:sz w:val="20"/>
          <w:szCs w:val="20"/>
          <w:lang w:val="es-ES"/>
        </w:rPr>
        <w:t>Disposiciones Generales</w:t>
      </w:r>
      <w:bookmarkEnd w:id="77"/>
      <w:bookmarkEnd w:id="78"/>
    </w:p>
    <w:p w14:paraId="05A231D9" w14:textId="77777777" w:rsidR="00E8405D" w:rsidRPr="00707B3B" w:rsidRDefault="00E8405D" w:rsidP="006615B7">
      <w:pPr>
        <w:pStyle w:val="texto0"/>
        <w:spacing w:after="0" w:line="240" w:lineRule="auto"/>
        <w:ind w:firstLine="0"/>
        <w:rPr>
          <w:color w:val="000000" w:themeColor="text1"/>
          <w:sz w:val="20"/>
        </w:rPr>
      </w:pPr>
    </w:p>
    <w:p w14:paraId="3A5EFCEB" w14:textId="7B4A6715" w:rsidR="006615B7" w:rsidRPr="00707B3B" w:rsidRDefault="006615B7" w:rsidP="006615B7">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49</w:t>
      </w:r>
      <w:r w:rsidRPr="00707B3B">
        <w:rPr>
          <w:b/>
          <w:color w:val="000000" w:themeColor="text1"/>
          <w:sz w:val="20"/>
        </w:rPr>
        <w:t xml:space="preserve">.- </w:t>
      </w:r>
      <w:r w:rsidRPr="00707B3B">
        <w:rPr>
          <w:color w:val="000000" w:themeColor="text1"/>
          <w:sz w:val="20"/>
        </w:rPr>
        <w:t xml:space="preserve">La Agencia, en un plazo no mayor a diez días hábiles contados a partir del día en que reciba la solicitud de autorización y sus anexos, procederá a la integración del expediente; en ese lapso, revisará los documentos para determinar si su contenido se ajusta a las disposiciones legales y del presente Reglamento. </w:t>
      </w:r>
    </w:p>
    <w:p w14:paraId="691987DA" w14:textId="77777777" w:rsidR="006615B7" w:rsidRPr="00707B3B" w:rsidRDefault="006615B7" w:rsidP="006615B7">
      <w:pPr>
        <w:pStyle w:val="texto0"/>
        <w:spacing w:after="0" w:line="240" w:lineRule="auto"/>
        <w:rPr>
          <w:color w:val="000000" w:themeColor="text1"/>
          <w:sz w:val="20"/>
        </w:rPr>
      </w:pPr>
    </w:p>
    <w:p w14:paraId="137DB726" w14:textId="77777777" w:rsidR="006615B7" w:rsidRPr="00707B3B" w:rsidRDefault="006615B7" w:rsidP="006615B7">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En caso de no cumplir en su totalidad con los requisitos establecidos en la presente sección, o los documentos no contengan la información o datos solicitados, la Agencia prevendrá al regulado, en un plazo de veinte días hábiles, conforme a lo dispuesto en la Ley Federal de Procedimiento Administrativo. </w:t>
      </w:r>
    </w:p>
    <w:p w14:paraId="58E7F76F" w14:textId="77777777" w:rsidR="006615B7" w:rsidRPr="00707B3B" w:rsidRDefault="006615B7" w:rsidP="006615B7">
      <w:pPr>
        <w:ind w:firstLine="426"/>
        <w:jc w:val="both"/>
        <w:rPr>
          <w:rFonts w:ascii="Arial" w:hAnsi="Arial" w:cs="Arial"/>
          <w:color w:val="000000" w:themeColor="text1"/>
          <w:sz w:val="20"/>
          <w:szCs w:val="20"/>
          <w:lang w:val="es-ES"/>
        </w:rPr>
      </w:pPr>
    </w:p>
    <w:p w14:paraId="560C33DE" w14:textId="77777777" w:rsidR="006615B7" w:rsidRPr="00707B3B" w:rsidRDefault="006615B7" w:rsidP="006615B7">
      <w:pPr>
        <w:pStyle w:val="texto0"/>
        <w:spacing w:after="0" w:line="240" w:lineRule="auto"/>
        <w:ind w:firstLine="0"/>
        <w:rPr>
          <w:color w:val="000000" w:themeColor="text1"/>
          <w:sz w:val="20"/>
          <w:szCs w:val="20"/>
          <w:lang w:val="es-ES"/>
        </w:rPr>
      </w:pPr>
      <w:r w:rsidRPr="00707B3B">
        <w:rPr>
          <w:color w:val="000000" w:themeColor="text1"/>
          <w:sz w:val="20"/>
          <w:szCs w:val="20"/>
          <w:lang w:val="es-ES"/>
        </w:rPr>
        <w:t xml:space="preserve">El regulado contará con un término de </w:t>
      </w:r>
      <w:r w:rsidR="00856201" w:rsidRPr="00707B3B">
        <w:rPr>
          <w:color w:val="000000" w:themeColor="text1"/>
          <w:sz w:val="20"/>
          <w:szCs w:val="20"/>
          <w:lang w:val="es-ES"/>
        </w:rPr>
        <w:t>diez</w:t>
      </w:r>
      <w:r w:rsidRPr="00707B3B">
        <w:rPr>
          <w:color w:val="000000" w:themeColor="text1"/>
          <w:sz w:val="20"/>
          <w:szCs w:val="20"/>
          <w:lang w:val="es-ES"/>
        </w:rPr>
        <w:t xml:space="preserve"> días hábiles para subsanar las omisiones indicadas por la Agencia, contados a partir de que surta efectos la notificación correspondiente. En caso de que el regulado no cumpla con la prevención en el plazo señalado y/o no la satisfaga de forma completa conforme a lo indicado por la ASEA, se desechará su trámite.</w:t>
      </w:r>
    </w:p>
    <w:p w14:paraId="2D2E9D9F" w14:textId="77777777" w:rsidR="006615B7" w:rsidRPr="00707B3B" w:rsidRDefault="006615B7" w:rsidP="006615B7">
      <w:pPr>
        <w:pStyle w:val="texto0"/>
        <w:spacing w:after="0" w:line="240" w:lineRule="auto"/>
        <w:ind w:firstLine="0"/>
        <w:rPr>
          <w:color w:val="000000" w:themeColor="text1"/>
          <w:sz w:val="20"/>
          <w:szCs w:val="20"/>
          <w:lang w:val="es-ES"/>
        </w:rPr>
      </w:pPr>
    </w:p>
    <w:p w14:paraId="7061ABA9" w14:textId="6BE0F766" w:rsidR="006615B7" w:rsidRPr="00707B3B" w:rsidRDefault="006615B7" w:rsidP="006615B7">
      <w:pPr>
        <w:pStyle w:val="texto0"/>
        <w:spacing w:after="0" w:line="240" w:lineRule="auto"/>
        <w:ind w:firstLine="0"/>
        <w:rPr>
          <w:color w:val="000000" w:themeColor="text1"/>
          <w:sz w:val="20"/>
          <w:szCs w:val="20"/>
          <w:lang w:val="es-ES"/>
        </w:rPr>
      </w:pPr>
      <w:r w:rsidRPr="00707B3B">
        <w:rPr>
          <w:b/>
          <w:color w:val="000000" w:themeColor="text1"/>
          <w:sz w:val="20"/>
          <w:szCs w:val="20"/>
          <w:lang w:val="es-ES"/>
        </w:rPr>
        <w:t xml:space="preserve">Artículo </w:t>
      </w:r>
      <w:r w:rsidR="00D103FB" w:rsidRPr="00707B3B">
        <w:rPr>
          <w:b/>
          <w:color w:val="000000" w:themeColor="text1"/>
          <w:sz w:val="20"/>
          <w:szCs w:val="20"/>
          <w:lang w:val="es-ES"/>
        </w:rPr>
        <w:t>50</w:t>
      </w:r>
      <w:r w:rsidRPr="00707B3B">
        <w:rPr>
          <w:b/>
          <w:color w:val="000000" w:themeColor="text1"/>
          <w:sz w:val="20"/>
          <w:szCs w:val="20"/>
          <w:lang w:val="es-ES"/>
        </w:rPr>
        <w:t>.-</w:t>
      </w:r>
      <w:r w:rsidRPr="00707B3B">
        <w:rPr>
          <w:color w:val="000000" w:themeColor="text1"/>
          <w:sz w:val="20"/>
          <w:szCs w:val="20"/>
          <w:lang w:val="es-ES"/>
        </w:rPr>
        <w:t xml:space="preserve"> Una vez que el Regulado cumpla debidamente con la información y documentos de la solicitud de autorización, o bien que subsane en tiempo y forma las omisiones respectivas, la Agencia procederá a la integración del expediente, dando inicio el plazo de resolución de la solicitud.</w:t>
      </w:r>
    </w:p>
    <w:p w14:paraId="6E03567F" w14:textId="77777777" w:rsidR="00856201" w:rsidRPr="00707B3B" w:rsidRDefault="00856201" w:rsidP="00856201">
      <w:pPr>
        <w:pStyle w:val="texto0"/>
        <w:spacing w:after="0" w:line="240" w:lineRule="auto"/>
        <w:ind w:firstLine="0"/>
        <w:rPr>
          <w:color w:val="000000" w:themeColor="text1"/>
          <w:sz w:val="20"/>
          <w:szCs w:val="20"/>
          <w:lang w:val="es-ES"/>
        </w:rPr>
      </w:pPr>
    </w:p>
    <w:p w14:paraId="111A39C1" w14:textId="307FE2B1" w:rsidR="00856201" w:rsidRPr="00707B3B" w:rsidRDefault="00636731" w:rsidP="00856201">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51</w:t>
      </w:r>
      <w:r w:rsidR="00856201" w:rsidRPr="00707B3B">
        <w:rPr>
          <w:b/>
          <w:color w:val="000000" w:themeColor="text1"/>
          <w:sz w:val="20"/>
        </w:rPr>
        <w:t>.-</w:t>
      </w:r>
      <w:r w:rsidR="00856201" w:rsidRPr="00707B3B">
        <w:rPr>
          <w:color w:val="000000" w:themeColor="text1"/>
          <w:sz w:val="20"/>
        </w:rPr>
        <w:t xml:space="preserve"> Integrado el expediente, la Agencia realizará lo siguiente:</w:t>
      </w:r>
    </w:p>
    <w:p w14:paraId="36265F14" w14:textId="77777777" w:rsidR="00856201" w:rsidRPr="00707B3B" w:rsidRDefault="00856201" w:rsidP="00856201">
      <w:pPr>
        <w:pStyle w:val="texto0"/>
        <w:spacing w:after="0" w:line="240" w:lineRule="auto"/>
        <w:rPr>
          <w:color w:val="000000" w:themeColor="text1"/>
          <w:sz w:val="20"/>
        </w:rPr>
      </w:pPr>
    </w:p>
    <w:p w14:paraId="791A646B" w14:textId="77777777" w:rsidR="00856201" w:rsidRPr="00707B3B" w:rsidRDefault="00856201" w:rsidP="00AD309B">
      <w:pPr>
        <w:pStyle w:val="texto0"/>
        <w:numPr>
          <w:ilvl w:val="0"/>
          <w:numId w:val="32"/>
        </w:numPr>
        <w:spacing w:after="0" w:line="240" w:lineRule="auto"/>
        <w:ind w:left="993" w:hanging="567"/>
        <w:rPr>
          <w:color w:val="000000" w:themeColor="text1"/>
          <w:sz w:val="20"/>
        </w:rPr>
      </w:pPr>
      <w:r w:rsidRPr="00707B3B">
        <w:rPr>
          <w:color w:val="000000" w:themeColor="text1"/>
          <w:sz w:val="20"/>
        </w:rPr>
        <w:t>Evaluará la información y documentación presentada en la solicitud de autorización;</w:t>
      </w:r>
    </w:p>
    <w:p w14:paraId="048B5B21" w14:textId="77777777" w:rsidR="00856201" w:rsidRPr="00707B3B" w:rsidRDefault="00856201" w:rsidP="00856201">
      <w:pPr>
        <w:pStyle w:val="texto0"/>
        <w:spacing w:after="0" w:line="240" w:lineRule="auto"/>
        <w:ind w:left="851" w:firstLine="0"/>
        <w:rPr>
          <w:color w:val="000000" w:themeColor="text1"/>
          <w:sz w:val="20"/>
        </w:rPr>
      </w:pPr>
    </w:p>
    <w:p w14:paraId="7133B702" w14:textId="77777777" w:rsidR="00856201" w:rsidRPr="00707B3B" w:rsidRDefault="00856201" w:rsidP="00AD309B">
      <w:pPr>
        <w:pStyle w:val="texto0"/>
        <w:numPr>
          <w:ilvl w:val="0"/>
          <w:numId w:val="32"/>
        </w:numPr>
        <w:spacing w:after="0" w:line="240" w:lineRule="auto"/>
        <w:ind w:left="993" w:hanging="567"/>
        <w:rPr>
          <w:color w:val="000000" w:themeColor="text1"/>
          <w:sz w:val="20"/>
        </w:rPr>
      </w:pPr>
      <w:r w:rsidRPr="00707B3B">
        <w:rPr>
          <w:color w:val="000000" w:themeColor="text1"/>
          <w:sz w:val="20"/>
        </w:rPr>
        <w:t>Iniciará el proceso de consulta pública previsto en el Artículo 34 de la LGEEPA, observando lo establecido en el presente Reglamento;</w:t>
      </w:r>
    </w:p>
    <w:p w14:paraId="6800C681" w14:textId="77777777" w:rsidR="00856201" w:rsidRPr="00707B3B" w:rsidRDefault="00856201" w:rsidP="00856201">
      <w:pPr>
        <w:pStyle w:val="texto0"/>
        <w:spacing w:after="0" w:line="240" w:lineRule="auto"/>
        <w:ind w:firstLine="0"/>
        <w:rPr>
          <w:color w:val="000000" w:themeColor="text1"/>
          <w:sz w:val="20"/>
        </w:rPr>
      </w:pPr>
    </w:p>
    <w:p w14:paraId="00CC2998" w14:textId="77777777" w:rsidR="00856201" w:rsidRPr="00707B3B" w:rsidRDefault="00856201" w:rsidP="00AD309B">
      <w:pPr>
        <w:pStyle w:val="texto0"/>
        <w:numPr>
          <w:ilvl w:val="0"/>
          <w:numId w:val="32"/>
        </w:numPr>
        <w:spacing w:after="0" w:line="240" w:lineRule="auto"/>
        <w:ind w:left="993" w:hanging="567"/>
        <w:rPr>
          <w:color w:val="000000" w:themeColor="text1"/>
          <w:sz w:val="20"/>
        </w:rPr>
      </w:pPr>
      <w:r w:rsidRPr="00707B3B">
        <w:rPr>
          <w:color w:val="000000" w:themeColor="text1"/>
          <w:sz w:val="20"/>
          <w:szCs w:val="20"/>
        </w:rPr>
        <w:t xml:space="preserve">Podrá realizar una visita </w:t>
      </w:r>
      <w:r w:rsidRPr="00707B3B">
        <w:rPr>
          <w:color w:val="000000" w:themeColor="text1"/>
          <w:sz w:val="20"/>
        </w:rPr>
        <w:t>técnica</w:t>
      </w:r>
      <w:r w:rsidRPr="00707B3B">
        <w:rPr>
          <w:color w:val="000000" w:themeColor="text1"/>
          <w:sz w:val="20"/>
          <w:szCs w:val="20"/>
        </w:rPr>
        <w:t xml:space="preserve"> al sitio donde se pretende desarrollar el proyecto, en los términos del presente ordenamiento;</w:t>
      </w:r>
    </w:p>
    <w:p w14:paraId="336460D2" w14:textId="77777777" w:rsidR="00856201" w:rsidRPr="00707B3B" w:rsidRDefault="00856201" w:rsidP="00856201">
      <w:pPr>
        <w:pStyle w:val="texto0"/>
        <w:spacing w:after="0" w:line="240" w:lineRule="auto"/>
        <w:ind w:firstLine="0"/>
        <w:rPr>
          <w:color w:val="000000" w:themeColor="text1"/>
          <w:sz w:val="20"/>
        </w:rPr>
      </w:pPr>
    </w:p>
    <w:p w14:paraId="2CE31F66" w14:textId="77777777" w:rsidR="00856201" w:rsidRPr="00707B3B" w:rsidRDefault="00856201" w:rsidP="00AD309B">
      <w:pPr>
        <w:pStyle w:val="texto0"/>
        <w:numPr>
          <w:ilvl w:val="0"/>
          <w:numId w:val="32"/>
        </w:numPr>
        <w:spacing w:after="0" w:line="240" w:lineRule="auto"/>
        <w:ind w:left="993" w:hanging="567"/>
        <w:rPr>
          <w:color w:val="000000" w:themeColor="text1"/>
          <w:sz w:val="20"/>
        </w:rPr>
      </w:pPr>
      <w:r w:rsidRPr="00707B3B">
        <w:rPr>
          <w:color w:val="000000" w:themeColor="text1"/>
          <w:sz w:val="20"/>
          <w:szCs w:val="20"/>
        </w:rPr>
        <w:t xml:space="preserve">Podrá solicitar </w:t>
      </w:r>
      <w:r w:rsidRPr="00707B3B">
        <w:rPr>
          <w:color w:val="000000" w:themeColor="text1"/>
          <w:sz w:val="20"/>
        </w:rPr>
        <w:t>en los términos previstos en la Ley Federal de Procedimiento Administrativo, la opinión técnica de dependencias o entidades de la Administración Pública Federal, cuando por el tipo de proyecto así lo considere necesario;</w:t>
      </w:r>
    </w:p>
    <w:p w14:paraId="2038597F" w14:textId="77777777" w:rsidR="00856201" w:rsidRPr="00707B3B" w:rsidRDefault="00856201" w:rsidP="00856201">
      <w:pPr>
        <w:pStyle w:val="texto0"/>
        <w:spacing w:after="0" w:line="240" w:lineRule="auto"/>
        <w:ind w:firstLine="0"/>
        <w:rPr>
          <w:color w:val="000000" w:themeColor="text1"/>
          <w:sz w:val="20"/>
        </w:rPr>
      </w:pPr>
    </w:p>
    <w:p w14:paraId="2CCE1945" w14:textId="77777777" w:rsidR="00856201" w:rsidRPr="00707B3B" w:rsidRDefault="00856201" w:rsidP="00AD309B">
      <w:pPr>
        <w:pStyle w:val="texto0"/>
        <w:numPr>
          <w:ilvl w:val="0"/>
          <w:numId w:val="32"/>
        </w:numPr>
        <w:spacing w:after="0" w:line="240" w:lineRule="auto"/>
        <w:ind w:left="993" w:hanging="567"/>
        <w:rPr>
          <w:color w:val="000000" w:themeColor="text1"/>
          <w:sz w:val="20"/>
        </w:rPr>
      </w:pPr>
      <w:r w:rsidRPr="00707B3B">
        <w:rPr>
          <w:color w:val="000000" w:themeColor="text1"/>
          <w:sz w:val="20"/>
        </w:rPr>
        <w:t>Podrá consultar a grupos de expertos en las materias de su competencia, cuando por la complejidad o especialidad de las circunstancias de ejecución y desarrollo de los proyectos del Sector Hidrocarburos se estime que sus opiniones pueden proveer de mejores elementos para la formulación de la resolución correspondiente;</w:t>
      </w:r>
    </w:p>
    <w:p w14:paraId="79AC29C4" w14:textId="77777777" w:rsidR="00856201" w:rsidRPr="00707B3B" w:rsidRDefault="00856201" w:rsidP="00856201">
      <w:pPr>
        <w:pStyle w:val="texto0"/>
        <w:spacing w:after="0" w:line="240" w:lineRule="auto"/>
        <w:ind w:left="851" w:firstLine="0"/>
        <w:rPr>
          <w:color w:val="000000" w:themeColor="text1"/>
          <w:sz w:val="20"/>
        </w:rPr>
      </w:pPr>
    </w:p>
    <w:p w14:paraId="5CCB4783" w14:textId="77777777" w:rsidR="00856201" w:rsidRPr="00707B3B" w:rsidRDefault="00856201" w:rsidP="00AD309B">
      <w:pPr>
        <w:pStyle w:val="texto0"/>
        <w:numPr>
          <w:ilvl w:val="0"/>
          <w:numId w:val="32"/>
        </w:numPr>
        <w:spacing w:after="0" w:line="240" w:lineRule="auto"/>
        <w:ind w:left="993" w:hanging="567"/>
        <w:rPr>
          <w:color w:val="000000" w:themeColor="text1"/>
          <w:sz w:val="20"/>
        </w:rPr>
      </w:pPr>
      <w:r w:rsidRPr="00707B3B">
        <w:rPr>
          <w:color w:val="000000" w:themeColor="text1"/>
          <w:sz w:val="20"/>
          <w:szCs w:val="20"/>
        </w:rPr>
        <w:t>E</w:t>
      </w:r>
      <w:r w:rsidR="00EF5B3A" w:rsidRPr="00707B3B">
        <w:rPr>
          <w:color w:val="000000" w:themeColor="text1"/>
          <w:sz w:val="20"/>
          <w:szCs w:val="20"/>
        </w:rPr>
        <w:t>n su caso, e</w:t>
      </w:r>
      <w:r w:rsidRPr="00707B3B">
        <w:rPr>
          <w:color w:val="000000" w:themeColor="text1"/>
          <w:sz w:val="20"/>
          <w:szCs w:val="20"/>
        </w:rPr>
        <w:t xml:space="preserve">nviará al Consejo Estatal </w:t>
      </w:r>
      <w:r w:rsidRPr="00707B3B">
        <w:rPr>
          <w:color w:val="000000" w:themeColor="text1"/>
          <w:sz w:val="20"/>
        </w:rPr>
        <w:t>Forestal</w:t>
      </w:r>
      <w:r w:rsidRPr="00707B3B">
        <w:rPr>
          <w:color w:val="000000" w:themeColor="text1"/>
          <w:sz w:val="20"/>
          <w:szCs w:val="20"/>
        </w:rPr>
        <w:t xml:space="preserve"> que corresponda, la parte correspondiente al Estudio Técnico Justificativo, para que emita su opinión en los términos establecidos en el Artículo 117 de la LGDFS y el presente Reglamento, y</w:t>
      </w:r>
    </w:p>
    <w:p w14:paraId="7D836632" w14:textId="77777777" w:rsidR="00856201" w:rsidRPr="00707B3B" w:rsidRDefault="00856201" w:rsidP="00856201">
      <w:pPr>
        <w:pStyle w:val="texto0"/>
        <w:spacing w:after="0" w:line="240" w:lineRule="auto"/>
        <w:ind w:firstLine="0"/>
        <w:rPr>
          <w:color w:val="000000" w:themeColor="text1"/>
          <w:sz w:val="20"/>
        </w:rPr>
      </w:pPr>
    </w:p>
    <w:p w14:paraId="34F484CD" w14:textId="77777777" w:rsidR="00856201" w:rsidRPr="00707B3B" w:rsidRDefault="00197043" w:rsidP="00AD309B">
      <w:pPr>
        <w:pStyle w:val="texto0"/>
        <w:numPr>
          <w:ilvl w:val="0"/>
          <w:numId w:val="32"/>
        </w:numPr>
        <w:spacing w:after="0" w:line="240" w:lineRule="auto"/>
        <w:ind w:left="993" w:hanging="567"/>
        <w:rPr>
          <w:color w:val="000000" w:themeColor="text1"/>
          <w:sz w:val="20"/>
        </w:rPr>
      </w:pPr>
      <w:r w:rsidRPr="00707B3B">
        <w:rPr>
          <w:color w:val="000000" w:themeColor="text1"/>
          <w:sz w:val="20"/>
          <w:szCs w:val="20"/>
        </w:rPr>
        <w:t>En su caso, d</w:t>
      </w:r>
      <w:r w:rsidR="00856201" w:rsidRPr="00707B3B">
        <w:rPr>
          <w:color w:val="000000" w:themeColor="text1"/>
          <w:sz w:val="20"/>
          <w:szCs w:val="20"/>
        </w:rPr>
        <w:t xml:space="preserve">eterminará el monto del depósito que deberá realizar el Regulado al Fondo Forestal Mexicano, </w:t>
      </w:r>
      <w:r w:rsidR="00856201" w:rsidRPr="00707B3B">
        <w:rPr>
          <w:color w:val="000000" w:themeColor="text1"/>
          <w:sz w:val="20"/>
        </w:rPr>
        <w:t>por concepto de compensación ambiental para actividades de reforestación o restauración y su mantenimiento.</w:t>
      </w:r>
    </w:p>
    <w:p w14:paraId="23977109" w14:textId="77777777" w:rsidR="00856201" w:rsidRPr="00707B3B" w:rsidRDefault="00856201" w:rsidP="00856201">
      <w:pPr>
        <w:pStyle w:val="texto0"/>
        <w:spacing w:after="0" w:line="240" w:lineRule="auto"/>
        <w:ind w:firstLine="0"/>
        <w:rPr>
          <w:color w:val="000000" w:themeColor="text1"/>
          <w:sz w:val="20"/>
        </w:rPr>
      </w:pPr>
    </w:p>
    <w:p w14:paraId="03D82178" w14:textId="69842F8C" w:rsidR="00856201" w:rsidRPr="00707B3B" w:rsidRDefault="00856201" w:rsidP="00856201">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52</w:t>
      </w:r>
      <w:r w:rsidRPr="00707B3B">
        <w:rPr>
          <w:b/>
          <w:color w:val="000000" w:themeColor="text1"/>
          <w:sz w:val="20"/>
        </w:rPr>
        <w:t>.-</w:t>
      </w:r>
      <w:r w:rsidRPr="00707B3B">
        <w:rPr>
          <w:color w:val="000000" w:themeColor="text1"/>
          <w:sz w:val="20"/>
        </w:rPr>
        <w:t xml:space="preserve"> En los casos en que los documentos presentados en la solicitud de autorización adolezcan de insuficiencias que impidan la evaluación integral del proyecto, la Agencia solicitará al promovente, por única vez y dentro de los cuarenta y cinco días siguientes a la integración del expediente, aclaraciones, rectificaciones o ampliaciones al contenido de de dichos documentos.</w:t>
      </w:r>
    </w:p>
    <w:p w14:paraId="158898BE" w14:textId="77777777" w:rsidR="00856201" w:rsidRPr="00707B3B" w:rsidRDefault="00856201" w:rsidP="00856201">
      <w:pPr>
        <w:pStyle w:val="texto0"/>
        <w:spacing w:after="0" w:line="240" w:lineRule="auto"/>
        <w:rPr>
          <w:color w:val="000000" w:themeColor="text1"/>
          <w:sz w:val="20"/>
        </w:rPr>
      </w:pPr>
    </w:p>
    <w:p w14:paraId="34586194" w14:textId="77777777" w:rsidR="00856201" w:rsidRPr="00707B3B" w:rsidRDefault="00856201" w:rsidP="00856201">
      <w:pPr>
        <w:pStyle w:val="texto0"/>
        <w:spacing w:after="0" w:line="240" w:lineRule="auto"/>
        <w:ind w:firstLine="0"/>
        <w:rPr>
          <w:color w:val="000000" w:themeColor="text1"/>
          <w:sz w:val="20"/>
        </w:rPr>
      </w:pPr>
      <w:r w:rsidRPr="00707B3B">
        <w:rPr>
          <w:color w:val="000000" w:themeColor="text1"/>
          <w:sz w:val="20"/>
        </w:rPr>
        <w:t>En tal caso, se suspenderá el término de los noventa días por un plazo máximo de sesenta días contados a partir de que la suspensión sea declarada por la Agencia. Transcurrido este plazo sin que la información sea entregada por el Regulado, la ASEA declarará la caducidad del trámite, por causas imputables al interesado, en términos del artículo 60 de la Ley Federal de Procedimiento Administrativo.</w:t>
      </w:r>
    </w:p>
    <w:p w14:paraId="3DA43937" w14:textId="77777777" w:rsidR="00856201" w:rsidRPr="00707B3B" w:rsidRDefault="00856201" w:rsidP="00856201">
      <w:pPr>
        <w:pStyle w:val="texto0"/>
        <w:spacing w:after="0" w:line="240" w:lineRule="auto"/>
        <w:rPr>
          <w:b/>
          <w:color w:val="000000" w:themeColor="text1"/>
          <w:sz w:val="20"/>
        </w:rPr>
      </w:pPr>
    </w:p>
    <w:p w14:paraId="6033D3A3" w14:textId="0F20EFF2" w:rsidR="00856201" w:rsidRPr="00707B3B" w:rsidRDefault="00636731" w:rsidP="00856201">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53</w:t>
      </w:r>
      <w:r w:rsidR="00856201" w:rsidRPr="00707B3B">
        <w:rPr>
          <w:b/>
          <w:color w:val="000000" w:themeColor="text1"/>
          <w:sz w:val="20"/>
        </w:rPr>
        <w:t>.-</w:t>
      </w:r>
      <w:r w:rsidR="00856201" w:rsidRPr="00707B3B">
        <w:rPr>
          <w:color w:val="000000" w:themeColor="text1"/>
          <w:sz w:val="20"/>
        </w:rPr>
        <w:t xml:space="preserve"> La Agencia podrá solicitar, dentro del procedimiento de evaluación y en los términos previstos en la Ley Federal de Procedimiento Administrativo, la opinión técnica de dependencias o entidades de la Administración Pública Federal, con el propósito de contar con mayores elementos para resolver sobre la adecuada regulación de los riesgos e impactos asociados a los proyectos sometidos a su evaluación. </w:t>
      </w:r>
    </w:p>
    <w:p w14:paraId="3F4AFA31" w14:textId="77777777" w:rsidR="00856201" w:rsidRPr="00707B3B" w:rsidRDefault="00856201" w:rsidP="00856201">
      <w:pPr>
        <w:pStyle w:val="texto0"/>
        <w:spacing w:after="0" w:line="240" w:lineRule="auto"/>
        <w:rPr>
          <w:color w:val="000000" w:themeColor="text1"/>
          <w:sz w:val="20"/>
        </w:rPr>
      </w:pPr>
    </w:p>
    <w:p w14:paraId="3A6D0BCF" w14:textId="77777777" w:rsidR="00856201" w:rsidRPr="00707B3B" w:rsidRDefault="00856201" w:rsidP="00856201">
      <w:pPr>
        <w:pStyle w:val="texto0"/>
        <w:spacing w:after="0" w:line="240" w:lineRule="auto"/>
        <w:ind w:firstLine="0"/>
        <w:rPr>
          <w:color w:val="000000" w:themeColor="text1"/>
          <w:sz w:val="20"/>
        </w:rPr>
      </w:pPr>
      <w:r w:rsidRPr="00707B3B">
        <w:rPr>
          <w:color w:val="000000" w:themeColor="text1"/>
          <w:sz w:val="20"/>
        </w:rPr>
        <w:t>Asimismo, la ASEA podrá consultar a grupos de expertos cuando por la complejidad o especialidad de las circunstancias de ejecución y desarrollo se estime que sus opiniones pueden proveer de mejores elementos para la formulación de la resolución correspondiente; en este caso, la Agencia notificará al Regulado los propósitos de la consulta y le remitirá una copia de las opiniones recibidas para que éste, durante el procedimiento, manifieste lo que a su derecho convenga.</w:t>
      </w:r>
    </w:p>
    <w:p w14:paraId="046ACE28" w14:textId="77777777" w:rsidR="00856201" w:rsidRPr="00707B3B" w:rsidRDefault="00856201" w:rsidP="00856201">
      <w:pPr>
        <w:pStyle w:val="texto0"/>
        <w:spacing w:after="0" w:line="240" w:lineRule="auto"/>
        <w:rPr>
          <w:color w:val="000000" w:themeColor="text1"/>
          <w:sz w:val="20"/>
        </w:rPr>
      </w:pPr>
    </w:p>
    <w:p w14:paraId="107392BA" w14:textId="7DA1C178" w:rsidR="00856201" w:rsidRPr="00707B3B" w:rsidRDefault="00856201" w:rsidP="00856201">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54</w:t>
      </w:r>
      <w:r w:rsidRPr="00707B3B">
        <w:rPr>
          <w:b/>
          <w:color w:val="000000" w:themeColor="text1"/>
          <w:sz w:val="20"/>
        </w:rPr>
        <w:t>.-</w:t>
      </w:r>
      <w:r w:rsidRPr="00707B3B">
        <w:rPr>
          <w:color w:val="000000" w:themeColor="text1"/>
          <w:sz w:val="20"/>
        </w:rPr>
        <w:t xml:space="preserve"> Iniciado el trámite, la Agencia agregará al expediente:</w:t>
      </w:r>
    </w:p>
    <w:p w14:paraId="3CD093E8" w14:textId="77777777" w:rsidR="00856201" w:rsidRPr="00707B3B" w:rsidRDefault="00856201" w:rsidP="00856201">
      <w:pPr>
        <w:pStyle w:val="texto0"/>
        <w:spacing w:after="0" w:line="240" w:lineRule="auto"/>
        <w:rPr>
          <w:color w:val="000000" w:themeColor="text1"/>
          <w:sz w:val="20"/>
        </w:rPr>
      </w:pPr>
    </w:p>
    <w:p w14:paraId="28C6F6D0" w14:textId="77777777" w:rsidR="00856201" w:rsidRPr="00707B3B" w:rsidRDefault="00856201" w:rsidP="00AD309B">
      <w:pPr>
        <w:pStyle w:val="texto0"/>
        <w:numPr>
          <w:ilvl w:val="0"/>
          <w:numId w:val="33"/>
        </w:numPr>
        <w:spacing w:after="0" w:line="240" w:lineRule="auto"/>
        <w:ind w:left="993" w:hanging="567"/>
        <w:rPr>
          <w:color w:val="000000" w:themeColor="text1"/>
          <w:sz w:val="20"/>
        </w:rPr>
      </w:pPr>
      <w:r w:rsidRPr="00707B3B">
        <w:rPr>
          <w:color w:val="000000" w:themeColor="text1"/>
          <w:sz w:val="20"/>
        </w:rPr>
        <w:t>La información adicional que se genere;</w:t>
      </w:r>
    </w:p>
    <w:p w14:paraId="73F740A2" w14:textId="77777777" w:rsidR="00856201" w:rsidRPr="00707B3B" w:rsidRDefault="00856201" w:rsidP="00856201">
      <w:pPr>
        <w:pStyle w:val="texto0"/>
        <w:spacing w:after="0" w:line="240" w:lineRule="auto"/>
        <w:ind w:firstLine="0"/>
        <w:rPr>
          <w:color w:val="000000" w:themeColor="text1"/>
          <w:sz w:val="20"/>
        </w:rPr>
      </w:pPr>
    </w:p>
    <w:p w14:paraId="6F777418" w14:textId="77777777" w:rsidR="00856201" w:rsidRPr="00707B3B" w:rsidRDefault="00856201" w:rsidP="00AD309B">
      <w:pPr>
        <w:pStyle w:val="texto0"/>
        <w:numPr>
          <w:ilvl w:val="0"/>
          <w:numId w:val="33"/>
        </w:numPr>
        <w:spacing w:after="0" w:line="240" w:lineRule="auto"/>
        <w:ind w:left="993" w:hanging="567"/>
        <w:rPr>
          <w:color w:val="000000" w:themeColor="text1"/>
          <w:sz w:val="20"/>
        </w:rPr>
      </w:pPr>
      <w:r w:rsidRPr="00707B3B">
        <w:rPr>
          <w:color w:val="000000" w:themeColor="text1"/>
          <w:sz w:val="20"/>
        </w:rPr>
        <w:t>Las opiniones técnicas que se hubiesen solicitado;</w:t>
      </w:r>
    </w:p>
    <w:p w14:paraId="54ADB6A0" w14:textId="77777777" w:rsidR="00856201" w:rsidRPr="00707B3B" w:rsidRDefault="00856201" w:rsidP="00856201">
      <w:pPr>
        <w:pStyle w:val="texto0"/>
        <w:spacing w:after="0" w:line="240" w:lineRule="auto"/>
        <w:rPr>
          <w:color w:val="000000" w:themeColor="text1"/>
          <w:sz w:val="20"/>
        </w:rPr>
      </w:pPr>
    </w:p>
    <w:p w14:paraId="27440659" w14:textId="77777777" w:rsidR="00856201" w:rsidRPr="00707B3B" w:rsidRDefault="00856201" w:rsidP="00AD309B">
      <w:pPr>
        <w:pStyle w:val="texto0"/>
        <w:numPr>
          <w:ilvl w:val="0"/>
          <w:numId w:val="33"/>
        </w:numPr>
        <w:spacing w:after="0" w:line="240" w:lineRule="auto"/>
        <w:ind w:left="993" w:hanging="567"/>
        <w:rPr>
          <w:color w:val="000000" w:themeColor="text1"/>
          <w:sz w:val="20"/>
        </w:rPr>
      </w:pPr>
      <w:r w:rsidRPr="00707B3B">
        <w:rPr>
          <w:color w:val="000000" w:themeColor="text1"/>
          <w:sz w:val="20"/>
        </w:rPr>
        <w:t>El extracto del proyecto que se haya publicado para efectos de la consulta pública prevista en el Artículo 34 de la LGEEPA, así como los comentarios y observaciones que hayan realizado los interesados en el proceso de consulta;</w:t>
      </w:r>
    </w:p>
    <w:p w14:paraId="77B43F39" w14:textId="77777777" w:rsidR="00856201" w:rsidRPr="00707B3B" w:rsidRDefault="00856201" w:rsidP="00856201">
      <w:pPr>
        <w:pStyle w:val="texto0"/>
        <w:spacing w:after="0" w:line="240" w:lineRule="auto"/>
        <w:ind w:firstLine="0"/>
        <w:rPr>
          <w:color w:val="000000" w:themeColor="text1"/>
          <w:sz w:val="20"/>
        </w:rPr>
      </w:pPr>
    </w:p>
    <w:p w14:paraId="58EA6511" w14:textId="77777777" w:rsidR="00856201" w:rsidRPr="00707B3B" w:rsidRDefault="00EF5B3A" w:rsidP="00AD309B">
      <w:pPr>
        <w:pStyle w:val="texto0"/>
        <w:numPr>
          <w:ilvl w:val="0"/>
          <w:numId w:val="33"/>
        </w:numPr>
        <w:spacing w:after="0" w:line="240" w:lineRule="auto"/>
        <w:ind w:left="993" w:hanging="567"/>
        <w:rPr>
          <w:color w:val="000000" w:themeColor="text1"/>
          <w:sz w:val="20"/>
        </w:rPr>
      </w:pPr>
      <w:r w:rsidRPr="00707B3B">
        <w:rPr>
          <w:color w:val="000000" w:themeColor="text1"/>
          <w:sz w:val="20"/>
        </w:rPr>
        <w:t>En su caso, l</w:t>
      </w:r>
      <w:r w:rsidR="00856201" w:rsidRPr="00707B3B">
        <w:rPr>
          <w:color w:val="000000" w:themeColor="text1"/>
          <w:sz w:val="20"/>
        </w:rPr>
        <w:t>as propuestas y observaciones planteadas por los miembros del Consejo Estatal Forestal respectivo;</w:t>
      </w:r>
    </w:p>
    <w:p w14:paraId="333424A7" w14:textId="77777777" w:rsidR="00856201" w:rsidRPr="00707B3B" w:rsidRDefault="00856201" w:rsidP="00856201">
      <w:pPr>
        <w:pStyle w:val="texto0"/>
        <w:spacing w:after="0" w:line="240" w:lineRule="auto"/>
        <w:ind w:firstLine="0"/>
        <w:rPr>
          <w:color w:val="000000" w:themeColor="text1"/>
          <w:sz w:val="20"/>
        </w:rPr>
      </w:pPr>
    </w:p>
    <w:p w14:paraId="726EEE96" w14:textId="77777777" w:rsidR="00856201" w:rsidRPr="00707B3B" w:rsidRDefault="009029B7" w:rsidP="00AD309B">
      <w:pPr>
        <w:pStyle w:val="texto0"/>
        <w:numPr>
          <w:ilvl w:val="0"/>
          <w:numId w:val="33"/>
        </w:numPr>
        <w:spacing w:after="0" w:line="240" w:lineRule="auto"/>
        <w:ind w:left="993" w:hanging="567"/>
        <w:rPr>
          <w:color w:val="000000" w:themeColor="text1"/>
          <w:sz w:val="20"/>
        </w:rPr>
      </w:pPr>
      <w:r w:rsidRPr="00707B3B">
        <w:rPr>
          <w:color w:val="000000" w:themeColor="text1"/>
          <w:sz w:val="20"/>
        </w:rPr>
        <w:t>En su caso, e</w:t>
      </w:r>
      <w:r w:rsidR="00856201" w:rsidRPr="00707B3B">
        <w:rPr>
          <w:color w:val="000000" w:themeColor="text1"/>
          <w:sz w:val="20"/>
        </w:rPr>
        <w:t>l comprobante de depósito hecho por el regulado, al Fondo Forestal Mexicano;</w:t>
      </w:r>
    </w:p>
    <w:p w14:paraId="24C3DB1E" w14:textId="77777777" w:rsidR="00856201" w:rsidRPr="00707B3B" w:rsidRDefault="00856201" w:rsidP="00856201">
      <w:pPr>
        <w:pStyle w:val="texto0"/>
        <w:spacing w:after="0" w:line="240" w:lineRule="auto"/>
        <w:rPr>
          <w:color w:val="000000" w:themeColor="text1"/>
          <w:sz w:val="20"/>
        </w:rPr>
      </w:pPr>
    </w:p>
    <w:p w14:paraId="08B9D3A9" w14:textId="77777777" w:rsidR="00856201" w:rsidRPr="00707B3B" w:rsidRDefault="00856201" w:rsidP="00AD309B">
      <w:pPr>
        <w:pStyle w:val="texto0"/>
        <w:numPr>
          <w:ilvl w:val="0"/>
          <w:numId w:val="33"/>
        </w:numPr>
        <w:spacing w:after="0" w:line="240" w:lineRule="auto"/>
        <w:ind w:left="993" w:hanging="567"/>
        <w:rPr>
          <w:vanish/>
          <w:color w:val="000000" w:themeColor="text1"/>
          <w:sz w:val="20"/>
        </w:rPr>
      </w:pPr>
      <w:r w:rsidRPr="00707B3B">
        <w:rPr>
          <w:color w:val="000000" w:themeColor="text1"/>
          <w:sz w:val="20"/>
        </w:rPr>
        <w:t>La resolución de la solicitud de autorización;</w:t>
      </w:r>
    </w:p>
    <w:p w14:paraId="5BF9B1FD" w14:textId="77777777" w:rsidR="00856201" w:rsidRPr="00707B3B" w:rsidRDefault="00856201" w:rsidP="00856201">
      <w:pPr>
        <w:pStyle w:val="texto0"/>
        <w:spacing w:after="0" w:line="240" w:lineRule="auto"/>
        <w:rPr>
          <w:color w:val="000000" w:themeColor="text1"/>
          <w:sz w:val="20"/>
        </w:rPr>
      </w:pPr>
    </w:p>
    <w:p w14:paraId="152E2E93" w14:textId="77777777" w:rsidR="00856201" w:rsidRPr="00707B3B" w:rsidRDefault="00856201" w:rsidP="00856201">
      <w:pPr>
        <w:pStyle w:val="texto0"/>
        <w:spacing w:after="0" w:line="240" w:lineRule="auto"/>
        <w:rPr>
          <w:color w:val="000000" w:themeColor="text1"/>
          <w:sz w:val="20"/>
        </w:rPr>
      </w:pPr>
    </w:p>
    <w:p w14:paraId="27BD73F4" w14:textId="77777777" w:rsidR="00856201" w:rsidRPr="00707B3B" w:rsidRDefault="00856201" w:rsidP="00AD309B">
      <w:pPr>
        <w:pStyle w:val="texto0"/>
        <w:numPr>
          <w:ilvl w:val="0"/>
          <w:numId w:val="33"/>
        </w:numPr>
        <w:spacing w:after="0" w:line="240" w:lineRule="auto"/>
        <w:ind w:left="993" w:hanging="567"/>
        <w:rPr>
          <w:color w:val="000000" w:themeColor="text1"/>
          <w:sz w:val="20"/>
        </w:rPr>
      </w:pPr>
      <w:r w:rsidRPr="00707B3B">
        <w:rPr>
          <w:color w:val="000000" w:themeColor="text1"/>
          <w:sz w:val="20"/>
        </w:rPr>
        <w:t>Las garantías, instrumentos o mecanismos financieros otorgados para las etapas de construcción, operación, desmantelamiento y abandono, y</w:t>
      </w:r>
    </w:p>
    <w:p w14:paraId="2A16141C" w14:textId="77777777" w:rsidR="00856201" w:rsidRPr="00707B3B" w:rsidRDefault="00856201" w:rsidP="00856201">
      <w:pPr>
        <w:pStyle w:val="texto0"/>
        <w:spacing w:after="0" w:line="240" w:lineRule="auto"/>
        <w:rPr>
          <w:color w:val="000000" w:themeColor="text1"/>
          <w:sz w:val="20"/>
        </w:rPr>
      </w:pPr>
    </w:p>
    <w:p w14:paraId="2C0E400D" w14:textId="77777777" w:rsidR="00856201" w:rsidRPr="00707B3B" w:rsidRDefault="00856201" w:rsidP="00AD309B">
      <w:pPr>
        <w:pStyle w:val="texto0"/>
        <w:numPr>
          <w:ilvl w:val="0"/>
          <w:numId w:val="33"/>
        </w:numPr>
        <w:spacing w:after="0" w:line="240" w:lineRule="auto"/>
        <w:ind w:left="993" w:hanging="567"/>
        <w:rPr>
          <w:color w:val="000000" w:themeColor="text1"/>
          <w:sz w:val="20"/>
        </w:rPr>
      </w:pPr>
      <w:r w:rsidRPr="00707B3B">
        <w:rPr>
          <w:color w:val="000000" w:themeColor="text1"/>
          <w:sz w:val="20"/>
        </w:rPr>
        <w:t>Las modificaciones que se hubieren realizado al proyecto.</w:t>
      </w:r>
    </w:p>
    <w:p w14:paraId="39BC104F" w14:textId="77777777" w:rsidR="00856201" w:rsidRPr="00707B3B" w:rsidRDefault="00856201" w:rsidP="00856201">
      <w:pPr>
        <w:pStyle w:val="texto0"/>
        <w:spacing w:after="0" w:line="240" w:lineRule="auto"/>
        <w:rPr>
          <w:color w:val="000000" w:themeColor="text1"/>
          <w:sz w:val="20"/>
        </w:rPr>
      </w:pPr>
    </w:p>
    <w:p w14:paraId="3760B376" w14:textId="3BAA583E" w:rsidR="00856201" w:rsidRPr="00707B3B" w:rsidRDefault="00856201" w:rsidP="0054426D">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55</w:t>
      </w:r>
      <w:r w:rsidRPr="00707B3B">
        <w:rPr>
          <w:b/>
          <w:color w:val="000000" w:themeColor="text1"/>
          <w:sz w:val="20"/>
        </w:rPr>
        <w:t xml:space="preserve">.- </w:t>
      </w:r>
      <w:r w:rsidR="00F41711" w:rsidRPr="00707B3B">
        <w:rPr>
          <w:color w:val="000000" w:themeColor="text1"/>
          <w:sz w:val="20"/>
        </w:rPr>
        <w:t xml:space="preserve">Cuando el regulado realice modificaciones al proyecto durante el procedimiento de evaluación de la solicitud de autorización, deberá hacerlas del conocimiento de la Agencia con el objeto de que, en un plazo no mayor de diez días, dicha autoridad proceda a solicitar información adicional para evaluar los </w:t>
      </w:r>
      <w:r w:rsidR="00F41711" w:rsidRPr="00707B3B">
        <w:rPr>
          <w:color w:val="000000" w:themeColor="text1"/>
          <w:spacing w:val="-5"/>
          <w:sz w:val="20"/>
        </w:rPr>
        <w:t>riesgos industriales, operativos y/o ambientales, así como los impactos al ambiente derivados de tales</w:t>
      </w:r>
      <w:r w:rsidR="00F41711" w:rsidRPr="00707B3B">
        <w:rPr>
          <w:color w:val="000000" w:themeColor="text1"/>
          <w:sz w:val="20"/>
        </w:rPr>
        <w:t xml:space="preserve"> modificaciones, cuando las modificaciones propuestas puedan representar riesgos de afectaciones a las personas, el medio ambiente y/o las instalaciones.</w:t>
      </w:r>
    </w:p>
    <w:p w14:paraId="13D17B54" w14:textId="77777777" w:rsidR="00C348FA" w:rsidRPr="00707B3B" w:rsidRDefault="00C348FA" w:rsidP="0054426D">
      <w:pPr>
        <w:pStyle w:val="texto0"/>
        <w:spacing w:after="0" w:line="240" w:lineRule="auto"/>
        <w:ind w:firstLine="0"/>
        <w:rPr>
          <w:color w:val="000000" w:themeColor="text1"/>
          <w:sz w:val="20"/>
        </w:rPr>
      </w:pPr>
    </w:p>
    <w:p w14:paraId="6675079A" w14:textId="77777777" w:rsidR="00C348FA" w:rsidRPr="00707B3B" w:rsidRDefault="00C348FA" w:rsidP="003C68DF">
      <w:pPr>
        <w:pStyle w:val="Ttulo3"/>
        <w:spacing w:before="0"/>
        <w:jc w:val="center"/>
        <w:rPr>
          <w:rFonts w:ascii="Arial" w:hAnsi="Arial" w:cs="Arial"/>
          <w:b/>
          <w:color w:val="000000" w:themeColor="text1"/>
          <w:sz w:val="20"/>
          <w:szCs w:val="20"/>
          <w:lang w:val="es-ES"/>
        </w:rPr>
      </w:pPr>
      <w:bookmarkStart w:id="79" w:name="_Toc475368295"/>
      <w:bookmarkStart w:id="80" w:name="_Toc476819407"/>
      <w:r w:rsidRPr="00707B3B">
        <w:rPr>
          <w:rFonts w:ascii="Arial" w:hAnsi="Arial" w:cs="Arial"/>
          <w:b/>
          <w:color w:val="000000" w:themeColor="text1"/>
          <w:sz w:val="20"/>
          <w:szCs w:val="20"/>
          <w:lang w:val="es-ES"/>
        </w:rPr>
        <w:t>SECCIÓN II</w:t>
      </w:r>
      <w:bookmarkEnd w:id="79"/>
      <w:bookmarkEnd w:id="80"/>
    </w:p>
    <w:p w14:paraId="32B180BA" w14:textId="77777777" w:rsidR="006010DC" w:rsidRPr="00707B3B" w:rsidRDefault="00C348FA" w:rsidP="003C68DF">
      <w:pPr>
        <w:pStyle w:val="Ttulo3"/>
        <w:spacing w:before="0"/>
        <w:jc w:val="center"/>
        <w:rPr>
          <w:rFonts w:ascii="Arial" w:hAnsi="Arial" w:cs="Arial"/>
          <w:b/>
          <w:color w:val="000000" w:themeColor="text1"/>
          <w:sz w:val="20"/>
          <w:szCs w:val="20"/>
          <w:lang w:val="es-ES"/>
        </w:rPr>
      </w:pPr>
      <w:bookmarkStart w:id="81" w:name="_Toc475368296"/>
      <w:bookmarkStart w:id="82" w:name="_Toc476819408"/>
      <w:r w:rsidRPr="00707B3B">
        <w:rPr>
          <w:rFonts w:ascii="Arial" w:hAnsi="Arial" w:cs="Arial"/>
          <w:b/>
          <w:color w:val="000000" w:themeColor="text1"/>
          <w:sz w:val="20"/>
          <w:szCs w:val="20"/>
          <w:lang w:val="es-ES"/>
        </w:rPr>
        <w:t>De las Visitas Técnicas</w:t>
      </w:r>
      <w:bookmarkEnd w:id="81"/>
      <w:bookmarkEnd w:id="82"/>
    </w:p>
    <w:p w14:paraId="5EA43AFB" w14:textId="77777777" w:rsidR="00C348FA" w:rsidRPr="00707B3B" w:rsidRDefault="00C348FA" w:rsidP="00C348FA">
      <w:pPr>
        <w:pStyle w:val="texto0"/>
        <w:spacing w:after="0" w:line="240" w:lineRule="auto"/>
        <w:ind w:firstLine="0"/>
        <w:rPr>
          <w:rFonts w:eastAsiaTheme="minorHAnsi"/>
          <w:color w:val="000000" w:themeColor="text1"/>
          <w:sz w:val="20"/>
          <w:szCs w:val="20"/>
          <w:lang w:val="es-ES_tradnl" w:eastAsia="es-ES_tradnl"/>
        </w:rPr>
      </w:pPr>
    </w:p>
    <w:p w14:paraId="5D77A019" w14:textId="00F6C92F" w:rsidR="00C348FA" w:rsidRPr="00707B3B" w:rsidRDefault="00C348FA" w:rsidP="00C348FA">
      <w:pPr>
        <w:pStyle w:val="texto0"/>
        <w:spacing w:after="0" w:line="240" w:lineRule="auto"/>
        <w:ind w:firstLine="0"/>
        <w:rPr>
          <w:color w:val="000000" w:themeColor="text1"/>
          <w:sz w:val="20"/>
          <w:szCs w:val="20"/>
        </w:rPr>
      </w:pPr>
      <w:r w:rsidRPr="00707B3B">
        <w:rPr>
          <w:b/>
          <w:color w:val="000000" w:themeColor="text1"/>
          <w:sz w:val="20"/>
          <w:szCs w:val="20"/>
        </w:rPr>
        <w:t>Artículo</w:t>
      </w:r>
      <w:r w:rsidRPr="00707B3B">
        <w:rPr>
          <w:color w:val="000000" w:themeColor="text1"/>
          <w:sz w:val="20"/>
          <w:szCs w:val="20"/>
        </w:rPr>
        <w:t xml:space="preserve"> </w:t>
      </w:r>
      <w:r w:rsidR="00D103FB" w:rsidRPr="00707B3B">
        <w:rPr>
          <w:b/>
          <w:color w:val="000000" w:themeColor="text1"/>
          <w:sz w:val="20"/>
          <w:szCs w:val="20"/>
        </w:rPr>
        <w:t>56</w:t>
      </w:r>
      <w:r w:rsidRPr="00707B3B">
        <w:rPr>
          <w:b/>
          <w:color w:val="000000" w:themeColor="text1"/>
          <w:sz w:val="20"/>
          <w:szCs w:val="20"/>
        </w:rPr>
        <w:t xml:space="preserve">.- </w:t>
      </w:r>
      <w:r w:rsidRPr="00707B3B">
        <w:rPr>
          <w:color w:val="000000" w:themeColor="text1"/>
          <w:sz w:val="20"/>
          <w:szCs w:val="20"/>
        </w:rPr>
        <w:t xml:space="preserve">La Agencia podrá realizar </w:t>
      </w:r>
      <w:r w:rsidR="00D260BC" w:rsidRPr="00707B3B">
        <w:rPr>
          <w:color w:val="000000" w:themeColor="text1"/>
          <w:sz w:val="20"/>
          <w:szCs w:val="20"/>
        </w:rPr>
        <w:t xml:space="preserve">directamente o en coordinación con otras dependencias de las administraciones públicas Federal, estatales y municipales, </w:t>
      </w:r>
      <w:r w:rsidRPr="00707B3B">
        <w:rPr>
          <w:color w:val="000000" w:themeColor="text1"/>
          <w:sz w:val="20"/>
          <w:szCs w:val="20"/>
        </w:rPr>
        <w:t>visitas técnicas a los sitios donde se pretendan realizar los proyectos del Sector Hidrocarburos sometidos a su evaluación. En su caso, dichas visitas se llevarán a cabo conforme a lo siguiente:</w:t>
      </w:r>
    </w:p>
    <w:p w14:paraId="5145D505" w14:textId="77777777" w:rsidR="00C348FA" w:rsidRPr="00707B3B" w:rsidRDefault="00C348FA" w:rsidP="00C348FA">
      <w:pPr>
        <w:pStyle w:val="texto0"/>
        <w:spacing w:after="0" w:line="240" w:lineRule="auto"/>
        <w:rPr>
          <w:color w:val="000000" w:themeColor="text1"/>
          <w:sz w:val="20"/>
          <w:szCs w:val="20"/>
        </w:rPr>
      </w:pPr>
    </w:p>
    <w:p w14:paraId="7F09F6E8" w14:textId="77777777" w:rsidR="00C348FA" w:rsidRPr="00707B3B" w:rsidRDefault="006010DC" w:rsidP="00AD309B">
      <w:pPr>
        <w:pStyle w:val="texto0"/>
        <w:numPr>
          <w:ilvl w:val="0"/>
          <w:numId w:val="38"/>
        </w:numPr>
        <w:spacing w:after="0" w:line="240" w:lineRule="auto"/>
        <w:ind w:left="851" w:hanging="851"/>
        <w:rPr>
          <w:color w:val="000000" w:themeColor="text1"/>
          <w:sz w:val="20"/>
          <w:szCs w:val="20"/>
        </w:rPr>
      </w:pPr>
      <w:r w:rsidRPr="00707B3B">
        <w:rPr>
          <w:color w:val="000000" w:themeColor="text1"/>
          <w:sz w:val="20"/>
          <w:szCs w:val="20"/>
        </w:rPr>
        <w:t>La ASEA notificará al r</w:t>
      </w:r>
      <w:r w:rsidR="00C348FA" w:rsidRPr="00707B3B">
        <w:rPr>
          <w:color w:val="000000" w:themeColor="text1"/>
          <w:sz w:val="20"/>
          <w:szCs w:val="20"/>
        </w:rPr>
        <w:t xml:space="preserve">egulado la visita técnica a realizar, dentro de los </w:t>
      </w:r>
      <w:r w:rsidRPr="00707B3B">
        <w:rPr>
          <w:color w:val="000000" w:themeColor="text1"/>
          <w:sz w:val="20"/>
          <w:szCs w:val="20"/>
        </w:rPr>
        <w:t>diez</w:t>
      </w:r>
      <w:r w:rsidR="00C348FA" w:rsidRPr="00707B3B">
        <w:rPr>
          <w:color w:val="000000" w:themeColor="text1"/>
          <w:sz w:val="20"/>
          <w:szCs w:val="20"/>
        </w:rPr>
        <w:t xml:space="preserve"> días habiles siguientes a la </w:t>
      </w:r>
      <w:r w:rsidRPr="00707B3B">
        <w:rPr>
          <w:color w:val="000000" w:themeColor="text1"/>
          <w:sz w:val="20"/>
          <w:szCs w:val="20"/>
        </w:rPr>
        <w:t>integración del expediente</w:t>
      </w:r>
      <w:r w:rsidR="00C348FA" w:rsidRPr="00707B3B">
        <w:rPr>
          <w:color w:val="000000" w:themeColor="text1"/>
          <w:sz w:val="20"/>
          <w:szCs w:val="20"/>
        </w:rPr>
        <w:t>;</w:t>
      </w:r>
    </w:p>
    <w:p w14:paraId="3C52172C" w14:textId="77777777" w:rsidR="00C348FA" w:rsidRPr="00707B3B" w:rsidRDefault="00C348FA" w:rsidP="00C348FA">
      <w:pPr>
        <w:pStyle w:val="texto0"/>
        <w:spacing w:after="0" w:line="240" w:lineRule="auto"/>
        <w:ind w:left="851" w:firstLine="0"/>
        <w:rPr>
          <w:color w:val="000000" w:themeColor="text1"/>
          <w:sz w:val="20"/>
          <w:szCs w:val="20"/>
        </w:rPr>
      </w:pPr>
    </w:p>
    <w:p w14:paraId="344FB43F" w14:textId="77777777" w:rsidR="00C348FA" w:rsidRPr="00707B3B" w:rsidRDefault="00C348FA" w:rsidP="00AD309B">
      <w:pPr>
        <w:pStyle w:val="texto0"/>
        <w:numPr>
          <w:ilvl w:val="0"/>
          <w:numId w:val="38"/>
        </w:numPr>
        <w:spacing w:after="0" w:line="240" w:lineRule="auto"/>
        <w:ind w:left="851" w:hanging="851"/>
        <w:rPr>
          <w:color w:val="000000" w:themeColor="text1"/>
          <w:sz w:val="20"/>
          <w:szCs w:val="20"/>
        </w:rPr>
      </w:pPr>
      <w:r w:rsidRPr="00707B3B">
        <w:rPr>
          <w:color w:val="000000" w:themeColor="text1"/>
          <w:sz w:val="20"/>
          <w:szCs w:val="20"/>
        </w:rPr>
        <w:t xml:space="preserve">La visita se realizará dentro del plazo de </w:t>
      </w:r>
      <w:r w:rsidR="006010DC" w:rsidRPr="00707B3B">
        <w:rPr>
          <w:color w:val="000000" w:themeColor="text1"/>
          <w:sz w:val="20"/>
          <w:szCs w:val="20"/>
        </w:rPr>
        <w:t>diez</w:t>
      </w:r>
      <w:r w:rsidRPr="00707B3B">
        <w:rPr>
          <w:color w:val="000000" w:themeColor="text1"/>
          <w:sz w:val="20"/>
          <w:szCs w:val="20"/>
        </w:rPr>
        <w:t xml:space="preserve"> días a partir de que surta efectos la notificación señalada en la fracción anterior, y</w:t>
      </w:r>
    </w:p>
    <w:p w14:paraId="70C2B6BE" w14:textId="77777777" w:rsidR="00C348FA" w:rsidRPr="00707B3B" w:rsidRDefault="00C348FA" w:rsidP="00C348FA">
      <w:pPr>
        <w:pStyle w:val="texto0"/>
        <w:spacing w:after="0" w:line="240" w:lineRule="auto"/>
        <w:ind w:firstLine="0"/>
        <w:rPr>
          <w:color w:val="000000" w:themeColor="text1"/>
          <w:sz w:val="20"/>
          <w:szCs w:val="20"/>
        </w:rPr>
      </w:pPr>
    </w:p>
    <w:p w14:paraId="78E97967" w14:textId="77777777" w:rsidR="00C348FA" w:rsidRPr="00707B3B" w:rsidRDefault="00C348FA" w:rsidP="00AD309B">
      <w:pPr>
        <w:pStyle w:val="texto0"/>
        <w:numPr>
          <w:ilvl w:val="0"/>
          <w:numId w:val="38"/>
        </w:numPr>
        <w:spacing w:after="0" w:line="240" w:lineRule="auto"/>
        <w:ind w:left="851" w:hanging="851"/>
        <w:rPr>
          <w:color w:val="000000" w:themeColor="text1"/>
          <w:sz w:val="20"/>
          <w:szCs w:val="20"/>
        </w:rPr>
      </w:pPr>
      <w:r w:rsidRPr="00707B3B">
        <w:rPr>
          <w:color w:val="000000" w:themeColor="text1"/>
          <w:sz w:val="20"/>
          <w:szCs w:val="20"/>
        </w:rPr>
        <w:t>De la visita la Agencia levantará acta en la que hará constar, por lo menos, lo siguiente:</w:t>
      </w:r>
    </w:p>
    <w:p w14:paraId="2FE3514A" w14:textId="77777777" w:rsidR="00C348FA" w:rsidRPr="00707B3B" w:rsidRDefault="00C348FA" w:rsidP="00C348FA">
      <w:pPr>
        <w:pStyle w:val="texto0"/>
        <w:spacing w:after="0" w:line="240" w:lineRule="auto"/>
        <w:ind w:firstLine="0"/>
        <w:rPr>
          <w:color w:val="000000" w:themeColor="text1"/>
          <w:sz w:val="20"/>
          <w:szCs w:val="20"/>
        </w:rPr>
      </w:pPr>
    </w:p>
    <w:p w14:paraId="3EB25AE0" w14:textId="77777777" w:rsidR="00C348FA" w:rsidRPr="00707B3B" w:rsidRDefault="00C348FA" w:rsidP="00AD309B">
      <w:pPr>
        <w:pStyle w:val="texto0"/>
        <w:numPr>
          <w:ilvl w:val="0"/>
          <w:numId w:val="39"/>
        </w:numPr>
        <w:spacing w:after="0" w:line="240" w:lineRule="auto"/>
        <w:rPr>
          <w:color w:val="000000" w:themeColor="text1"/>
          <w:sz w:val="20"/>
          <w:szCs w:val="20"/>
        </w:rPr>
      </w:pPr>
      <w:r w:rsidRPr="00707B3B">
        <w:rPr>
          <w:color w:val="000000" w:themeColor="text1"/>
          <w:sz w:val="20"/>
          <w:szCs w:val="20"/>
        </w:rPr>
        <w:t>El nombre del personal de la Agencia que sustanció la visita técnica;</w:t>
      </w:r>
    </w:p>
    <w:p w14:paraId="5B5518CB" w14:textId="77777777" w:rsidR="00C348FA" w:rsidRPr="00707B3B" w:rsidRDefault="00C348FA" w:rsidP="00C348FA">
      <w:pPr>
        <w:pStyle w:val="texto0"/>
        <w:spacing w:after="0" w:line="240" w:lineRule="auto"/>
        <w:ind w:left="1211" w:firstLine="0"/>
        <w:rPr>
          <w:color w:val="000000" w:themeColor="text1"/>
          <w:sz w:val="20"/>
          <w:szCs w:val="20"/>
        </w:rPr>
      </w:pPr>
    </w:p>
    <w:p w14:paraId="6AA50048" w14:textId="77777777" w:rsidR="00C348FA" w:rsidRPr="00707B3B" w:rsidRDefault="00C348FA" w:rsidP="00AD309B">
      <w:pPr>
        <w:pStyle w:val="texto0"/>
        <w:numPr>
          <w:ilvl w:val="0"/>
          <w:numId w:val="39"/>
        </w:numPr>
        <w:spacing w:after="0" w:line="240" w:lineRule="auto"/>
        <w:rPr>
          <w:color w:val="000000" w:themeColor="text1"/>
          <w:sz w:val="20"/>
          <w:szCs w:val="20"/>
        </w:rPr>
      </w:pPr>
      <w:r w:rsidRPr="00707B3B">
        <w:rPr>
          <w:color w:val="000000" w:themeColor="text1"/>
          <w:sz w:val="20"/>
          <w:szCs w:val="20"/>
        </w:rPr>
        <w:t>El nombre de la persona con la que se entendió la visita técnica;</w:t>
      </w:r>
    </w:p>
    <w:p w14:paraId="5708B082" w14:textId="77777777" w:rsidR="00C348FA" w:rsidRPr="00707B3B" w:rsidRDefault="00C348FA" w:rsidP="00C348FA">
      <w:pPr>
        <w:pStyle w:val="texto0"/>
        <w:spacing w:after="0" w:line="240" w:lineRule="auto"/>
        <w:ind w:firstLine="0"/>
        <w:rPr>
          <w:color w:val="000000" w:themeColor="text1"/>
          <w:sz w:val="20"/>
          <w:szCs w:val="20"/>
        </w:rPr>
      </w:pPr>
    </w:p>
    <w:p w14:paraId="036849B7" w14:textId="77777777" w:rsidR="00C348FA" w:rsidRPr="00707B3B" w:rsidRDefault="00C348FA" w:rsidP="00AD309B">
      <w:pPr>
        <w:pStyle w:val="texto0"/>
        <w:numPr>
          <w:ilvl w:val="0"/>
          <w:numId w:val="39"/>
        </w:numPr>
        <w:spacing w:after="0" w:line="240" w:lineRule="auto"/>
        <w:rPr>
          <w:color w:val="000000" w:themeColor="text1"/>
          <w:sz w:val="20"/>
          <w:szCs w:val="20"/>
        </w:rPr>
      </w:pPr>
      <w:r w:rsidRPr="00707B3B">
        <w:rPr>
          <w:color w:val="000000" w:themeColor="text1"/>
          <w:sz w:val="20"/>
          <w:szCs w:val="20"/>
        </w:rPr>
        <w:t>La ubicación georreferenciada del sitio visitado, y</w:t>
      </w:r>
    </w:p>
    <w:p w14:paraId="52E0A6D4" w14:textId="77777777" w:rsidR="00C348FA" w:rsidRPr="00707B3B" w:rsidRDefault="00C348FA" w:rsidP="00C348FA">
      <w:pPr>
        <w:pStyle w:val="texto0"/>
        <w:spacing w:after="0" w:line="240" w:lineRule="auto"/>
        <w:ind w:firstLine="0"/>
        <w:rPr>
          <w:color w:val="000000" w:themeColor="text1"/>
          <w:sz w:val="20"/>
          <w:szCs w:val="20"/>
        </w:rPr>
      </w:pPr>
    </w:p>
    <w:p w14:paraId="0F6CF972" w14:textId="77777777" w:rsidR="00C348FA" w:rsidRPr="00707B3B" w:rsidRDefault="00C348FA" w:rsidP="00AD309B">
      <w:pPr>
        <w:pStyle w:val="texto0"/>
        <w:numPr>
          <w:ilvl w:val="0"/>
          <w:numId w:val="39"/>
        </w:numPr>
        <w:spacing w:after="0" w:line="240" w:lineRule="auto"/>
        <w:rPr>
          <w:color w:val="000000" w:themeColor="text1"/>
          <w:sz w:val="20"/>
          <w:szCs w:val="20"/>
        </w:rPr>
      </w:pPr>
      <w:r w:rsidRPr="00707B3B">
        <w:rPr>
          <w:color w:val="000000" w:themeColor="text1"/>
          <w:sz w:val="20"/>
          <w:szCs w:val="20"/>
        </w:rPr>
        <w:t xml:space="preserve">Las condiciones físicas y estado </w:t>
      </w:r>
      <w:r w:rsidR="006010DC" w:rsidRPr="00707B3B">
        <w:rPr>
          <w:color w:val="000000" w:themeColor="text1"/>
          <w:sz w:val="20"/>
          <w:szCs w:val="20"/>
        </w:rPr>
        <w:t>d</w:t>
      </w:r>
      <w:r w:rsidRPr="00707B3B">
        <w:rPr>
          <w:color w:val="000000" w:themeColor="text1"/>
          <w:sz w:val="20"/>
          <w:szCs w:val="20"/>
        </w:rPr>
        <w:t>el sitio donde se pretende desarrollar el proyecto.</w:t>
      </w:r>
    </w:p>
    <w:p w14:paraId="62AA4980" w14:textId="77777777" w:rsidR="00C348FA" w:rsidRPr="00707B3B" w:rsidRDefault="00C348FA" w:rsidP="00C348FA">
      <w:pPr>
        <w:pStyle w:val="texto0"/>
        <w:spacing w:after="0" w:line="240" w:lineRule="auto"/>
        <w:ind w:firstLine="0"/>
        <w:rPr>
          <w:color w:val="000000" w:themeColor="text1"/>
          <w:sz w:val="20"/>
          <w:szCs w:val="20"/>
        </w:rPr>
      </w:pPr>
    </w:p>
    <w:p w14:paraId="39D2B175" w14:textId="77777777" w:rsidR="00F72DEF" w:rsidRPr="00707B3B" w:rsidRDefault="00C348FA" w:rsidP="00636731">
      <w:pPr>
        <w:pStyle w:val="texto0"/>
        <w:spacing w:after="0" w:line="240" w:lineRule="auto"/>
        <w:ind w:firstLine="0"/>
        <w:rPr>
          <w:color w:val="000000" w:themeColor="text1"/>
          <w:sz w:val="20"/>
          <w:szCs w:val="20"/>
        </w:rPr>
      </w:pPr>
      <w:r w:rsidRPr="00707B3B">
        <w:rPr>
          <w:color w:val="000000" w:themeColor="text1"/>
          <w:sz w:val="20"/>
          <w:szCs w:val="20"/>
        </w:rPr>
        <w:t xml:space="preserve">Los elementos indicados en los incisos c) y d) de la fracción III anterior, deberán coincidir plenamente </w:t>
      </w:r>
      <w:r w:rsidR="006010DC" w:rsidRPr="00707B3B">
        <w:rPr>
          <w:color w:val="000000" w:themeColor="text1"/>
          <w:sz w:val="20"/>
          <w:szCs w:val="20"/>
        </w:rPr>
        <w:t>con lo manifestado por el r</w:t>
      </w:r>
      <w:r w:rsidRPr="00707B3B">
        <w:rPr>
          <w:color w:val="000000" w:themeColor="text1"/>
          <w:sz w:val="20"/>
          <w:szCs w:val="20"/>
        </w:rPr>
        <w:t xml:space="preserve">egulado en su </w:t>
      </w:r>
      <w:r w:rsidR="006010DC" w:rsidRPr="00707B3B">
        <w:rPr>
          <w:color w:val="000000" w:themeColor="text1"/>
          <w:sz w:val="20"/>
          <w:szCs w:val="20"/>
        </w:rPr>
        <w:t>información y documentación</w:t>
      </w:r>
      <w:r w:rsidRPr="00707B3B">
        <w:rPr>
          <w:color w:val="000000" w:themeColor="text1"/>
          <w:sz w:val="20"/>
          <w:szCs w:val="20"/>
        </w:rPr>
        <w:t>. De lo contrario, la Agencia podrá ejercer sus facultades de supervisión</w:t>
      </w:r>
      <w:r w:rsidR="006010DC" w:rsidRPr="00707B3B">
        <w:rPr>
          <w:color w:val="000000" w:themeColor="text1"/>
          <w:sz w:val="20"/>
          <w:szCs w:val="20"/>
        </w:rPr>
        <w:t>, inspección y vigilancia</w:t>
      </w:r>
      <w:r w:rsidRPr="00707B3B">
        <w:rPr>
          <w:color w:val="000000" w:themeColor="text1"/>
          <w:sz w:val="20"/>
          <w:szCs w:val="20"/>
        </w:rPr>
        <w:t xml:space="preserve"> conform</w:t>
      </w:r>
      <w:r w:rsidR="006010DC" w:rsidRPr="00707B3B">
        <w:rPr>
          <w:color w:val="000000" w:themeColor="text1"/>
          <w:sz w:val="20"/>
          <w:szCs w:val="20"/>
        </w:rPr>
        <w:t xml:space="preserve">e a lo dispuesto en la Ley </w:t>
      </w:r>
      <w:r w:rsidRPr="00707B3B">
        <w:rPr>
          <w:color w:val="000000" w:themeColor="text1"/>
          <w:sz w:val="20"/>
          <w:szCs w:val="20"/>
        </w:rPr>
        <w:t>y el presente Reglamento.</w:t>
      </w:r>
    </w:p>
    <w:p w14:paraId="62EE95F1" w14:textId="77777777" w:rsidR="00F72DEF" w:rsidRPr="00707B3B" w:rsidRDefault="00F72DEF" w:rsidP="00875BC9">
      <w:pPr>
        <w:jc w:val="center"/>
        <w:rPr>
          <w:rFonts w:ascii="Arial" w:eastAsia="Times New Roman" w:hAnsi="Arial" w:cs="Arial"/>
          <w:b/>
          <w:color w:val="000000" w:themeColor="text1"/>
          <w:sz w:val="20"/>
          <w:szCs w:val="18"/>
          <w:lang w:val="es-MX" w:eastAsia="es-ES"/>
        </w:rPr>
      </w:pPr>
    </w:p>
    <w:p w14:paraId="75FB207B" w14:textId="77777777" w:rsidR="00875BC9" w:rsidRPr="00707B3B" w:rsidRDefault="00875BC9" w:rsidP="003C68DF">
      <w:pPr>
        <w:pStyle w:val="Ttulo3"/>
        <w:spacing w:before="0"/>
        <w:jc w:val="center"/>
        <w:rPr>
          <w:rFonts w:ascii="Arial" w:hAnsi="Arial" w:cs="Arial"/>
          <w:b/>
          <w:color w:val="000000" w:themeColor="text1"/>
          <w:sz w:val="20"/>
          <w:szCs w:val="20"/>
          <w:lang w:val="es-ES"/>
        </w:rPr>
      </w:pPr>
      <w:bookmarkStart w:id="83" w:name="_Toc475368297"/>
      <w:bookmarkStart w:id="84" w:name="_Toc476819409"/>
      <w:r w:rsidRPr="00707B3B">
        <w:rPr>
          <w:rFonts w:ascii="Arial" w:hAnsi="Arial" w:cs="Arial"/>
          <w:b/>
          <w:color w:val="000000" w:themeColor="text1"/>
          <w:sz w:val="20"/>
          <w:szCs w:val="20"/>
          <w:lang w:val="es-ES"/>
        </w:rPr>
        <w:t>SECCIÓN II</w:t>
      </w:r>
      <w:r w:rsidR="006010DC" w:rsidRPr="00707B3B">
        <w:rPr>
          <w:rFonts w:ascii="Arial" w:hAnsi="Arial" w:cs="Arial"/>
          <w:b/>
          <w:color w:val="000000" w:themeColor="text1"/>
          <w:sz w:val="20"/>
          <w:szCs w:val="20"/>
          <w:lang w:val="es-ES"/>
        </w:rPr>
        <w:t>I</w:t>
      </w:r>
      <w:bookmarkEnd w:id="83"/>
      <w:bookmarkEnd w:id="84"/>
    </w:p>
    <w:p w14:paraId="3E19F809" w14:textId="77777777" w:rsidR="00875BC9" w:rsidRPr="00707B3B" w:rsidRDefault="00875BC9" w:rsidP="003C68DF">
      <w:pPr>
        <w:pStyle w:val="Ttulo3"/>
        <w:spacing w:before="0"/>
        <w:jc w:val="center"/>
        <w:rPr>
          <w:rFonts w:ascii="Arial" w:hAnsi="Arial" w:cs="Arial"/>
          <w:b/>
          <w:color w:val="000000" w:themeColor="text1"/>
          <w:sz w:val="20"/>
          <w:szCs w:val="20"/>
          <w:lang w:val="es-ES"/>
        </w:rPr>
      </w:pPr>
      <w:bookmarkStart w:id="85" w:name="_Toc475368298"/>
      <w:bookmarkStart w:id="86" w:name="_Toc476819410"/>
      <w:r w:rsidRPr="00707B3B">
        <w:rPr>
          <w:rFonts w:ascii="Arial" w:hAnsi="Arial" w:cs="Arial"/>
          <w:b/>
          <w:color w:val="000000" w:themeColor="text1"/>
          <w:sz w:val="20"/>
          <w:szCs w:val="20"/>
          <w:lang w:val="es-ES"/>
        </w:rPr>
        <w:t>De la Consulta Pública en Materia de Impacto Ambiental</w:t>
      </w:r>
      <w:bookmarkEnd w:id="85"/>
      <w:bookmarkEnd w:id="86"/>
    </w:p>
    <w:p w14:paraId="054D33BC" w14:textId="77777777" w:rsidR="00856201" w:rsidRPr="00707B3B" w:rsidRDefault="00856201" w:rsidP="006615B7">
      <w:pPr>
        <w:pStyle w:val="texto0"/>
        <w:spacing w:after="0" w:line="240" w:lineRule="auto"/>
        <w:ind w:firstLine="0"/>
        <w:rPr>
          <w:color w:val="000000" w:themeColor="text1"/>
          <w:sz w:val="20"/>
          <w:szCs w:val="20"/>
          <w:lang w:val="es-ES"/>
        </w:rPr>
      </w:pPr>
    </w:p>
    <w:p w14:paraId="7DC66B31" w14:textId="1690C6DA" w:rsidR="00F55A6E" w:rsidRPr="00707B3B" w:rsidRDefault="00F55A6E" w:rsidP="00F55A6E">
      <w:pPr>
        <w:pStyle w:val="texto0"/>
        <w:spacing w:after="0" w:line="240" w:lineRule="auto"/>
        <w:ind w:firstLine="0"/>
        <w:rPr>
          <w:color w:val="000000" w:themeColor="text1"/>
          <w:sz w:val="20"/>
          <w:szCs w:val="20"/>
        </w:rPr>
      </w:pPr>
      <w:r w:rsidRPr="00707B3B">
        <w:rPr>
          <w:b/>
          <w:color w:val="000000" w:themeColor="text1"/>
          <w:sz w:val="20"/>
        </w:rPr>
        <w:t>Artículo</w:t>
      </w:r>
      <w:r w:rsidRPr="00707B3B">
        <w:rPr>
          <w:color w:val="000000" w:themeColor="text1"/>
          <w:sz w:val="20"/>
        </w:rPr>
        <w:t xml:space="preserve"> </w:t>
      </w:r>
      <w:r w:rsidR="00D103FB" w:rsidRPr="00707B3B">
        <w:rPr>
          <w:b/>
          <w:color w:val="000000" w:themeColor="text1"/>
          <w:sz w:val="20"/>
        </w:rPr>
        <w:t>57</w:t>
      </w:r>
      <w:r w:rsidRPr="00707B3B">
        <w:rPr>
          <w:b/>
          <w:color w:val="000000" w:themeColor="text1"/>
          <w:sz w:val="20"/>
        </w:rPr>
        <w:t>.-</w:t>
      </w:r>
      <w:r w:rsidRPr="00707B3B">
        <w:rPr>
          <w:color w:val="000000" w:themeColor="text1"/>
          <w:sz w:val="20"/>
        </w:rPr>
        <w:t xml:space="preserve"> La Agencia publicará </w:t>
      </w:r>
      <w:r w:rsidR="0088319E" w:rsidRPr="00707B3B">
        <w:rPr>
          <w:color w:val="000000" w:themeColor="text1"/>
          <w:sz w:val="20"/>
        </w:rPr>
        <w:t>semanalmente</w:t>
      </w:r>
      <w:r w:rsidRPr="00707B3B">
        <w:rPr>
          <w:color w:val="000000" w:themeColor="text1"/>
          <w:sz w:val="20"/>
        </w:rPr>
        <w:t xml:space="preserve"> en la Gaceta Ecológica Electrónica un listado de las manifestaciones de impacto ambiental </w:t>
      </w:r>
      <w:r w:rsidR="007A40DD" w:rsidRPr="00707B3B">
        <w:rPr>
          <w:color w:val="000000" w:themeColor="text1"/>
          <w:sz w:val="20"/>
          <w:szCs w:val="20"/>
        </w:rPr>
        <w:t xml:space="preserve">y los informes preventivos </w:t>
      </w:r>
      <w:r w:rsidR="007A40DD" w:rsidRPr="00707B3B">
        <w:rPr>
          <w:color w:val="000000" w:themeColor="text1"/>
          <w:sz w:val="20"/>
        </w:rPr>
        <w:t>contenido</w:t>
      </w:r>
      <w:r w:rsidRPr="00707B3B">
        <w:rPr>
          <w:color w:val="000000" w:themeColor="text1"/>
          <w:sz w:val="20"/>
        </w:rPr>
        <w:t>s en las solicitudes de autorización</w:t>
      </w:r>
      <w:r w:rsidR="007A40DD" w:rsidRPr="00707B3B">
        <w:rPr>
          <w:color w:val="000000" w:themeColor="text1"/>
          <w:sz w:val="20"/>
        </w:rPr>
        <w:t xml:space="preserve">, </w:t>
      </w:r>
      <w:r w:rsidR="007A40DD" w:rsidRPr="00707B3B">
        <w:rPr>
          <w:color w:val="000000" w:themeColor="text1"/>
          <w:sz w:val="20"/>
          <w:szCs w:val="20"/>
        </w:rPr>
        <w:t>los cuales estarán a disposición del público</w:t>
      </w:r>
      <w:r w:rsidRPr="00707B3B">
        <w:rPr>
          <w:color w:val="000000" w:themeColor="text1"/>
          <w:sz w:val="20"/>
        </w:rPr>
        <w:t>. Asimismo, incluirá dicho listado en los medios electrónicos de los que disponga.</w:t>
      </w:r>
      <w:r w:rsidRPr="00707B3B">
        <w:rPr>
          <w:color w:val="000000" w:themeColor="text1"/>
          <w:sz w:val="20"/>
          <w:szCs w:val="20"/>
        </w:rPr>
        <w:t xml:space="preserve"> </w:t>
      </w:r>
      <w:r w:rsidRPr="00707B3B">
        <w:rPr>
          <w:color w:val="000000" w:themeColor="text1"/>
          <w:sz w:val="20"/>
        </w:rPr>
        <w:t>Los listados deberán contener, por lo menos, la siguiente información:</w:t>
      </w:r>
    </w:p>
    <w:p w14:paraId="400B23F9" w14:textId="77777777" w:rsidR="00F55A6E" w:rsidRPr="00707B3B" w:rsidRDefault="00F55A6E" w:rsidP="00F55A6E">
      <w:pPr>
        <w:pStyle w:val="texto0"/>
        <w:spacing w:after="0" w:line="240" w:lineRule="auto"/>
        <w:ind w:firstLine="0"/>
        <w:rPr>
          <w:color w:val="000000" w:themeColor="text1"/>
          <w:sz w:val="20"/>
        </w:rPr>
      </w:pPr>
    </w:p>
    <w:p w14:paraId="066FD3F6" w14:textId="77777777" w:rsidR="00F55A6E" w:rsidRPr="00707B3B" w:rsidRDefault="00F55A6E" w:rsidP="00AD309B">
      <w:pPr>
        <w:pStyle w:val="texto0"/>
        <w:numPr>
          <w:ilvl w:val="0"/>
          <w:numId w:val="36"/>
        </w:numPr>
        <w:spacing w:after="0" w:line="240" w:lineRule="auto"/>
        <w:ind w:left="993" w:hanging="567"/>
        <w:rPr>
          <w:color w:val="000000" w:themeColor="text1"/>
          <w:sz w:val="20"/>
        </w:rPr>
      </w:pPr>
      <w:r w:rsidRPr="00707B3B">
        <w:rPr>
          <w:color w:val="000000" w:themeColor="text1"/>
          <w:sz w:val="20"/>
        </w:rPr>
        <w:t>Nombre del regulado, cuando se trate de persona moral;</w:t>
      </w:r>
    </w:p>
    <w:p w14:paraId="0B23494E" w14:textId="77777777" w:rsidR="00F55A6E" w:rsidRPr="00707B3B" w:rsidRDefault="00F55A6E" w:rsidP="00F55A6E">
      <w:pPr>
        <w:pStyle w:val="texto0"/>
        <w:spacing w:after="0" w:line="240" w:lineRule="auto"/>
        <w:ind w:left="993" w:firstLine="0"/>
        <w:rPr>
          <w:color w:val="000000" w:themeColor="text1"/>
          <w:sz w:val="20"/>
        </w:rPr>
      </w:pPr>
    </w:p>
    <w:p w14:paraId="63BFED01" w14:textId="77777777" w:rsidR="00F55A6E" w:rsidRPr="00707B3B" w:rsidRDefault="00F55A6E" w:rsidP="00AD309B">
      <w:pPr>
        <w:pStyle w:val="texto0"/>
        <w:numPr>
          <w:ilvl w:val="0"/>
          <w:numId w:val="36"/>
        </w:numPr>
        <w:spacing w:after="0" w:line="240" w:lineRule="auto"/>
        <w:ind w:left="993" w:hanging="567"/>
        <w:rPr>
          <w:color w:val="000000" w:themeColor="text1"/>
          <w:sz w:val="20"/>
        </w:rPr>
      </w:pPr>
      <w:r w:rsidRPr="00707B3B">
        <w:rPr>
          <w:color w:val="000000" w:themeColor="text1"/>
          <w:sz w:val="20"/>
        </w:rPr>
        <w:t>Fecha de la presentación de la solicitud;</w:t>
      </w:r>
    </w:p>
    <w:p w14:paraId="54F43DFE" w14:textId="77777777" w:rsidR="00F55A6E" w:rsidRPr="00707B3B" w:rsidRDefault="00F55A6E" w:rsidP="00F55A6E">
      <w:pPr>
        <w:pStyle w:val="texto0"/>
        <w:spacing w:after="0" w:line="240" w:lineRule="auto"/>
        <w:ind w:left="993" w:firstLine="0"/>
        <w:rPr>
          <w:color w:val="000000" w:themeColor="text1"/>
          <w:sz w:val="20"/>
        </w:rPr>
      </w:pPr>
    </w:p>
    <w:p w14:paraId="38FB1210" w14:textId="77777777" w:rsidR="00F55A6E" w:rsidRPr="00707B3B" w:rsidRDefault="00F55A6E" w:rsidP="00AD309B">
      <w:pPr>
        <w:pStyle w:val="texto0"/>
        <w:numPr>
          <w:ilvl w:val="0"/>
          <w:numId w:val="36"/>
        </w:numPr>
        <w:spacing w:after="0" w:line="240" w:lineRule="auto"/>
        <w:ind w:left="993" w:hanging="567"/>
        <w:rPr>
          <w:color w:val="000000" w:themeColor="text1"/>
          <w:sz w:val="20"/>
        </w:rPr>
      </w:pPr>
      <w:r w:rsidRPr="00707B3B">
        <w:rPr>
          <w:color w:val="000000" w:themeColor="text1"/>
          <w:sz w:val="20"/>
        </w:rPr>
        <w:t>Nombre del proyecto e identificación de los elementos que lo integran;</w:t>
      </w:r>
    </w:p>
    <w:p w14:paraId="12F0D305" w14:textId="77777777" w:rsidR="00F55A6E" w:rsidRPr="00707B3B" w:rsidRDefault="00F55A6E" w:rsidP="00F55A6E">
      <w:pPr>
        <w:pStyle w:val="texto0"/>
        <w:spacing w:after="0" w:line="240" w:lineRule="auto"/>
        <w:ind w:left="993" w:firstLine="0"/>
        <w:rPr>
          <w:color w:val="000000" w:themeColor="text1"/>
          <w:sz w:val="20"/>
        </w:rPr>
      </w:pPr>
    </w:p>
    <w:p w14:paraId="3BDC2D2D" w14:textId="77777777" w:rsidR="00F55A6E" w:rsidRPr="00707B3B" w:rsidRDefault="00F55A6E" w:rsidP="00AD309B">
      <w:pPr>
        <w:pStyle w:val="texto0"/>
        <w:numPr>
          <w:ilvl w:val="0"/>
          <w:numId w:val="36"/>
        </w:numPr>
        <w:spacing w:after="0" w:line="240" w:lineRule="auto"/>
        <w:ind w:left="993" w:hanging="567"/>
        <w:rPr>
          <w:color w:val="000000" w:themeColor="text1"/>
          <w:sz w:val="20"/>
        </w:rPr>
      </w:pPr>
      <w:r w:rsidRPr="00707B3B">
        <w:rPr>
          <w:color w:val="000000" w:themeColor="text1"/>
          <w:sz w:val="20"/>
        </w:rPr>
        <w:t>Modalidad de la manifestación de impacto ambiental presentada, y</w:t>
      </w:r>
    </w:p>
    <w:p w14:paraId="08BDE055" w14:textId="77777777" w:rsidR="00F55A6E" w:rsidRPr="00707B3B" w:rsidRDefault="00F55A6E" w:rsidP="00F55A6E">
      <w:pPr>
        <w:pStyle w:val="texto0"/>
        <w:spacing w:after="0" w:line="240" w:lineRule="auto"/>
        <w:ind w:left="993" w:firstLine="0"/>
        <w:rPr>
          <w:color w:val="000000" w:themeColor="text1"/>
          <w:sz w:val="20"/>
        </w:rPr>
      </w:pPr>
    </w:p>
    <w:p w14:paraId="7753CD34" w14:textId="77777777" w:rsidR="00F55A6E" w:rsidRPr="00707B3B" w:rsidRDefault="00F55A6E" w:rsidP="00AD309B">
      <w:pPr>
        <w:pStyle w:val="texto0"/>
        <w:numPr>
          <w:ilvl w:val="0"/>
          <w:numId w:val="36"/>
        </w:numPr>
        <w:spacing w:after="0" w:line="240" w:lineRule="auto"/>
        <w:ind w:left="993" w:hanging="567"/>
        <w:rPr>
          <w:color w:val="000000" w:themeColor="text1"/>
          <w:sz w:val="20"/>
        </w:rPr>
      </w:pPr>
      <w:r w:rsidRPr="00707B3B">
        <w:rPr>
          <w:color w:val="000000" w:themeColor="text1"/>
          <w:sz w:val="20"/>
        </w:rPr>
        <w:t>Lugar en donde se pretende llevar a cabo el proyecto, indicando el Estado y el Municipio.</w:t>
      </w:r>
    </w:p>
    <w:p w14:paraId="64F44A29" w14:textId="77777777" w:rsidR="00F55A6E" w:rsidRPr="00707B3B" w:rsidRDefault="00F55A6E" w:rsidP="00F55A6E">
      <w:pPr>
        <w:pStyle w:val="texto0"/>
        <w:spacing w:after="0" w:line="240" w:lineRule="auto"/>
        <w:rPr>
          <w:color w:val="000000" w:themeColor="text1"/>
          <w:sz w:val="20"/>
        </w:rPr>
      </w:pPr>
    </w:p>
    <w:p w14:paraId="0ACDF3EB" w14:textId="3BD53A76" w:rsidR="00F55A6E" w:rsidRPr="00707B3B" w:rsidRDefault="00636731" w:rsidP="00F55A6E">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58</w:t>
      </w:r>
      <w:r w:rsidR="00F55A6E" w:rsidRPr="00707B3B">
        <w:rPr>
          <w:b/>
          <w:color w:val="000000" w:themeColor="text1"/>
          <w:sz w:val="20"/>
        </w:rPr>
        <w:t>.-</w:t>
      </w:r>
      <w:r w:rsidR="00F55A6E" w:rsidRPr="00707B3B">
        <w:rPr>
          <w:color w:val="000000" w:themeColor="text1"/>
          <w:sz w:val="20"/>
        </w:rPr>
        <w:t xml:space="preserve"> Los expedientes</w:t>
      </w:r>
      <w:r w:rsidRPr="00707B3B">
        <w:rPr>
          <w:color w:val="000000" w:themeColor="text1"/>
          <w:sz w:val="20"/>
        </w:rPr>
        <w:t xml:space="preserve">, </w:t>
      </w:r>
      <w:r w:rsidR="00F55A6E" w:rsidRPr="00707B3B">
        <w:rPr>
          <w:color w:val="000000" w:themeColor="text1"/>
          <w:sz w:val="20"/>
        </w:rPr>
        <w:t>una vez integrados, estarán a disposición de cualquier persona para su consulta</w:t>
      </w:r>
      <w:r w:rsidR="0044442C" w:rsidRPr="00707B3B">
        <w:rPr>
          <w:color w:val="000000" w:themeColor="text1"/>
          <w:sz w:val="20"/>
        </w:rPr>
        <w:t>, únicamente en la parte relativa al impacto ambiental</w:t>
      </w:r>
      <w:r w:rsidR="00F55A6E" w:rsidRPr="00707B3B">
        <w:rPr>
          <w:color w:val="000000" w:themeColor="text1"/>
          <w:sz w:val="20"/>
        </w:rPr>
        <w:t>.</w:t>
      </w:r>
    </w:p>
    <w:p w14:paraId="1A133CDD" w14:textId="77777777" w:rsidR="00F55A6E" w:rsidRPr="00707B3B" w:rsidRDefault="00F55A6E" w:rsidP="00D84BBF">
      <w:pPr>
        <w:pStyle w:val="texto0"/>
        <w:spacing w:after="0" w:line="240" w:lineRule="auto"/>
        <w:ind w:firstLine="0"/>
        <w:rPr>
          <w:color w:val="000000" w:themeColor="text1"/>
          <w:sz w:val="20"/>
        </w:rPr>
      </w:pPr>
    </w:p>
    <w:p w14:paraId="6F12B07E" w14:textId="77777777" w:rsidR="00F55A6E" w:rsidRPr="00707B3B" w:rsidRDefault="00F55A6E" w:rsidP="00F55A6E">
      <w:pPr>
        <w:pStyle w:val="texto0"/>
        <w:spacing w:after="0" w:line="240" w:lineRule="auto"/>
        <w:ind w:firstLine="0"/>
        <w:rPr>
          <w:color w:val="000000" w:themeColor="text1"/>
          <w:sz w:val="20"/>
        </w:rPr>
      </w:pPr>
      <w:r w:rsidRPr="00707B3B">
        <w:rPr>
          <w:color w:val="000000" w:themeColor="text1"/>
          <w:sz w:val="20"/>
        </w:rPr>
        <w:t>El regulado, desde la fecha de la presentación de su solicitud de autorización, podrá solicitar que se mantenga en reserva aquella información que, de hacerse pública, afectaría derechos de propiedad industrial o la confidencialidad de los datos comerciales contenidos en ella, en los términos de las disposiciones legales aplicables. Asimismo, la información reservada permanecerá bajo responsabilidad y custodia de la Agencia, en los términos de las disposiciones legales aplicables.</w:t>
      </w:r>
    </w:p>
    <w:p w14:paraId="3B09B32E" w14:textId="77777777" w:rsidR="00F55A6E" w:rsidRPr="00707B3B" w:rsidRDefault="00F55A6E" w:rsidP="00F55A6E">
      <w:pPr>
        <w:pStyle w:val="texto0"/>
        <w:spacing w:after="0" w:line="240" w:lineRule="auto"/>
        <w:rPr>
          <w:color w:val="000000" w:themeColor="text1"/>
          <w:sz w:val="20"/>
        </w:rPr>
      </w:pPr>
    </w:p>
    <w:p w14:paraId="7E2BCAA4" w14:textId="77777777" w:rsidR="00F55A6E" w:rsidRPr="00707B3B" w:rsidRDefault="00F55A6E" w:rsidP="00F55A6E">
      <w:pPr>
        <w:pStyle w:val="texto0"/>
        <w:spacing w:after="0" w:line="240" w:lineRule="auto"/>
        <w:ind w:firstLine="0"/>
        <w:rPr>
          <w:color w:val="000000" w:themeColor="text1"/>
          <w:sz w:val="20"/>
        </w:rPr>
      </w:pPr>
      <w:r w:rsidRPr="00707B3B">
        <w:rPr>
          <w:color w:val="000000" w:themeColor="text1"/>
          <w:sz w:val="20"/>
        </w:rPr>
        <w:t>En todo caso, el Regulado deberá identificar los derechos de propiedad industrial y los datos comerciales confidenciales en los que sustente su solicitud.</w:t>
      </w:r>
    </w:p>
    <w:p w14:paraId="7109FB19" w14:textId="77777777" w:rsidR="00F55A6E" w:rsidRPr="00707B3B" w:rsidRDefault="00F55A6E" w:rsidP="00F55A6E">
      <w:pPr>
        <w:pStyle w:val="texto0"/>
        <w:spacing w:after="0" w:line="240" w:lineRule="auto"/>
        <w:ind w:firstLine="0"/>
        <w:rPr>
          <w:color w:val="000000" w:themeColor="text1"/>
          <w:sz w:val="20"/>
        </w:rPr>
      </w:pPr>
    </w:p>
    <w:p w14:paraId="26F2E24C" w14:textId="77777777" w:rsidR="00F55A6E" w:rsidRPr="00707B3B" w:rsidRDefault="00F55A6E" w:rsidP="00F55A6E">
      <w:pPr>
        <w:pStyle w:val="texto0"/>
        <w:spacing w:after="0" w:line="240" w:lineRule="auto"/>
        <w:ind w:firstLine="0"/>
        <w:rPr>
          <w:color w:val="000000" w:themeColor="text1"/>
          <w:sz w:val="20"/>
        </w:rPr>
      </w:pPr>
      <w:r w:rsidRPr="00707B3B">
        <w:rPr>
          <w:color w:val="000000" w:themeColor="text1"/>
          <w:sz w:val="20"/>
        </w:rPr>
        <w:t>La consulta de los expedientes podrá realizarse en la página electrónica de la Agencia.</w:t>
      </w:r>
    </w:p>
    <w:p w14:paraId="4EE04CF5" w14:textId="77777777" w:rsidR="00F55A6E" w:rsidRPr="00707B3B" w:rsidRDefault="00F55A6E" w:rsidP="00F55A6E">
      <w:pPr>
        <w:pStyle w:val="texto0"/>
        <w:spacing w:after="0" w:line="240" w:lineRule="auto"/>
        <w:ind w:firstLine="0"/>
        <w:rPr>
          <w:color w:val="000000" w:themeColor="text1"/>
          <w:sz w:val="20"/>
        </w:rPr>
      </w:pPr>
    </w:p>
    <w:p w14:paraId="0DF53A8F" w14:textId="7E30A232" w:rsidR="00F55A6E" w:rsidRPr="00707B3B" w:rsidRDefault="00391FDC" w:rsidP="00F55A6E">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59</w:t>
      </w:r>
      <w:r w:rsidR="00F55A6E" w:rsidRPr="00707B3B">
        <w:rPr>
          <w:b/>
          <w:color w:val="000000" w:themeColor="text1"/>
          <w:sz w:val="20"/>
        </w:rPr>
        <w:t>.-</w:t>
      </w:r>
      <w:r w:rsidR="00F55A6E" w:rsidRPr="00707B3B">
        <w:rPr>
          <w:color w:val="000000" w:themeColor="text1"/>
          <w:sz w:val="20"/>
        </w:rPr>
        <w:t xml:space="preserve"> La ASEA, a solicitud de cualquier persona de la comunidad de que se trate, podrá llevar a cabo una consulta pública, respecto de las manifestaciones de impacto ambiental de los proyectos del Sector Hidrocarburos sometidos a su evaluación. </w:t>
      </w:r>
    </w:p>
    <w:p w14:paraId="13D4347A" w14:textId="77777777" w:rsidR="00F55A6E" w:rsidRPr="00707B3B" w:rsidRDefault="00F55A6E" w:rsidP="00F55A6E">
      <w:pPr>
        <w:pStyle w:val="texto0"/>
        <w:spacing w:after="0" w:line="240" w:lineRule="auto"/>
        <w:ind w:firstLine="0"/>
        <w:rPr>
          <w:color w:val="000000" w:themeColor="text1"/>
          <w:sz w:val="20"/>
        </w:rPr>
      </w:pPr>
    </w:p>
    <w:p w14:paraId="4EEDEC75" w14:textId="77777777" w:rsidR="00F55A6E" w:rsidRPr="00707B3B" w:rsidRDefault="00F55A6E" w:rsidP="00F55A6E">
      <w:pPr>
        <w:pStyle w:val="texto0"/>
        <w:spacing w:after="0" w:line="240" w:lineRule="auto"/>
        <w:ind w:firstLine="0"/>
        <w:rPr>
          <w:color w:val="000000" w:themeColor="text1"/>
          <w:sz w:val="20"/>
        </w:rPr>
      </w:pPr>
      <w:r w:rsidRPr="00707B3B">
        <w:rPr>
          <w:color w:val="000000" w:themeColor="text1"/>
          <w:sz w:val="20"/>
        </w:rPr>
        <w:t>La solicitud de consulta pública deberá presentarse por escrito dentro del plazo de cinco días hábiles contados a partir de la publicación de los listados de las manifestaciones de impacto ambiental en la Gaceta Ecológica Electrónica. En la solicitud respectiva el interesado mencionará lo siguiente:</w:t>
      </w:r>
    </w:p>
    <w:p w14:paraId="189530EE" w14:textId="77777777" w:rsidR="00F55A6E" w:rsidRPr="00707B3B" w:rsidRDefault="00F55A6E" w:rsidP="00F55A6E">
      <w:pPr>
        <w:pStyle w:val="texto0"/>
        <w:spacing w:after="0" w:line="240" w:lineRule="auto"/>
        <w:ind w:firstLine="0"/>
        <w:rPr>
          <w:color w:val="000000" w:themeColor="text1"/>
          <w:sz w:val="20"/>
        </w:rPr>
      </w:pPr>
    </w:p>
    <w:p w14:paraId="2E82C792" w14:textId="77777777" w:rsidR="00F55A6E" w:rsidRPr="00707B3B" w:rsidRDefault="00F55A6E" w:rsidP="00AD309B">
      <w:pPr>
        <w:pStyle w:val="texto0"/>
        <w:numPr>
          <w:ilvl w:val="0"/>
          <w:numId w:val="37"/>
        </w:numPr>
        <w:spacing w:after="0" w:line="240" w:lineRule="auto"/>
        <w:ind w:left="993" w:hanging="567"/>
        <w:rPr>
          <w:color w:val="000000" w:themeColor="text1"/>
          <w:sz w:val="20"/>
        </w:rPr>
      </w:pPr>
      <w:r w:rsidRPr="00707B3B">
        <w:rPr>
          <w:color w:val="000000" w:themeColor="text1"/>
          <w:sz w:val="20"/>
        </w:rPr>
        <w:t>La obra o actividad de que se trate;</w:t>
      </w:r>
    </w:p>
    <w:p w14:paraId="6A2EECDA" w14:textId="77777777" w:rsidR="00F55A6E" w:rsidRPr="00707B3B" w:rsidRDefault="00F55A6E" w:rsidP="00F55A6E">
      <w:pPr>
        <w:pStyle w:val="texto0"/>
        <w:spacing w:after="0" w:line="240" w:lineRule="auto"/>
        <w:ind w:left="993" w:firstLine="0"/>
        <w:rPr>
          <w:color w:val="000000" w:themeColor="text1"/>
          <w:sz w:val="20"/>
        </w:rPr>
      </w:pPr>
    </w:p>
    <w:p w14:paraId="2541459B" w14:textId="77777777" w:rsidR="00F55A6E" w:rsidRPr="00707B3B" w:rsidRDefault="00F55A6E" w:rsidP="00AD309B">
      <w:pPr>
        <w:pStyle w:val="texto0"/>
        <w:numPr>
          <w:ilvl w:val="0"/>
          <w:numId w:val="37"/>
        </w:numPr>
        <w:spacing w:after="0" w:line="240" w:lineRule="auto"/>
        <w:ind w:left="993" w:hanging="567"/>
        <w:rPr>
          <w:color w:val="000000" w:themeColor="text1"/>
          <w:sz w:val="20"/>
        </w:rPr>
      </w:pPr>
      <w:r w:rsidRPr="00707B3B">
        <w:rPr>
          <w:color w:val="000000" w:themeColor="text1"/>
          <w:sz w:val="20"/>
        </w:rPr>
        <w:t>Las razones que motivan la petición, y</w:t>
      </w:r>
    </w:p>
    <w:p w14:paraId="5418200D" w14:textId="77777777" w:rsidR="00F55A6E" w:rsidRPr="00707B3B" w:rsidRDefault="00F55A6E" w:rsidP="00F55A6E">
      <w:pPr>
        <w:pStyle w:val="texto0"/>
        <w:spacing w:after="0" w:line="240" w:lineRule="auto"/>
        <w:ind w:firstLine="0"/>
        <w:rPr>
          <w:color w:val="000000" w:themeColor="text1"/>
          <w:sz w:val="20"/>
        </w:rPr>
      </w:pPr>
    </w:p>
    <w:p w14:paraId="3C927D45" w14:textId="77777777" w:rsidR="00F55A6E" w:rsidRPr="00707B3B" w:rsidRDefault="00F55A6E" w:rsidP="00AD309B">
      <w:pPr>
        <w:pStyle w:val="texto0"/>
        <w:numPr>
          <w:ilvl w:val="0"/>
          <w:numId w:val="37"/>
        </w:numPr>
        <w:spacing w:after="0" w:line="240" w:lineRule="auto"/>
        <w:ind w:left="993" w:hanging="567"/>
        <w:rPr>
          <w:color w:val="000000" w:themeColor="text1"/>
          <w:sz w:val="20"/>
        </w:rPr>
      </w:pPr>
      <w:r w:rsidRPr="00707B3B">
        <w:rPr>
          <w:color w:val="000000" w:themeColor="text1"/>
          <w:sz w:val="20"/>
        </w:rPr>
        <w:t>El nombre o razón social y domicilio del solicitante.</w:t>
      </w:r>
    </w:p>
    <w:p w14:paraId="5ADCA525" w14:textId="77777777" w:rsidR="00F55A6E" w:rsidRPr="00707B3B" w:rsidRDefault="00F55A6E" w:rsidP="00F55A6E">
      <w:pPr>
        <w:pStyle w:val="texto0"/>
        <w:spacing w:after="0" w:line="240" w:lineRule="auto"/>
        <w:ind w:firstLine="0"/>
        <w:rPr>
          <w:color w:val="000000" w:themeColor="text1"/>
          <w:sz w:val="20"/>
        </w:rPr>
      </w:pPr>
    </w:p>
    <w:p w14:paraId="5DB8578D" w14:textId="2ACB567F" w:rsidR="00F55A6E" w:rsidRPr="00707B3B" w:rsidRDefault="00391FDC" w:rsidP="00F55A6E">
      <w:pPr>
        <w:pStyle w:val="texto0"/>
        <w:spacing w:after="0" w:line="240" w:lineRule="auto"/>
        <w:ind w:firstLine="0"/>
        <w:rPr>
          <w:color w:val="000000" w:themeColor="text1"/>
          <w:sz w:val="20"/>
        </w:rPr>
      </w:pPr>
      <w:r w:rsidRPr="00707B3B">
        <w:rPr>
          <w:b/>
          <w:color w:val="000000" w:themeColor="text1"/>
          <w:sz w:val="20"/>
        </w:rPr>
        <w:t xml:space="preserve">Artículo </w:t>
      </w:r>
      <w:r w:rsidR="00D103FB" w:rsidRPr="00707B3B">
        <w:rPr>
          <w:b/>
          <w:color w:val="000000" w:themeColor="text1"/>
          <w:sz w:val="20"/>
        </w:rPr>
        <w:t>60</w:t>
      </w:r>
      <w:r w:rsidR="00F55A6E" w:rsidRPr="00707B3B">
        <w:rPr>
          <w:b/>
          <w:color w:val="000000" w:themeColor="text1"/>
          <w:sz w:val="20"/>
        </w:rPr>
        <w:t xml:space="preserve">.- </w:t>
      </w:r>
      <w:r w:rsidR="00F55A6E" w:rsidRPr="00707B3B">
        <w:rPr>
          <w:color w:val="000000" w:themeColor="text1"/>
          <w:sz w:val="20"/>
        </w:rPr>
        <w:t>La Agencia, dentro de los cinco días siguientes a la presentación de la solicitud, notificará al interesado su determinación de dar o no dar, inicio a la consulta pública.</w:t>
      </w:r>
    </w:p>
    <w:p w14:paraId="0403B7A2" w14:textId="77777777" w:rsidR="00F55A6E" w:rsidRPr="00707B3B" w:rsidRDefault="00F55A6E" w:rsidP="00F55A6E">
      <w:pPr>
        <w:pStyle w:val="texto0"/>
        <w:spacing w:after="0" w:line="240" w:lineRule="auto"/>
        <w:ind w:firstLine="0"/>
        <w:rPr>
          <w:color w:val="000000" w:themeColor="text1"/>
          <w:sz w:val="20"/>
        </w:rPr>
      </w:pPr>
    </w:p>
    <w:p w14:paraId="1DA87B8C" w14:textId="77777777" w:rsidR="00F55A6E" w:rsidRPr="00707B3B" w:rsidRDefault="00F55A6E" w:rsidP="00F55A6E">
      <w:pPr>
        <w:pStyle w:val="texto0"/>
        <w:spacing w:after="0" w:line="240" w:lineRule="auto"/>
        <w:ind w:firstLine="0"/>
        <w:rPr>
          <w:color w:val="000000" w:themeColor="text1"/>
          <w:sz w:val="20"/>
        </w:rPr>
      </w:pPr>
      <w:r w:rsidRPr="00707B3B">
        <w:rPr>
          <w:color w:val="000000" w:themeColor="text1"/>
          <w:sz w:val="20"/>
        </w:rPr>
        <w:t>Cuando la ASEA decida llevar a cabo una consulta pública, deberá hacerlo conforme a lo dispuesto en la LGEEPA y su Reglamento en Materia de Evaluacion del Impacto Ambiental, aplicable de manera supletoria para la realización de este proceso.</w:t>
      </w:r>
    </w:p>
    <w:p w14:paraId="63987E74" w14:textId="77777777" w:rsidR="00F55A6E" w:rsidRPr="00707B3B" w:rsidRDefault="00F55A6E" w:rsidP="00F55A6E">
      <w:pPr>
        <w:pStyle w:val="Texto"/>
        <w:spacing w:after="0" w:line="240" w:lineRule="auto"/>
        <w:ind w:firstLine="0"/>
        <w:rPr>
          <w:rFonts w:eastAsiaTheme="minorHAnsi"/>
          <w:color w:val="000000" w:themeColor="text1"/>
          <w:sz w:val="20"/>
          <w:lang w:eastAsia="es-ES_tradnl"/>
        </w:rPr>
      </w:pPr>
    </w:p>
    <w:p w14:paraId="6C3804C0" w14:textId="77777777" w:rsidR="0088319E" w:rsidRPr="00707B3B" w:rsidRDefault="00AF69CC" w:rsidP="003C68DF">
      <w:pPr>
        <w:pStyle w:val="Ttulo3"/>
        <w:spacing w:before="0"/>
        <w:jc w:val="center"/>
        <w:rPr>
          <w:rFonts w:ascii="Arial" w:hAnsi="Arial" w:cs="Arial"/>
          <w:b/>
          <w:color w:val="000000" w:themeColor="text1"/>
          <w:sz w:val="20"/>
          <w:szCs w:val="20"/>
          <w:lang w:val="es-ES"/>
        </w:rPr>
      </w:pPr>
      <w:bookmarkStart w:id="87" w:name="_Toc475368299"/>
      <w:bookmarkStart w:id="88" w:name="_Toc476819411"/>
      <w:r w:rsidRPr="00707B3B">
        <w:rPr>
          <w:rFonts w:ascii="Arial" w:hAnsi="Arial" w:cs="Arial"/>
          <w:b/>
          <w:color w:val="000000" w:themeColor="text1"/>
          <w:sz w:val="20"/>
          <w:szCs w:val="20"/>
          <w:lang w:val="es-ES"/>
        </w:rPr>
        <w:t>SECCIÓN IV</w:t>
      </w:r>
      <w:bookmarkEnd w:id="87"/>
      <w:bookmarkEnd w:id="88"/>
    </w:p>
    <w:p w14:paraId="3C1B2712" w14:textId="77777777" w:rsidR="0088319E" w:rsidRPr="00707B3B" w:rsidRDefault="0088319E" w:rsidP="003C68DF">
      <w:pPr>
        <w:pStyle w:val="Ttulo3"/>
        <w:spacing w:before="0"/>
        <w:jc w:val="center"/>
        <w:rPr>
          <w:rFonts w:ascii="Arial" w:hAnsi="Arial" w:cs="Arial"/>
          <w:b/>
          <w:color w:val="000000" w:themeColor="text1"/>
          <w:sz w:val="20"/>
          <w:szCs w:val="20"/>
          <w:lang w:val="es-ES"/>
        </w:rPr>
      </w:pPr>
      <w:bookmarkStart w:id="89" w:name="_Toc475368300"/>
      <w:bookmarkStart w:id="90" w:name="_Toc476819412"/>
      <w:r w:rsidRPr="00707B3B">
        <w:rPr>
          <w:rFonts w:ascii="Arial" w:hAnsi="Arial" w:cs="Arial"/>
          <w:b/>
          <w:color w:val="000000" w:themeColor="text1"/>
          <w:sz w:val="20"/>
          <w:szCs w:val="20"/>
          <w:lang w:val="es-ES"/>
        </w:rPr>
        <w:t xml:space="preserve">De la Evaluación de </w:t>
      </w:r>
      <w:r w:rsidR="00CB22A5" w:rsidRPr="00707B3B">
        <w:rPr>
          <w:rFonts w:ascii="Arial" w:hAnsi="Arial" w:cs="Arial"/>
          <w:b/>
          <w:color w:val="000000" w:themeColor="text1"/>
          <w:sz w:val="20"/>
          <w:szCs w:val="20"/>
          <w:lang w:val="es-ES"/>
        </w:rPr>
        <w:t xml:space="preserve">la </w:t>
      </w:r>
      <w:r w:rsidRPr="00707B3B">
        <w:rPr>
          <w:rFonts w:ascii="Arial" w:hAnsi="Arial" w:cs="Arial"/>
          <w:b/>
          <w:color w:val="000000" w:themeColor="text1"/>
          <w:sz w:val="20"/>
          <w:szCs w:val="20"/>
          <w:lang w:val="es-ES"/>
        </w:rPr>
        <w:t>Informació</w:t>
      </w:r>
      <w:r w:rsidR="00CB22A5" w:rsidRPr="00707B3B">
        <w:rPr>
          <w:rFonts w:ascii="Arial" w:hAnsi="Arial" w:cs="Arial"/>
          <w:b/>
          <w:color w:val="000000" w:themeColor="text1"/>
          <w:sz w:val="20"/>
          <w:szCs w:val="20"/>
          <w:lang w:val="es-ES"/>
        </w:rPr>
        <w:t>n relativa a</w:t>
      </w:r>
      <w:r w:rsidRPr="00707B3B">
        <w:rPr>
          <w:rFonts w:ascii="Arial" w:hAnsi="Arial" w:cs="Arial"/>
          <w:b/>
          <w:color w:val="000000" w:themeColor="text1"/>
          <w:sz w:val="20"/>
          <w:szCs w:val="20"/>
          <w:lang w:val="es-ES"/>
        </w:rPr>
        <w:t>l Informe Preventivo</w:t>
      </w:r>
      <w:bookmarkEnd w:id="89"/>
      <w:bookmarkEnd w:id="90"/>
    </w:p>
    <w:p w14:paraId="78B6B7F9" w14:textId="77777777" w:rsidR="00F55A6E" w:rsidRPr="00707B3B" w:rsidRDefault="00F55A6E" w:rsidP="00F55A6E">
      <w:pPr>
        <w:pStyle w:val="Texto"/>
        <w:spacing w:after="0" w:line="240" w:lineRule="auto"/>
        <w:ind w:firstLine="0"/>
        <w:rPr>
          <w:rFonts w:eastAsiaTheme="minorHAnsi"/>
          <w:color w:val="000000" w:themeColor="text1"/>
          <w:sz w:val="20"/>
          <w:lang w:eastAsia="es-ES_tradnl"/>
        </w:rPr>
      </w:pPr>
    </w:p>
    <w:p w14:paraId="14BCD4E1" w14:textId="55C20334" w:rsidR="00F55A6E" w:rsidRPr="00707B3B" w:rsidRDefault="00F55A6E" w:rsidP="00F55A6E">
      <w:pPr>
        <w:pStyle w:val="Texto"/>
        <w:spacing w:after="0" w:line="240" w:lineRule="auto"/>
        <w:ind w:firstLine="0"/>
        <w:rPr>
          <w:color w:val="000000" w:themeColor="text1"/>
          <w:sz w:val="20"/>
        </w:rPr>
      </w:pPr>
      <w:r w:rsidRPr="00707B3B">
        <w:rPr>
          <w:b/>
          <w:color w:val="000000" w:themeColor="text1"/>
          <w:sz w:val="20"/>
        </w:rPr>
        <w:t>Artículo</w:t>
      </w:r>
      <w:r w:rsidRPr="00707B3B">
        <w:rPr>
          <w:color w:val="000000" w:themeColor="text1"/>
          <w:sz w:val="20"/>
        </w:rPr>
        <w:t xml:space="preserve"> </w:t>
      </w:r>
      <w:r w:rsidR="00D103FB" w:rsidRPr="00707B3B">
        <w:rPr>
          <w:b/>
          <w:color w:val="000000" w:themeColor="text1"/>
          <w:sz w:val="20"/>
        </w:rPr>
        <w:t>61</w:t>
      </w:r>
      <w:r w:rsidRPr="00707B3B">
        <w:rPr>
          <w:b/>
          <w:color w:val="000000" w:themeColor="text1"/>
          <w:sz w:val="20"/>
        </w:rPr>
        <w:t>.-</w:t>
      </w:r>
      <w:r w:rsidRPr="00707B3B">
        <w:rPr>
          <w:color w:val="000000" w:themeColor="text1"/>
          <w:sz w:val="20"/>
        </w:rPr>
        <w:t xml:space="preserve"> Cuando el regulado presente Informe Preventivo para la tramitación de su solicitud de autorización, la Agencia realizará la evaluación correspondiente resolviendo, entre otros aspectos, sobre la procedencia del informe preventivo o la presentación de una manifestación de impacto ambiental.</w:t>
      </w:r>
    </w:p>
    <w:p w14:paraId="2B3F7450" w14:textId="77777777" w:rsidR="00F55A6E" w:rsidRPr="00707B3B" w:rsidRDefault="00F55A6E" w:rsidP="00F55A6E">
      <w:pPr>
        <w:pStyle w:val="Texto"/>
        <w:spacing w:after="0" w:line="240" w:lineRule="auto"/>
        <w:rPr>
          <w:color w:val="000000" w:themeColor="text1"/>
          <w:sz w:val="20"/>
        </w:rPr>
      </w:pPr>
    </w:p>
    <w:p w14:paraId="3C5DD9DC" w14:textId="08E675CE" w:rsidR="00F55A6E" w:rsidRPr="00707B3B" w:rsidRDefault="00F55A6E" w:rsidP="00F55A6E">
      <w:pPr>
        <w:pStyle w:val="Texto"/>
        <w:spacing w:after="0" w:line="240" w:lineRule="auto"/>
        <w:ind w:firstLine="0"/>
        <w:rPr>
          <w:color w:val="000000" w:themeColor="text1"/>
          <w:sz w:val="20"/>
        </w:rPr>
      </w:pPr>
      <w:r w:rsidRPr="00707B3B">
        <w:rPr>
          <w:color w:val="000000" w:themeColor="text1"/>
          <w:sz w:val="20"/>
        </w:rPr>
        <w:t xml:space="preserve">En los casos en que proceda el informe preventivo, la Agencia evaluará el proyecto sin </w:t>
      </w:r>
      <w:r w:rsidR="00B0348E" w:rsidRPr="00707B3B">
        <w:rPr>
          <w:color w:val="000000" w:themeColor="text1"/>
          <w:sz w:val="20"/>
        </w:rPr>
        <w:t xml:space="preserve">que proceda </w:t>
      </w:r>
      <w:r w:rsidRPr="00707B3B">
        <w:rPr>
          <w:color w:val="000000" w:themeColor="text1"/>
          <w:sz w:val="20"/>
        </w:rPr>
        <w:t>realizar la consulta pública establecida en el Artículo 34 de la LGEEPA.</w:t>
      </w:r>
    </w:p>
    <w:p w14:paraId="777B9A9F" w14:textId="77777777" w:rsidR="00F55A6E" w:rsidRPr="00707B3B" w:rsidRDefault="00F55A6E" w:rsidP="00F55A6E">
      <w:pPr>
        <w:pStyle w:val="Texto"/>
        <w:spacing w:after="0" w:line="240" w:lineRule="auto"/>
        <w:rPr>
          <w:color w:val="000000" w:themeColor="text1"/>
          <w:sz w:val="20"/>
        </w:rPr>
      </w:pPr>
    </w:p>
    <w:p w14:paraId="5BE7AD76" w14:textId="0F01BD28" w:rsidR="006615B7" w:rsidRPr="00707B3B" w:rsidRDefault="00391FDC" w:rsidP="00F55A6E">
      <w:pPr>
        <w:pStyle w:val="texto0"/>
        <w:spacing w:after="0" w:line="240" w:lineRule="auto"/>
        <w:ind w:firstLine="0"/>
        <w:rPr>
          <w:color w:val="000000" w:themeColor="text1"/>
          <w:sz w:val="20"/>
        </w:rPr>
      </w:pPr>
      <w:r w:rsidRPr="00707B3B">
        <w:rPr>
          <w:b/>
          <w:color w:val="000000" w:themeColor="text1"/>
          <w:sz w:val="20"/>
        </w:rPr>
        <w:t xml:space="preserve">Artículo </w:t>
      </w:r>
      <w:r w:rsidR="009F1CE4" w:rsidRPr="00707B3B">
        <w:rPr>
          <w:b/>
          <w:color w:val="000000" w:themeColor="text1"/>
          <w:sz w:val="20"/>
        </w:rPr>
        <w:t>62</w:t>
      </w:r>
      <w:r w:rsidRPr="00707B3B">
        <w:rPr>
          <w:b/>
          <w:color w:val="000000" w:themeColor="text1"/>
          <w:sz w:val="20"/>
        </w:rPr>
        <w:t>.-</w:t>
      </w:r>
      <w:r w:rsidRPr="00707B3B">
        <w:rPr>
          <w:color w:val="000000" w:themeColor="text1"/>
          <w:sz w:val="20"/>
        </w:rPr>
        <w:t xml:space="preserve"> </w:t>
      </w:r>
      <w:r w:rsidR="00F55A6E" w:rsidRPr="00707B3B">
        <w:rPr>
          <w:color w:val="000000" w:themeColor="text1"/>
          <w:sz w:val="20"/>
        </w:rPr>
        <w:t xml:space="preserve">De requerirse la manifestación de impacto ambiental en alguna de las modalidades establecidas en este Reglamento, la Agencia lo notificará al regulado dentro del plazo de veinte días hábiles posteriores a la integración del expediente respectivo, debiendo presentar de nueva cuenta la solicitud de autorización con su respectiva </w:t>
      </w:r>
      <w:r w:rsidR="0088319E" w:rsidRPr="00707B3B">
        <w:rPr>
          <w:color w:val="000000" w:themeColor="text1"/>
          <w:sz w:val="20"/>
        </w:rPr>
        <w:t xml:space="preserve">información de </w:t>
      </w:r>
      <w:r w:rsidR="00F55A6E" w:rsidRPr="00707B3B">
        <w:rPr>
          <w:color w:val="000000" w:themeColor="text1"/>
          <w:sz w:val="20"/>
        </w:rPr>
        <w:t>manifestación de impacto ambiental.</w:t>
      </w:r>
      <w:r w:rsidR="00256EA6" w:rsidRPr="00707B3B">
        <w:rPr>
          <w:color w:val="000000" w:themeColor="text1"/>
          <w:sz w:val="20"/>
        </w:rPr>
        <w:t xml:space="preserve"> En estos casos, se concluirá el trámite y se archivará el expediente respectivo.</w:t>
      </w:r>
    </w:p>
    <w:p w14:paraId="464E148F" w14:textId="77777777" w:rsidR="00391FDC" w:rsidRPr="00707B3B" w:rsidRDefault="00391FDC" w:rsidP="00C67D55">
      <w:pPr>
        <w:pStyle w:val="Ttulo3"/>
        <w:spacing w:before="0"/>
        <w:rPr>
          <w:rFonts w:ascii="Arial" w:hAnsi="Arial" w:cs="Arial"/>
          <w:b/>
          <w:color w:val="000000" w:themeColor="text1"/>
          <w:sz w:val="20"/>
          <w:szCs w:val="20"/>
          <w:lang w:val="es-ES"/>
        </w:rPr>
      </w:pPr>
      <w:bookmarkStart w:id="91" w:name="_Toc474934702"/>
    </w:p>
    <w:p w14:paraId="3C779F1F" w14:textId="77777777" w:rsidR="00AF69CC" w:rsidRPr="00707B3B" w:rsidRDefault="00AF69CC" w:rsidP="00AF69CC">
      <w:pPr>
        <w:pStyle w:val="Ttulo3"/>
        <w:spacing w:before="0"/>
        <w:jc w:val="center"/>
        <w:rPr>
          <w:rFonts w:ascii="Arial" w:hAnsi="Arial" w:cs="Arial"/>
          <w:b/>
          <w:color w:val="000000" w:themeColor="text1"/>
          <w:sz w:val="20"/>
          <w:szCs w:val="20"/>
          <w:lang w:val="es-ES"/>
        </w:rPr>
      </w:pPr>
      <w:bookmarkStart w:id="92" w:name="_Toc475368301"/>
      <w:bookmarkStart w:id="93" w:name="_Toc476819413"/>
      <w:r w:rsidRPr="00707B3B">
        <w:rPr>
          <w:rFonts w:ascii="Arial" w:hAnsi="Arial" w:cs="Arial"/>
          <w:b/>
          <w:color w:val="000000" w:themeColor="text1"/>
          <w:sz w:val="20"/>
          <w:szCs w:val="20"/>
          <w:lang w:val="es-ES"/>
        </w:rPr>
        <w:t xml:space="preserve">SECCIÓN </w:t>
      </w:r>
      <w:bookmarkEnd w:id="91"/>
      <w:r w:rsidRPr="00707B3B">
        <w:rPr>
          <w:rFonts w:ascii="Arial" w:hAnsi="Arial" w:cs="Arial"/>
          <w:b/>
          <w:color w:val="000000" w:themeColor="text1"/>
          <w:sz w:val="20"/>
          <w:szCs w:val="20"/>
          <w:lang w:val="es-ES"/>
        </w:rPr>
        <w:t>V</w:t>
      </w:r>
      <w:bookmarkEnd w:id="92"/>
      <w:bookmarkEnd w:id="93"/>
    </w:p>
    <w:p w14:paraId="542034B0" w14:textId="77777777" w:rsidR="00AF69CC" w:rsidRPr="00707B3B" w:rsidRDefault="00AF69CC" w:rsidP="00AF69CC">
      <w:pPr>
        <w:pStyle w:val="Ttulo3"/>
        <w:spacing w:before="0"/>
        <w:jc w:val="center"/>
        <w:rPr>
          <w:rFonts w:ascii="Arial" w:hAnsi="Arial" w:cs="Arial"/>
          <w:b/>
          <w:color w:val="000000" w:themeColor="text1"/>
          <w:sz w:val="20"/>
          <w:szCs w:val="20"/>
          <w:lang w:val="es-ES"/>
        </w:rPr>
      </w:pPr>
      <w:bookmarkStart w:id="94" w:name="_Toc475368302"/>
      <w:bookmarkStart w:id="95" w:name="_Toc476819414"/>
      <w:r w:rsidRPr="00707B3B">
        <w:rPr>
          <w:rFonts w:ascii="Arial" w:hAnsi="Arial" w:cs="Arial"/>
          <w:b/>
          <w:color w:val="000000" w:themeColor="text1"/>
          <w:sz w:val="20"/>
          <w:szCs w:val="20"/>
        </w:rPr>
        <w:t>De la Opinión Técnica de los Consejos Estatales Forestales</w:t>
      </w:r>
      <w:bookmarkEnd w:id="94"/>
      <w:bookmarkEnd w:id="95"/>
    </w:p>
    <w:p w14:paraId="72922844" w14:textId="77777777" w:rsidR="00AF69CC" w:rsidRPr="00707B3B" w:rsidRDefault="00AF69CC" w:rsidP="00C44FFB">
      <w:pPr>
        <w:jc w:val="both"/>
        <w:rPr>
          <w:rFonts w:ascii="Arial" w:hAnsi="Arial" w:cs="Arial"/>
          <w:color w:val="000000" w:themeColor="text1"/>
          <w:sz w:val="20"/>
          <w:szCs w:val="20"/>
          <w:lang w:val="es-ES"/>
        </w:rPr>
      </w:pPr>
    </w:p>
    <w:p w14:paraId="6C1F9ADB" w14:textId="3A379085" w:rsidR="00AF69CC" w:rsidRPr="00707B3B" w:rsidRDefault="00AF69CC" w:rsidP="00AF69CC">
      <w:pPr>
        <w:pStyle w:val="texto0"/>
        <w:spacing w:after="0" w:line="240" w:lineRule="auto"/>
        <w:ind w:firstLine="0"/>
        <w:rPr>
          <w:color w:val="000000" w:themeColor="text1"/>
          <w:sz w:val="20"/>
          <w:szCs w:val="20"/>
        </w:rPr>
      </w:pPr>
      <w:r w:rsidRPr="00707B3B">
        <w:rPr>
          <w:b/>
          <w:color w:val="000000" w:themeColor="text1"/>
          <w:sz w:val="20"/>
        </w:rPr>
        <w:t>Artículo</w:t>
      </w:r>
      <w:r w:rsidRPr="00707B3B">
        <w:rPr>
          <w:color w:val="000000" w:themeColor="text1"/>
          <w:sz w:val="20"/>
          <w:szCs w:val="20"/>
        </w:rPr>
        <w:t xml:space="preserve"> </w:t>
      </w:r>
      <w:r w:rsidR="009F1CE4" w:rsidRPr="00707B3B">
        <w:rPr>
          <w:b/>
          <w:color w:val="000000" w:themeColor="text1"/>
          <w:sz w:val="20"/>
          <w:szCs w:val="20"/>
        </w:rPr>
        <w:t>63</w:t>
      </w:r>
      <w:r w:rsidRPr="00707B3B">
        <w:rPr>
          <w:b/>
          <w:color w:val="000000" w:themeColor="text1"/>
          <w:sz w:val="20"/>
          <w:szCs w:val="20"/>
        </w:rPr>
        <w:t xml:space="preserve">.- </w:t>
      </w:r>
      <w:r w:rsidRPr="00707B3B">
        <w:rPr>
          <w:color w:val="000000" w:themeColor="text1"/>
          <w:sz w:val="20"/>
          <w:szCs w:val="20"/>
        </w:rPr>
        <w:t>Dentro del plazo de diez días habiles contados a partir de la fecha de integración del expediente de la solicitud de autorización, la Agencia remitirá al Consejo Estatal Forestal correspondiente copia del estudio técnico justificativo, para que dicho órgano colegiado, dentro del plazo de diez días hábiles siguientes a su recepción, emita su opinión técnica, así como las propuestas y consideraciones que considere pertinentes.</w:t>
      </w:r>
    </w:p>
    <w:p w14:paraId="1384C1F7" w14:textId="77777777" w:rsidR="00AF69CC" w:rsidRPr="00707B3B" w:rsidRDefault="00AF69CC" w:rsidP="00AF69CC">
      <w:pPr>
        <w:pStyle w:val="texto0"/>
        <w:spacing w:after="0" w:line="240" w:lineRule="auto"/>
        <w:ind w:firstLine="0"/>
        <w:rPr>
          <w:color w:val="000000" w:themeColor="text1"/>
          <w:sz w:val="20"/>
          <w:szCs w:val="20"/>
        </w:rPr>
      </w:pPr>
    </w:p>
    <w:p w14:paraId="6711E4B0" w14:textId="77777777" w:rsidR="00AF69CC" w:rsidRPr="00707B3B" w:rsidRDefault="00AF69CC" w:rsidP="00AF69CC">
      <w:pPr>
        <w:pStyle w:val="texto0"/>
        <w:spacing w:after="0" w:line="240" w:lineRule="auto"/>
        <w:ind w:firstLine="0"/>
        <w:rPr>
          <w:color w:val="000000" w:themeColor="text1"/>
          <w:sz w:val="20"/>
          <w:szCs w:val="20"/>
        </w:rPr>
      </w:pPr>
      <w:r w:rsidRPr="00707B3B">
        <w:rPr>
          <w:color w:val="000000" w:themeColor="text1"/>
          <w:sz w:val="20"/>
          <w:szCs w:val="20"/>
        </w:rPr>
        <w:t>En caso de que el Consejo Estatal Forestal correspondiente no emita su opinión técnica, propuestas y consideraciones dentro del plazo previsto en el párrafo anterior, se entenderá que no existen objeciones a la pretensión del regulado en materia de cambio de uso del suelo de terrenos forestales.</w:t>
      </w:r>
    </w:p>
    <w:p w14:paraId="347F2A7A" w14:textId="77777777" w:rsidR="00AF69CC" w:rsidRPr="00707B3B" w:rsidRDefault="00AF69CC" w:rsidP="00AF69CC">
      <w:pPr>
        <w:pStyle w:val="texto0"/>
        <w:spacing w:after="0" w:line="240" w:lineRule="auto"/>
        <w:ind w:firstLine="0"/>
        <w:rPr>
          <w:color w:val="000000" w:themeColor="text1"/>
          <w:sz w:val="20"/>
          <w:szCs w:val="20"/>
        </w:rPr>
      </w:pPr>
    </w:p>
    <w:p w14:paraId="0D8D4B70" w14:textId="00AFFE3C" w:rsidR="00AF69CC" w:rsidRPr="00707B3B" w:rsidRDefault="00AF69CC" w:rsidP="00AF69CC">
      <w:pPr>
        <w:pStyle w:val="texto0"/>
        <w:spacing w:after="0" w:line="240" w:lineRule="auto"/>
        <w:ind w:firstLine="0"/>
        <w:rPr>
          <w:color w:val="000000" w:themeColor="text1"/>
          <w:sz w:val="20"/>
          <w:szCs w:val="20"/>
        </w:rPr>
      </w:pPr>
      <w:r w:rsidRPr="00707B3B">
        <w:rPr>
          <w:b/>
          <w:color w:val="000000" w:themeColor="text1"/>
          <w:sz w:val="20"/>
          <w:szCs w:val="20"/>
        </w:rPr>
        <w:t xml:space="preserve">Artículo </w:t>
      </w:r>
      <w:r w:rsidR="009F1CE4" w:rsidRPr="00707B3B">
        <w:rPr>
          <w:b/>
          <w:color w:val="000000" w:themeColor="text1"/>
          <w:sz w:val="20"/>
          <w:szCs w:val="20"/>
        </w:rPr>
        <w:t>64</w:t>
      </w:r>
      <w:r w:rsidRPr="00707B3B">
        <w:rPr>
          <w:b/>
          <w:color w:val="000000" w:themeColor="text1"/>
          <w:sz w:val="20"/>
          <w:szCs w:val="20"/>
        </w:rPr>
        <w:t>.-</w:t>
      </w:r>
      <w:r w:rsidRPr="00707B3B">
        <w:rPr>
          <w:color w:val="000000" w:themeColor="text1"/>
          <w:sz w:val="20"/>
          <w:szCs w:val="20"/>
        </w:rPr>
        <w:t xml:space="preserve"> La Agencia dará respuesta debidamente fundada y motivada a las propuestas y observaciones planteadas por el Consejo Estatal Forestal correspondiente, previo a la emisión de la resolución de la solicitud de autorización.</w:t>
      </w:r>
    </w:p>
    <w:p w14:paraId="6373A9B5" w14:textId="77777777" w:rsidR="009F1CE4" w:rsidRPr="00707B3B" w:rsidRDefault="009F1CE4" w:rsidP="00AF69CC">
      <w:pPr>
        <w:pStyle w:val="texto0"/>
        <w:spacing w:after="0" w:line="240" w:lineRule="auto"/>
        <w:ind w:firstLine="0"/>
        <w:rPr>
          <w:color w:val="000000" w:themeColor="text1"/>
          <w:sz w:val="20"/>
          <w:szCs w:val="20"/>
        </w:rPr>
      </w:pPr>
    </w:p>
    <w:p w14:paraId="3D9CF626" w14:textId="77777777" w:rsidR="007B6123" w:rsidRPr="00707B3B" w:rsidRDefault="007B6123" w:rsidP="00194E96">
      <w:pPr>
        <w:pStyle w:val="Ttulo3"/>
        <w:spacing w:before="0"/>
        <w:jc w:val="center"/>
        <w:rPr>
          <w:rFonts w:ascii="Arial" w:hAnsi="Arial" w:cs="Arial"/>
          <w:b/>
          <w:color w:val="000000" w:themeColor="text1"/>
          <w:sz w:val="20"/>
          <w:szCs w:val="20"/>
          <w:lang w:val="es-ES"/>
        </w:rPr>
      </w:pPr>
      <w:bookmarkStart w:id="96" w:name="_Toc476819415"/>
      <w:r w:rsidRPr="00707B3B">
        <w:rPr>
          <w:rFonts w:ascii="Arial" w:hAnsi="Arial" w:cs="Arial"/>
          <w:b/>
          <w:color w:val="000000" w:themeColor="text1"/>
          <w:sz w:val="20"/>
          <w:szCs w:val="20"/>
          <w:lang w:val="es-ES"/>
        </w:rPr>
        <w:t>SECCIÓN VI</w:t>
      </w:r>
      <w:bookmarkEnd w:id="96"/>
    </w:p>
    <w:p w14:paraId="499BD57D" w14:textId="77777777" w:rsidR="007B6123" w:rsidRPr="00707B3B" w:rsidRDefault="007B6123" w:rsidP="00194E96">
      <w:pPr>
        <w:pStyle w:val="Ttulo3"/>
        <w:spacing w:before="0"/>
        <w:jc w:val="center"/>
        <w:rPr>
          <w:rFonts w:ascii="Arial" w:hAnsi="Arial" w:cs="Arial"/>
          <w:b/>
          <w:color w:val="000000" w:themeColor="text1"/>
          <w:sz w:val="20"/>
          <w:szCs w:val="20"/>
          <w:lang w:val="es-ES"/>
        </w:rPr>
      </w:pPr>
      <w:bookmarkStart w:id="97" w:name="_Toc476819416"/>
      <w:r w:rsidRPr="00707B3B">
        <w:rPr>
          <w:rFonts w:ascii="Arial" w:hAnsi="Arial" w:cs="Arial"/>
          <w:b/>
          <w:color w:val="000000" w:themeColor="text1"/>
          <w:sz w:val="20"/>
          <w:szCs w:val="20"/>
          <w:lang w:val="es-ES"/>
        </w:rPr>
        <w:t>Del Monto de la Compensación Ambiental relativa al</w:t>
      </w:r>
      <w:bookmarkEnd w:id="97"/>
      <w:r w:rsidRPr="00707B3B">
        <w:rPr>
          <w:rFonts w:ascii="Arial" w:hAnsi="Arial" w:cs="Arial"/>
          <w:b/>
          <w:color w:val="000000" w:themeColor="text1"/>
          <w:sz w:val="20"/>
          <w:szCs w:val="20"/>
          <w:lang w:val="es-ES"/>
        </w:rPr>
        <w:t xml:space="preserve"> </w:t>
      </w:r>
    </w:p>
    <w:p w14:paraId="7A59FEDD" w14:textId="77777777" w:rsidR="007B6123" w:rsidRPr="00707B3B" w:rsidRDefault="007B6123" w:rsidP="00194E96">
      <w:pPr>
        <w:pStyle w:val="Ttulo3"/>
        <w:spacing w:before="0"/>
        <w:jc w:val="center"/>
        <w:rPr>
          <w:rFonts w:ascii="Arial" w:hAnsi="Arial" w:cs="Arial"/>
          <w:b/>
          <w:color w:val="000000" w:themeColor="text1"/>
          <w:sz w:val="20"/>
          <w:szCs w:val="20"/>
          <w:lang w:val="es-ES"/>
        </w:rPr>
      </w:pPr>
      <w:bookmarkStart w:id="98" w:name="_Toc476819417"/>
      <w:r w:rsidRPr="00707B3B">
        <w:rPr>
          <w:rFonts w:ascii="Arial" w:hAnsi="Arial" w:cs="Arial"/>
          <w:b/>
          <w:color w:val="000000" w:themeColor="text1"/>
          <w:sz w:val="20"/>
          <w:szCs w:val="20"/>
          <w:lang w:val="es-ES"/>
        </w:rPr>
        <w:t>Cambio de Uso del Suelo de Terrenos Forestales</w:t>
      </w:r>
      <w:bookmarkEnd w:id="98"/>
    </w:p>
    <w:p w14:paraId="6993580C" w14:textId="77777777" w:rsidR="007B6123" w:rsidRPr="00707B3B" w:rsidRDefault="007B6123" w:rsidP="007B6123">
      <w:pPr>
        <w:jc w:val="both"/>
        <w:rPr>
          <w:rFonts w:ascii="Arial" w:hAnsi="Arial" w:cs="Arial"/>
          <w:color w:val="000000" w:themeColor="text1"/>
          <w:sz w:val="20"/>
          <w:szCs w:val="20"/>
        </w:rPr>
      </w:pPr>
    </w:p>
    <w:p w14:paraId="54A5B6A0" w14:textId="2499EE1D" w:rsidR="007B6123" w:rsidRPr="00707B3B" w:rsidRDefault="007B6123" w:rsidP="007B6123">
      <w:pPr>
        <w:pStyle w:val="Texto"/>
        <w:spacing w:after="0" w:line="240" w:lineRule="auto"/>
        <w:ind w:firstLine="0"/>
        <w:rPr>
          <w:color w:val="000000" w:themeColor="text1"/>
          <w:sz w:val="20"/>
        </w:rPr>
      </w:pPr>
      <w:r w:rsidRPr="00707B3B">
        <w:rPr>
          <w:b/>
          <w:color w:val="000000" w:themeColor="text1"/>
          <w:sz w:val="20"/>
        </w:rPr>
        <w:t>Artículo</w:t>
      </w:r>
      <w:r w:rsidRPr="00707B3B">
        <w:rPr>
          <w:color w:val="000000" w:themeColor="text1"/>
          <w:sz w:val="20"/>
        </w:rPr>
        <w:t xml:space="preserve"> </w:t>
      </w:r>
      <w:r w:rsidR="009F1CE4" w:rsidRPr="00707B3B">
        <w:rPr>
          <w:b/>
          <w:color w:val="000000" w:themeColor="text1"/>
          <w:sz w:val="20"/>
        </w:rPr>
        <w:t>65</w:t>
      </w:r>
      <w:r w:rsidRPr="00707B3B">
        <w:rPr>
          <w:color w:val="000000" w:themeColor="text1"/>
          <w:sz w:val="20"/>
        </w:rPr>
        <w:t>.- El monto económico de la compensación ambiental relativa al cambio de uso del suelo en terrenos forestales a que se refiere el artículo 118 de la LGDFS, será determinado por la Agencia</w:t>
      </w:r>
      <w:r w:rsidR="000B4135" w:rsidRPr="00707B3B">
        <w:rPr>
          <w:color w:val="000000" w:themeColor="text1"/>
          <w:sz w:val="20"/>
        </w:rPr>
        <w:t>, de ser el caso,</w:t>
      </w:r>
      <w:r w:rsidRPr="00707B3B">
        <w:rPr>
          <w:color w:val="000000" w:themeColor="text1"/>
          <w:sz w:val="20"/>
        </w:rPr>
        <w:t xml:space="preserve"> previo a la emisión de la </w:t>
      </w:r>
      <w:r w:rsidR="000B4135" w:rsidRPr="00707B3B">
        <w:rPr>
          <w:color w:val="000000" w:themeColor="text1"/>
          <w:sz w:val="20"/>
        </w:rPr>
        <w:t>autorización</w:t>
      </w:r>
      <w:r w:rsidRPr="00707B3B">
        <w:rPr>
          <w:color w:val="000000" w:themeColor="text1"/>
          <w:sz w:val="20"/>
        </w:rPr>
        <w:t>, considerando lo siguiente:</w:t>
      </w:r>
    </w:p>
    <w:p w14:paraId="745BF209" w14:textId="77777777" w:rsidR="007B6123" w:rsidRPr="00707B3B" w:rsidRDefault="007B6123" w:rsidP="000B4135">
      <w:pPr>
        <w:pStyle w:val="Texto"/>
        <w:spacing w:after="0" w:line="240" w:lineRule="auto"/>
        <w:ind w:firstLine="0"/>
        <w:rPr>
          <w:color w:val="000000" w:themeColor="text1"/>
          <w:sz w:val="20"/>
        </w:rPr>
      </w:pPr>
    </w:p>
    <w:p w14:paraId="06614247" w14:textId="77777777" w:rsidR="007B6123" w:rsidRPr="00707B3B" w:rsidRDefault="007B6123" w:rsidP="00AD309B">
      <w:pPr>
        <w:pStyle w:val="Texto"/>
        <w:numPr>
          <w:ilvl w:val="0"/>
          <w:numId w:val="40"/>
        </w:numPr>
        <w:spacing w:after="0" w:line="240" w:lineRule="auto"/>
        <w:ind w:left="993" w:hanging="567"/>
        <w:rPr>
          <w:color w:val="000000" w:themeColor="text1"/>
          <w:sz w:val="20"/>
        </w:rPr>
      </w:pPr>
      <w:r w:rsidRPr="00707B3B">
        <w:rPr>
          <w:color w:val="000000" w:themeColor="text1"/>
          <w:sz w:val="20"/>
        </w:rPr>
        <w:t xml:space="preserve">Los costos de referencia para reforestación o restauración y su mantenimiento, que establezca la Comisión Nacional Forestal, publicados en el </w:t>
      </w:r>
      <w:r w:rsidRPr="00707B3B">
        <w:rPr>
          <w:b/>
          <w:color w:val="000000" w:themeColor="text1"/>
          <w:sz w:val="20"/>
        </w:rPr>
        <w:t>Diario Oficial de la Federación</w:t>
      </w:r>
      <w:r w:rsidRPr="00707B3B">
        <w:rPr>
          <w:color w:val="000000" w:themeColor="text1"/>
          <w:sz w:val="20"/>
        </w:rPr>
        <w:t>, y</w:t>
      </w:r>
    </w:p>
    <w:p w14:paraId="5C384CC6" w14:textId="77777777" w:rsidR="007B6123" w:rsidRPr="00707B3B" w:rsidRDefault="007B6123" w:rsidP="007B6123">
      <w:pPr>
        <w:pStyle w:val="Texto"/>
        <w:spacing w:after="0" w:line="240" w:lineRule="auto"/>
        <w:ind w:left="851" w:firstLine="0"/>
        <w:rPr>
          <w:color w:val="000000" w:themeColor="text1"/>
          <w:sz w:val="20"/>
        </w:rPr>
      </w:pPr>
    </w:p>
    <w:p w14:paraId="76E61D7F" w14:textId="77777777" w:rsidR="007B6123" w:rsidRPr="00707B3B" w:rsidRDefault="007B6123" w:rsidP="00AD309B">
      <w:pPr>
        <w:pStyle w:val="Texto"/>
        <w:numPr>
          <w:ilvl w:val="0"/>
          <w:numId w:val="40"/>
        </w:numPr>
        <w:spacing w:after="0" w:line="240" w:lineRule="auto"/>
        <w:ind w:left="993" w:hanging="567"/>
        <w:rPr>
          <w:color w:val="000000" w:themeColor="text1"/>
          <w:sz w:val="20"/>
        </w:rPr>
      </w:pPr>
      <w:r w:rsidRPr="00707B3B">
        <w:rPr>
          <w:color w:val="000000" w:themeColor="text1"/>
          <w:sz w:val="20"/>
        </w:rPr>
        <w:t xml:space="preserve">El nivel de equivalencia para la compensación ambiental, por unidad de superficie, de acuerdo con los criterios técnicos que establezca la SEMARNAT, publicados en el </w:t>
      </w:r>
      <w:r w:rsidRPr="00707B3B">
        <w:rPr>
          <w:b/>
          <w:color w:val="000000" w:themeColor="text1"/>
          <w:sz w:val="20"/>
        </w:rPr>
        <w:t>Diario Oficial de la Federación</w:t>
      </w:r>
      <w:r w:rsidRPr="00707B3B">
        <w:rPr>
          <w:color w:val="000000" w:themeColor="text1"/>
          <w:sz w:val="20"/>
        </w:rPr>
        <w:t>.</w:t>
      </w:r>
    </w:p>
    <w:p w14:paraId="75067B9B" w14:textId="77777777" w:rsidR="007B6123" w:rsidRPr="00707B3B" w:rsidRDefault="007B6123" w:rsidP="007B6123">
      <w:pPr>
        <w:pStyle w:val="Texto"/>
        <w:spacing w:after="0" w:line="240" w:lineRule="auto"/>
        <w:ind w:left="1080" w:hanging="792"/>
        <w:rPr>
          <w:color w:val="000000" w:themeColor="text1"/>
          <w:sz w:val="20"/>
        </w:rPr>
      </w:pPr>
    </w:p>
    <w:p w14:paraId="14C0EDDC" w14:textId="77777777" w:rsidR="007B6123" w:rsidRPr="00707B3B" w:rsidRDefault="007B6123" w:rsidP="000B4135">
      <w:pPr>
        <w:pStyle w:val="Texto"/>
        <w:spacing w:after="0" w:line="240" w:lineRule="auto"/>
        <w:ind w:firstLine="0"/>
        <w:rPr>
          <w:color w:val="000000" w:themeColor="text1"/>
          <w:sz w:val="20"/>
        </w:rPr>
      </w:pPr>
      <w:r w:rsidRPr="00707B3B">
        <w:rPr>
          <w:color w:val="000000" w:themeColor="text1"/>
          <w:sz w:val="20"/>
        </w:rPr>
        <w:t>Los recursos que se obtengan por concepto de compensación ambiental serán destinados a actividades de reforestación o restauración y mantenimiento de los ecosistemas forestales afectados, preferentemente en las entidades federativas en donde se haya autorizado el cambio de uso del suelo. Estas actividades serán realizadas por la Comisión Nacional Forestal.</w:t>
      </w:r>
    </w:p>
    <w:p w14:paraId="4871D0D6" w14:textId="77777777" w:rsidR="007B6123" w:rsidRPr="00707B3B" w:rsidRDefault="007B6123" w:rsidP="007B6123">
      <w:pPr>
        <w:pStyle w:val="Texto"/>
        <w:spacing w:after="0" w:line="240" w:lineRule="auto"/>
        <w:rPr>
          <w:color w:val="000000" w:themeColor="text1"/>
          <w:sz w:val="20"/>
        </w:rPr>
      </w:pPr>
    </w:p>
    <w:p w14:paraId="51657942" w14:textId="405099D7" w:rsidR="007B6123" w:rsidRPr="00707B3B" w:rsidRDefault="007B6123" w:rsidP="000B4135">
      <w:pPr>
        <w:pStyle w:val="Texto"/>
        <w:spacing w:after="0" w:line="240" w:lineRule="auto"/>
        <w:ind w:firstLine="0"/>
        <w:rPr>
          <w:color w:val="000000" w:themeColor="text1"/>
          <w:sz w:val="20"/>
        </w:rPr>
      </w:pPr>
      <w:r w:rsidRPr="00707B3B">
        <w:rPr>
          <w:b/>
          <w:color w:val="000000" w:themeColor="text1"/>
          <w:sz w:val="20"/>
        </w:rPr>
        <w:t xml:space="preserve">Artículo </w:t>
      </w:r>
      <w:r w:rsidR="009F1CE4" w:rsidRPr="00707B3B">
        <w:rPr>
          <w:b/>
          <w:color w:val="000000" w:themeColor="text1"/>
          <w:sz w:val="20"/>
        </w:rPr>
        <w:t>66</w:t>
      </w:r>
      <w:r w:rsidRPr="00707B3B">
        <w:rPr>
          <w:color w:val="000000" w:themeColor="text1"/>
          <w:sz w:val="20"/>
        </w:rPr>
        <w:t>.- Una vez determinado el monto económico de compensación ambiental, y siempre y cuando proceda la emisión de la autorización integrad</w:t>
      </w:r>
      <w:r w:rsidR="000B4135" w:rsidRPr="00707B3B">
        <w:rPr>
          <w:color w:val="000000" w:themeColor="text1"/>
          <w:sz w:val="20"/>
        </w:rPr>
        <w:t>a, la Agencia lo notificará al r</w:t>
      </w:r>
      <w:r w:rsidRPr="00707B3B">
        <w:rPr>
          <w:color w:val="000000" w:themeColor="text1"/>
          <w:sz w:val="20"/>
        </w:rPr>
        <w:t xml:space="preserve">egulado requiriéndole la realización del pago correspondiente dentro del plazo de </w:t>
      </w:r>
      <w:r w:rsidR="00643F22" w:rsidRPr="00707B3B">
        <w:rPr>
          <w:color w:val="000000" w:themeColor="text1"/>
          <w:sz w:val="20"/>
        </w:rPr>
        <w:t>quince</w:t>
      </w:r>
      <w:r w:rsidRPr="00707B3B">
        <w:rPr>
          <w:color w:val="000000" w:themeColor="text1"/>
          <w:sz w:val="20"/>
        </w:rPr>
        <w:t xml:space="preserve"> días hábiles contados a partir de que surta efectos la notificación indicada. </w:t>
      </w:r>
    </w:p>
    <w:p w14:paraId="3CE9B8CF" w14:textId="77777777" w:rsidR="007B6123" w:rsidRPr="00707B3B" w:rsidRDefault="007B6123" w:rsidP="007B6123">
      <w:pPr>
        <w:pStyle w:val="Texto"/>
        <w:spacing w:after="0" w:line="240" w:lineRule="auto"/>
        <w:rPr>
          <w:color w:val="000000" w:themeColor="text1"/>
          <w:sz w:val="20"/>
        </w:rPr>
      </w:pPr>
    </w:p>
    <w:p w14:paraId="6D63C340" w14:textId="77777777" w:rsidR="007B6123" w:rsidRPr="00707B3B" w:rsidRDefault="005B39A0" w:rsidP="000B4135">
      <w:pPr>
        <w:pStyle w:val="Texto"/>
        <w:spacing w:after="0" w:line="240" w:lineRule="auto"/>
        <w:ind w:firstLine="0"/>
        <w:rPr>
          <w:color w:val="000000" w:themeColor="text1"/>
          <w:sz w:val="20"/>
        </w:rPr>
      </w:pPr>
      <w:r w:rsidRPr="00707B3B">
        <w:rPr>
          <w:color w:val="000000" w:themeColor="text1"/>
          <w:sz w:val="20"/>
        </w:rPr>
        <w:t>Si el r</w:t>
      </w:r>
      <w:r w:rsidR="007B6123" w:rsidRPr="00707B3B">
        <w:rPr>
          <w:color w:val="000000" w:themeColor="text1"/>
          <w:sz w:val="20"/>
        </w:rPr>
        <w:t>egulado no acredita en el expediente haber realizado el pago aludido en tiempo y forma, será causa de negación de la autorización.</w:t>
      </w:r>
    </w:p>
    <w:p w14:paraId="2746573A" w14:textId="77777777" w:rsidR="007B6123" w:rsidRPr="00707B3B" w:rsidRDefault="007B6123" w:rsidP="007B6123">
      <w:pPr>
        <w:pStyle w:val="Texto"/>
        <w:spacing w:after="0" w:line="240" w:lineRule="auto"/>
        <w:rPr>
          <w:color w:val="000000" w:themeColor="text1"/>
          <w:sz w:val="20"/>
        </w:rPr>
      </w:pPr>
    </w:p>
    <w:p w14:paraId="508D11FA" w14:textId="6F2A95A2" w:rsidR="007B6123" w:rsidRPr="00707B3B" w:rsidRDefault="007B6123" w:rsidP="007B6123">
      <w:pPr>
        <w:pStyle w:val="texto0"/>
        <w:spacing w:after="0" w:line="240" w:lineRule="auto"/>
        <w:ind w:firstLine="0"/>
        <w:rPr>
          <w:color w:val="000000" w:themeColor="text1"/>
          <w:sz w:val="20"/>
          <w:szCs w:val="20"/>
        </w:rPr>
      </w:pPr>
      <w:r w:rsidRPr="00707B3B">
        <w:rPr>
          <w:b/>
          <w:color w:val="000000" w:themeColor="text1"/>
          <w:sz w:val="20"/>
        </w:rPr>
        <w:t xml:space="preserve">Artículo </w:t>
      </w:r>
      <w:r w:rsidR="009F1CE4" w:rsidRPr="00707B3B">
        <w:rPr>
          <w:b/>
          <w:color w:val="000000" w:themeColor="text1"/>
          <w:sz w:val="20"/>
        </w:rPr>
        <w:t>67</w:t>
      </w:r>
      <w:r w:rsidRPr="00707B3B">
        <w:rPr>
          <w:b/>
          <w:color w:val="000000" w:themeColor="text1"/>
          <w:sz w:val="20"/>
        </w:rPr>
        <w:t>.</w:t>
      </w:r>
      <w:r w:rsidR="000B4135" w:rsidRPr="00707B3B">
        <w:rPr>
          <w:b/>
          <w:color w:val="000000" w:themeColor="text1"/>
          <w:sz w:val="20"/>
        </w:rPr>
        <w:t>-</w:t>
      </w:r>
      <w:r w:rsidRPr="00707B3B">
        <w:rPr>
          <w:color w:val="000000" w:themeColor="text1"/>
          <w:sz w:val="20"/>
        </w:rPr>
        <w:t xml:space="preserve"> Para efectos de lo dispuesto en el artículo 117, párrafo séptimo, de la LGDFS, la ASEA podrá celebrar convenios de coordinación con dependencias y entidades públicas de los sectores energético y petrolero, para armonizar y eficientar los programas de construcciones de dichos sectores con el cumplimiento de la normatividad correspondiente.</w:t>
      </w:r>
    </w:p>
    <w:p w14:paraId="0A514EE7" w14:textId="77777777" w:rsidR="00391FDC" w:rsidRPr="00707B3B" w:rsidRDefault="00391FDC" w:rsidP="00C67D55">
      <w:pPr>
        <w:rPr>
          <w:rFonts w:ascii="Arial" w:hAnsi="Arial" w:cs="Arial"/>
          <w:b/>
          <w:color w:val="000000" w:themeColor="text1"/>
          <w:sz w:val="20"/>
          <w:szCs w:val="20"/>
        </w:rPr>
      </w:pPr>
    </w:p>
    <w:p w14:paraId="6C4CAB36" w14:textId="77777777" w:rsidR="007B6123" w:rsidRPr="00707B3B" w:rsidRDefault="007B6123" w:rsidP="006C4459">
      <w:pPr>
        <w:pStyle w:val="Ttulo2"/>
        <w:spacing w:before="0"/>
        <w:jc w:val="center"/>
        <w:rPr>
          <w:rFonts w:ascii="Arial" w:hAnsi="Arial" w:cs="Arial"/>
          <w:b/>
          <w:color w:val="000000" w:themeColor="text1"/>
          <w:sz w:val="20"/>
          <w:szCs w:val="20"/>
          <w:lang w:val="es-ES"/>
        </w:rPr>
      </w:pPr>
      <w:bookmarkStart w:id="99" w:name="_Toc475368303"/>
      <w:bookmarkStart w:id="100" w:name="_Toc476819418"/>
      <w:r w:rsidRPr="00707B3B">
        <w:rPr>
          <w:rFonts w:ascii="Arial" w:hAnsi="Arial" w:cs="Arial"/>
          <w:b/>
          <w:color w:val="000000" w:themeColor="text1"/>
          <w:sz w:val="20"/>
          <w:szCs w:val="20"/>
          <w:lang w:val="es-ES"/>
        </w:rPr>
        <w:t>CAPÍTULO IV</w:t>
      </w:r>
      <w:bookmarkEnd w:id="99"/>
      <w:bookmarkEnd w:id="100"/>
    </w:p>
    <w:p w14:paraId="545138C4" w14:textId="77777777" w:rsidR="007B6123" w:rsidRPr="00707B3B" w:rsidRDefault="007B6123" w:rsidP="006C4459">
      <w:pPr>
        <w:pStyle w:val="Ttulo2"/>
        <w:spacing w:before="0"/>
        <w:jc w:val="center"/>
        <w:rPr>
          <w:rFonts w:ascii="Arial" w:hAnsi="Arial" w:cs="Arial"/>
          <w:b/>
          <w:color w:val="000000" w:themeColor="text1"/>
          <w:sz w:val="20"/>
          <w:szCs w:val="20"/>
          <w:lang w:val="es-ES"/>
        </w:rPr>
      </w:pPr>
      <w:bookmarkStart w:id="101" w:name="_Toc475368304"/>
      <w:bookmarkStart w:id="102" w:name="_Toc476819419"/>
      <w:r w:rsidRPr="00707B3B">
        <w:rPr>
          <w:rFonts w:ascii="Arial" w:hAnsi="Arial" w:cs="Arial"/>
          <w:b/>
          <w:color w:val="000000" w:themeColor="text1"/>
          <w:sz w:val="20"/>
          <w:szCs w:val="20"/>
          <w:lang w:val="es-ES"/>
        </w:rPr>
        <w:t>De la Resolución de Solicitudes de Autorización</w:t>
      </w:r>
      <w:bookmarkEnd w:id="101"/>
      <w:bookmarkEnd w:id="102"/>
    </w:p>
    <w:p w14:paraId="4AFBA4AC" w14:textId="77777777" w:rsidR="00AF69CC" w:rsidRPr="00707B3B" w:rsidRDefault="00AF69CC" w:rsidP="00F55A6E">
      <w:pPr>
        <w:pStyle w:val="texto0"/>
        <w:spacing w:after="0" w:line="240" w:lineRule="auto"/>
        <w:ind w:firstLine="0"/>
        <w:rPr>
          <w:color w:val="000000" w:themeColor="text1"/>
          <w:sz w:val="20"/>
        </w:rPr>
      </w:pPr>
    </w:p>
    <w:p w14:paraId="32E942C9" w14:textId="39436992" w:rsidR="005C1E2A" w:rsidRPr="00707B3B" w:rsidRDefault="005C1E2A" w:rsidP="005C1E2A">
      <w:pPr>
        <w:pStyle w:val="texto0"/>
        <w:spacing w:after="0" w:line="240" w:lineRule="auto"/>
        <w:ind w:firstLine="0"/>
        <w:rPr>
          <w:color w:val="000000" w:themeColor="text1"/>
          <w:sz w:val="20"/>
        </w:rPr>
      </w:pPr>
      <w:r w:rsidRPr="00707B3B">
        <w:rPr>
          <w:b/>
          <w:color w:val="000000" w:themeColor="text1"/>
          <w:sz w:val="20"/>
          <w:szCs w:val="20"/>
          <w:lang w:val="es-ES"/>
        </w:rPr>
        <w:t xml:space="preserve">Artículo </w:t>
      </w:r>
      <w:r w:rsidR="009F1CE4" w:rsidRPr="00707B3B">
        <w:rPr>
          <w:b/>
          <w:color w:val="000000" w:themeColor="text1"/>
          <w:sz w:val="20"/>
          <w:szCs w:val="20"/>
          <w:lang w:val="es-ES"/>
        </w:rPr>
        <w:t>68</w:t>
      </w:r>
      <w:r w:rsidRPr="00707B3B">
        <w:rPr>
          <w:b/>
          <w:color w:val="000000" w:themeColor="text1"/>
          <w:sz w:val="20"/>
          <w:szCs w:val="20"/>
          <w:lang w:val="es-ES"/>
        </w:rPr>
        <w:t>.-</w:t>
      </w:r>
      <w:r w:rsidRPr="00707B3B">
        <w:rPr>
          <w:color w:val="000000" w:themeColor="text1"/>
          <w:sz w:val="20"/>
          <w:szCs w:val="20"/>
          <w:lang w:val="es-ES"/>
        </w:rPr>
        <w:t xml:space="preserve"> </w:t>
      </w:r>
      <w:r w:rsidRPr="00707B3B">
        <w:rPr>
          <w:color w:val="000000" w:themeColor="text1"/>
          <w:sz w:val="20"/>
        </w:rPr>
        <w:t>La Agencia valorará la solicitud de autorización junto con la información y documentación anexa, y evaluará los impactos y riesgos industriales, operativos y ambientales de las actividades y proyectos sometidos a su consideración, apegada a los lineamientos, criterios y metodologías internos que determine dicha autoridad.</w:t>
      </w:r>
    </w:p>
    <w:p w14:paraId="39B3ECDD" w14:textId="77777777" w:rsidR="005C1E2A" w:rsidRPr="00707B3B" w:rsidRDefault="005C1E2A" w:rsidP="005C1E2A">
      <w:pPr>
        <w:pStyle w:val="texto0"/>
        <w:spacing w:after="0" w:line="240" w:lineRule="auto"/>
        <w:ind w:firstLine="0"/>
        <w:rPr>
          <w:color w:val="000000" w:themeColor="text1"/>
          <w:sz w:val="20"/>
        </w:rPr>
      </w:pPr>
    </w:p>
    <w:p w14:paraId="4692BDF1" w14:textId="77777777" w:rsidR="005C1E2A" w:rsidRPr="00707B3B" w:rsidRDefault="005C1E2A" w:rsidP="005C1E2A">
      <w:pPr>
        <w:pStyle w:val="texto0"/>
        <w:spacing w:after="0" w:line="240" w:lineRule="auto"/>
        <w:ind w:firstLine="0"/>
        <w:rPr>
          <w:color w:val="000000" w:themeColor="text1"/>
          <w:sz w:val="20"/>
          <w:szCs w:val="20"/>
          <w:lang w:val="es-ES"/>
        </w:rPr>
      </w:pPr>
      <w:r w:rsidRPr="00707B3B">
        <w:rPr>
          <w:color w:val="000000" w:themeColor="text1"/>
          <w:sz w:val="20"/>
        </w:rPr>
        <w:t>La Agencia emitirá, debidamente fundada y motivada, la resolución correspondiente en la que podrá:</w:t>
      </w:r>
    </w:p>
    <w:p w14:paraId="068D905C" w14:textId="77777777" w:rsidR="005C1E2A" w:rsidRPr="00707B3B" w:rsidRDefault="005C1E2A" w:rsidP="005C1E2A">
      <w:pPr>
        <w:pStyle w:val="Texto"/>
        <w:spacing w:after="0" w:line="240" w:lineRule="auto"/>
        <w:rPr>
          <w:color w:val="000000" w:themeColor="text1"/>
          <w:sz w:val="20"/>
        </w:rPr>
      </w:pPr>
    </w:p>
    <w:p w14:paraId="597249D3" w14:textId="77777777" w:rsidR="005D2D10" w:rsidRPr="00707B3B" w:rsidRDefault="005D2D10" w:rsidP="005D2D10">
      <w:pPr>
        <w:pStyle w:val="Texto"/>
        <w:numPr>
          <w:ilvl w:val="0"/>
          <w:numId w:val="21"/>
        </w:numPr>
        <w:spacing w:after="0" w:line="240" w:lineRule="auto"/>
        <w:ind w:left="993" w:hanging="567"/>
        <w:rPr>
          <w:color w:val="000000" w:themeColor="text1"/>
          <w:sz w:val="20"/>
        </w:rPr>
      </w:pPr>
      <w:r w:rsidRPr="00707B3B">
        <w:rPr>
          <w:color w:val="000000" w:themeColor="text1"/>
          <w:sz w:val="20"/>
        </w:rPr>
        <w:t>Autorizar el Sistema de Administración del regulado, así como las actividades y proyectos en materia de protección del medio ambiente, en los términos solicitados;</w:t>
      </w:r>
    </w:p>
    <w:p w14:paraId="1087013E" w14:textId="77777777" w:rsidR="005D2D10" w:rsidRPr="00707B3B" w:rsidRDefault="005D2D10" w:rsidP="005D2D10">
      <w:pPr>
        <w:pStyle w:val="Texto"/>
        <w:spacing w:after="0" w:line="240" w:lineRule="auto"/>
        <w:ind w:left="993" w:firstLine="0"/>
        <w:rPr>
          <w:color w:val="000000" w:themeColor="text1"/>
          <w:sz w:val="20"/>
        </w:rPr>
      </w:pPr>
    </w:p>
    <w:p w14:paraId="3CE0723D" w14:textId="412A2BAD" w:rsidR="005C1E2A" w:rsidRPr="00707B3B" w:rsidRDefault="005D2D10" w:rsidP="00AD309B">
      <w:pPr>
        <w:pStyle w:val="Texto"/>
        <w:numPr>
          <w:ilvl w:val="0"/>
          <w:numId w:val="21"/>
        </w:numPr>
        <w:spacing w:after="0" w:line="240" w:lineRule="auto"/>
        <w:ind w:left="993" w:hanging="567"/>
        <w:rPr>
          <w:color w:val="000000" w:themeColor="text1"/>
          <w:sz w:val="20"/>
        </w:rPr>
      </w:pPr>
      <w:r w:rsidRPr="00707B3B">
        <w:rPr>
          <w:color w:val="000000" w:themeColor="text1"/>
          <w:sz w:val="20"/>
        </w:rPr>
        <w:t>Autorizar de manera condicionada el Sistema de Administración y las actividades y proyectos en materia de protección del medio ambiente, señalando los requerimientos que deban observarse en la implementación del mismo durante su ciclo de vida, desde la fase operativa hasta la fase final, o</w:t>
      </w:r>
    </w:p>
    <w:p w14:paraId="098B5353" w14:textId="77777777" w:rsidR="005C1E2A" w:rsidRPr="00707B3B" w:rsidRDefault="005C1E2A" w:rsidP="005C1E2A">
      <w:pPr>
        <w:pStyle w:val="Texto"/>
        <w:spacing w:after="0" w:line="240" w:lineRule="auto"/>
        <w:ind w:firstLine="0"/>
        <w:rPr>
          <w:color w:val="000000" w:themeColor="text1"/>
          <w:sz w:val="20"/>
        </w:rPr>
      </w:pPr>
    </w:p>
    <w:p w14:paraId="41083D5E" w14:textId="77777777" w:rsidR="005C1E2A" w:rsidRPr="00707B3B" w:rsidRDefault="005C1E2A" w:rsidP="00AD309B">
      <w:pPr>
        <w:pStyle w:val="Texto"/>
        <w:numPr>
          <w:ilvl w:val="0"/>
          <w:numId w:val="21"/>
        </w:numPr>
        <w:spacing w:after="0" w:line="240" w:lineRule="auto"/>
        <w:ind w:left="993" w:hanging="567"/>
        <w:rPr>
          <w:color w:val="000000" w:themeColor="text1"/>
          <w:sz w:val="20"/>
        </w:rPr>
      </w:pPr>
      <w:r w:rsidRPr="00707B3B">
        <w:rPr>
          <w:color w:val="000000" w:themeColor="text1"/>
          <w:sz w:val="20"/>
        </w:rPr>
        <w:t>Negar la autorización, cuando:</w:t>
      </w:r>
    </w:p>
    <w:p w14:paraId="74270B0C" w14:textId="77777777" w:rsidR="005C1E2A" w:rsidRPr="00707B3B" w:rsidRDefault="005C1E2A" w:rsidP="00AD309B">
      <w:pPr>
        <w:pStyle w:val="Texto"/>
        <w:numPr>
          <w:ilvl w:val="0"/>
          <w:numId w:val="22"/>
        </w:numPr>
        <w:spacing w:after="0" w:line="240" w:lineRule="auto"/>
        <w:ind w:left="1418" w:hanging="425"/>
        <w:rPr>
          <w:color w:val="000000" w:themeColor="text1"/>
          <w:sz w:val="20"/>
        </w:rPr>
      </w:pPr>
      <w:r w:rsidRPr="00707B3B">
        <w:rPr>
          <w:color w:val="000000" w:themeColor="text1"/>
          <w:sz w:val="20"/>
        </w:rPr>
        <w:t>Se contravenga lo establecido en las leyes que aplica la Agencia, el presente Reglamento</w:t>
      </w:r>
      <w:r w:rsidR="00E4087D" w:rsidRPr="00707B3B">
        <w:rPr>
          <w:color w:val="000000" w:themeColor="text1"/>
          <w:sz w:val="20"/>
        </w:rPr>
        <w:t xml:space="preserve"> y/o la regulación que emita la ASEA</w:t>
      </w:r>
      <w:r w:rsidRPr="00707B3B">
        <w:rPr>
          <w:color w:val="000000" w:themeColor="text1"/>
          <w:sz w:val="20"/>
        </w:rPr>
        <w:t>;</w:t>
      </w:r>
    </w:p>
    <w:p w14:paraId="18DFCBA4" w14:textId="77777777" w:rsidR="005C1E2A" w:rsidRPr="00707B3B" w:rsidRDefault="005C1E2A" w:rsidP="00AD309B">
      <w:pPr>
        <w:pStyle w:val="Texto"/>
        <w:numPr>
          <w:ilvl w:val="0"/>
          <w:numId w:val="22"/>
        </w:numPr>
        <w:spacing w:after="0" w:line="240" w:lineRule="auto"/>
        <w:ind w:left="1418" w:hanging="425"/>
        <w:rPr>
          <w:color w:val="000000" w:themeColor="text1"/>
          <w:sz w:val="20"/>
        </w:rPr>
      </w:pPr>
      <w:r w:rsidRPr="00707B3B">
        <w:rPr>
          <w:color w:val="000000" w:themeColor="text1"/>
          <w:sz w:val="20"/>
        </w:rPr>
        <w:t>Cuando el Sistema de Administración no garantice niveles de riesgos industriales, operativos y ambientales aceptables, pudiendo afectar a las personas, el medio ambiente y/o las instalaciones;</w:t>
      </w:r>
    </w:p>
    <w:p w14:paraId="5C9404DB" w14:textId="77777777" w:rsidR="005C1E2A" w:rsidRPr="00707B3B" w:rsidRDefault="005C1E2A" w:rsidP="00AD309B">
      <w:pPr>
        <w:pStyle w:val="Texto"/>
        <w:numPr>
          <w:ilvl w:val="0"/>
          <w:numId w:val="22"/>
        </w:numPr>
        <w:spacing w:after="0" w:line="240" w:lineRule="auto"/>
        <w:ind w:left="1418" w:hanging="425"/>
        <w:rPr>
          <w:color w:val="000000" w:themeColor="text1"/>
          <w:sz w:val="20"/>
        </w:rPr>
      </w:pPr>
      <w:r w:rsidRPr="00707B3B">
        <w:rPr>
          <w:color w:val="000000" w:themeColor="text1"/>
          <w:sz w:val="20"/>
        </w:rPr>
        <w:t>Cuando el proyecto pueda propiciar que una o más especies de flora y fauna silvestres sean declaradas como amenazadas o en peligro de extinción o cuando se afecte a una de dichas especies, y/o</w:t>
      </w:r>
    </w:p>
    <w:p w14:paraId="358B1AD4" w14:textId="77777777" w:rsidR="005C1E2A" w:rsidRPr="00707B3B" w:rsidRDefault="005C1E2A" w:rsidP="00AD309B">
      <w:pPr>
        <w:pStyle w:val="Texto"/>
        <w:numPr>
          <w:ilvl w:val="0"/>
          <w:numId w:val="22"/>
        </w:numPr>
        <w:spacing w:after="0" w:line="240" w:lineRule="auto"/>
        <w:ind w:left="1418" w:hanging="425"/>
        <w:rPr>
          <w:color w:val="000000" w:themeColor="text1"/>
          <w:sz w:val="20"/>
        </w:rPr>
      </w:pPr>
      <w:r w:rsidRPr="00707B3B">
        <w:rPr>
          <w:color w:val="000000" w:themeColor="text1"/>
          <w:sz w:val="20"/>
        </w:rPr>
        <w:t>Cuando exista falsedad en la información proporcionada por el regulado.</w:t>
      </w:r>
    </w:p>
    <w:p w14:paraId="3491059E" w14:textId="77777777" w:rsidR="005C1E2A" w:rsidRPr="00707B3B" w:rsidRDefault="005C1E2A" w:rsidP="005C1E2A">
      <w:pPr>
        <w:jc w:val="both"/>
        <w:rPr>
          <w:rFonts w:ascii="Arial" w:hAnsi="Arial" w:cs="Arial"/>
          <w:color w:val="000000" w:themeColor="text1"/>
          <w:sz w:val="20"/>
          <w:szCs w:val="20"/>
        </w:rPr>
      </w:pPr>
    </w:p>
    <w:p w14:paraId="7862DB0B" w14:textId="09DA5AAD" w:rsidR="005D2D10" w:rsidRPr="00707B3B" w:rsidRDefault="005C1E2A" w:rsidP="005C1E2A">
      <w:pPr>
        <w:pStyle w:val="texto0"/>
        <w:spacing w:after="0" w:line="240" w:lineRule="auto"/>
        <w:ind w:firstLine="0"/>
        <w:rPr>
          <w:color w:val="000000" w:themeColor="text1"/>
          <w:sz w:val="20"/>
        </w:rPr>
      </w:pPr>
      <w:r w:rsidRPr="00707B3B">
        <w:rPr>
          <w:b/>
          <w:color w:val="000000" w:themeColor="text1"/>
          <w:sz w:val="20"/>
        </w:rPr>
        <w:t>Artículo</w:t>
      </w:r>
      <w:r w:rsidRPr="00707B3B">
        <w:rPr>
          <w:color w:val="000000" w:themeColor="text1"/>
          <w:sz w:val="20"/>
        </w:rPr>
        <w:t xml:space="preserve"> </w:t>
      </w:r>
      <w:r w:rsidR="004A616E" w:rsidRPr="00707B3B">
        <w:rPr>
          <w:b/>
          <w:color w:val="000000" w:themeColor="text1"/>
          <w:sz w:val="20"/>
        </w:rPr>
        <w:t>69</w:t>
      </w:r>
      <w:r w:rsidRPr="00707B3B">
        <w:rPr>
          <w:b/>
          <w:color w:val="000000" w:themeColor="text1"/>
          <w:sz w:val="20"/>
        </w:rPr>
        <w:t>.-</w:t>
      </w:r>
      <w:r w:rsidRPr="00707B3B">
        <w:rPr>
          <w:color w:val="000000" w:themeColor="text1"/>
          <w:sz w:val="20"/>
        </w:rPr>
        <w:t xml:space="preserve"> </w:t>
      </w:r>
      <w:r w:rsidR="005D2D10" w:rsidRPr="00707B3B">
        <w:rPr>
          <w:color w:val="000000" w:themeColor="text1"/>
          <w:sz w:val="20"/>
        </w:rPr>
        <w:t>La resolución que emita la ASEA sólo se referirá a los aspectos de seguridad industrial, seguridad operativa y protección al medio ambiente aplicables a los proyectos del Sector Hidrocarburos sometidos a su evaluación.</w:t>
      </w:r>
    </w:p>
    <w:p w14:paraId="7F1EBC50" w14:textId="77777777" w:rsidR="005D2D10" w:rsidRPr="00707B3B" w:rsidRDefault="005D2D10" w:rsidP="005C1E2A">
      <w:pPr>
        <w:pStyle w:val="texto0"/>
        <w:spacing w:after="0" w:line="240" w:lineRule="auto"/>
        <w:ind w:firstLine="0"/>
        <w:rPr>
          <w:color w:val="000000" w:themeColor="text1"/>
          <w:sz w:val="20"/>
        </w:rPr>
      </w:pPr>
    </w:p>
    <w:p w14:paraId="09E59CA8" w14:textId="2999CB52" w:rsidR="005D2D10" w:rsidRPr="00707B3B" w:rsidRDefault="005D2D10" w:rsidP="005D2D10">
      <w:pPr>
        <w:pStyle w:val="texto0"/>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70</w:t>
      </w:r>
      <w:r w:rsidRPr="00707B3B">
        <w:rPr>
          <w:b/>
          <w:color w:val="000000" w:themeColor="text1"/>
          <w:sz w:val="20"/>
        </w:rPr>
        <w:t>.-</w:t>
      </w:r>
      <w:r w:rsidRPr="00707B3B">
        <w:rPr>
          <w:color w:val="000000" w:themeColor="text1"/>
          <w:sz w:val="20"/>
        </w:rPr>
        <w:t xml:space="preserve"> La parte de la autorización integrada, correspondiente a la autorización de cambio de uso del suelo de terrenos forestales:</w:t>
      </w:r>
    </w:p>
    <w:p w14:paraId="48B77E92" w14:textId="77777777" w:rsidR="005D2D10" w:rsidRPr="00707B3B" w:rsidRDefault="005D2D10" w:rsidP="005D2D10">
      <w:pPr>
        <w:pStyle w:val="texto0"/>
        <w:spacing w:after="0" w:line="240" w:lineRule="auto"/>
        <w:ind w:firstLine="0"/>
        <w:rPr>
          <w:color w:val="000000" w:themeColor="text1"/>
          <w:sz w:val="20"/>
        </w:rPr>
      </w:pPr>
    </w:p>
    <w:p w14:paraId="427F80F4" w14:textId="77777777" w:rsidR="005D2D10" w:rsidRPr="00707B3B" w:rsidRDefault="005D2D10" w:rsidP="005D2D10">
      <w:pPr>
        <w:pStyle w:val="texto0"/>
        <w:numPr>
          <w:ilvl w:val="3"/>
          <w:numId w:val="16"/>
        </w:numPr>
        <w:spacing w:after="0" w:line="240" w:lineRule="auto"/>
        <w:ind w:left="993" w:hanging="567"/>
        <w:rPr>
          <w:color w:val="000000" w:themeColor="text1"/>
          <w:sz w:val="20"/>
        </w:rPr>
      </w:pPr>
      <w:r w:rsidRPr="00707B3B">
        <w:rPr>
          <w:color w:val="000000" w:themeColor="text1"/>
          <w:sz w:val="20"/>
        </w:rPr>
        <w:t>Contendrá, a cargo del regulado, la elaboración y ejecución de un programa de rescate y reubicación de especies afectadas de la vegetación forestal y su adaptación al nuevo hábitat. Los regulados presentarán este programa a la ASEA, de manera previa al inicio de actividades de remoción de la vegetación forestal para la construcción de instalaciones, declarando bajo protesta de decir verdad que en la realización del cambio de uso del suelo forestal y con posterioridad al mismo, cumplirán con las medidas de rescate, reubicación y adaptación establecidos en el programa;</w:t>
      </w:r>
    </w:p>
    <w:p w14:paraId="3082E948" w14:textId="77777777" w:rsidR="005D2D10" w:rsidRPr="00707B3B" w:rsidRDefault="005D2D10" w:rsidP="005D2D10">
      <w:pPr>
        <w:pStyle w:val="texto0"/>
        <w:spacing w:after="0" w:line="240" w:lineRule="auto"/>
        <w:ind w:left="993" w:firstLine="0"/>
        <w:rPr>
          <w:color w:val="000000" w:themeColor="text1"/>
          <w:sz w:val="20"/>
        </w:rPr>
      </w:pPr>
    </w:p>
    <w:p w14:paraId="2B504227" w14:textId="77777777" w:rsidR="005D2D10" w:rsidRPr="00707B3B" w:rsidRDefault="005D2D10" w:rsidP="00C67D55">
      <w:pPr>
        <w:pStyle w:val="texto0"/>
        <w:numPr>
          <w:ilvl w:val="3"/>
          <w:numId w:val="16"/>
        </w:numPr>
        <w:spacing w:after="0" w:line="240" w:lineRule="auto"/>
        <w:ind w:left="993" w:hanging="567"/>
        <w:rPr>
          <w:color w:val="000000" w:themeColor="text1"/>
          <w:sz w:val="20"/>
        </w:rPr>
      </w:pPr>
      <w:r w:rsidRPr="00707B3B">
        <w:rPr>
          <w:color w:val="000000" w:themeColor="text1"/>
          <w:sz w:val="20"/>
        </w:rPr>
        <w:t>Amparará el aprovechamiento de las materias primas forestales derivadas y, para su transporte, se deberá acreditar la legal procedencia con las remisiones forestales respectivas, de conformidad con lo dispuesto en la LGDFS y su Reglamento. La Agencia asignará el código de identificación y lo informará al regulado en el mismo oficio de autorización, y</w:t>
      </w:r>
    </w:p>
    <w:p w14:paraId="36E22755" w14:textId="77777777" w:rsidR="005D2D10" w:rsidRPr="00707B3B" w:rsidRDefault="005D2D10" w:rsidP="00C67D55">
      <w:pPr>
        <w:pStyle w:val="texto0"/>
        <w:spacing w:after="0" w:line="240" w:lineRule="auto"/>
        <w:ind w:firstLine="0"/>
        <w:rPr>
          <w:color w:val="000000" w:themeColor="text1"/>
          <w:sz w:val="20"/>
        </w:rPr>
      </w:pPr>
    </w:p>
    <w:p w14:paraId="3A9146A1" w14:textId="4A2F7825" w:rsidR="005C1E2A" w:rsidRPr="00707B3B" w:rsidRDefault="005D2D10" w:rsidP="00C67D55">
      <w:pPr>
        <w:pStyle w:val="texto0"/>
        <w:numPr>
          <w:ilvl w:val="3"/>
          <w:numId w:val="16"/>
        </w:numPr>
        <w:spacing w:after="0" w:line="240" w:lineRule="auto"/>
        <w:ind w:left="993" w:hanging="567"/>
        <w:rPr>
          <w:color w:val="000000" w:themeColor="text1"/>
          <w:sz w:val="20"/>
        </w:rPr>
      </w:pPr>
      <w:r w:rsidRPr="00707B3B">
        <w:rPr>
          <w:color w:val="000000" w:themeColor="text1"/>
          <w:sz w:val="20"/>
        </w:rPr>
        <w:t>La ASEA enviará a la SEMARNAT las autorizaciones de cambio de uso del suelo de terrenos forestales que expida, para su inscripción en el Registro Nacional Forestal.</w:t>
      </w:r>
      <w:r w:rsidR="005C1E2A" w:rsidRPr="00707B3B">
        <w:rPr>
          <w:color w:val="000000" w:themeColor="text1"/>
          <w:sz w:val="20"/>
        </w:rPr>
        <w:t xml:space="preserve"> </w:t>
      </w:r>
    </w:p>
    <w:p w14:paraId="724F6C39" w14:textId="77777777" w:rsidR="005C1E2A" w:rsidRPr="00707B3B" w:rsidRDefault="005C1E2A" w:rsidP="005C1E2A">
      <w:pPr>
        <w:pStyle w:val="texto0"/>
        <w:spacing w:after="0" w:line="240" w:lineRule="auto"/>
        <w:ind w:firstLine="0"/>
        <w:rPr>
          <w:color w:val="000000" w:themeColor="text1"/>
          <w:sz w:val="20"/>
        </w:rPr>
      </w:pPr>
    </w:p>
    <w:p w14:paraId="6BF7A976" w14:textId="7C3B8925" w:rsidR="005C1E2A" w:rsidRPr="00707B3B" w:rsidRDefault="00255F05" w:rsidP="005C1E2A">
      <w:pPr>
        <w:pStyle w:val="texto0"/>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71</w:t>
      </w:r>
      <w:r w:rsidR="005C1E2A" w:rsidRPr="00707B3B">
        <w:rPr>
          <w:b/>
          <w:color w:val="000000" w:themeColor="text1"/>
          <w:sz w:val="20"/>
        </w:rPr>
        <w:t xml:space="preserve">.- </w:t>
      </w:r>
      <w:r w:rsidR="005C1E2A" w:rsidRPr="00707B3B">
        <w:rPr>
          <w:color w:val="000000" w:themeColor="text1"/>
          <w:sz w:val="20"/>
        </w:rPr>
        <w:t xml:space="preserve">La autorización </w:t>
      </w:r>
      <w:r w:rsidR="00B73CE5" w:rsidRPr="00707B3B">
        <w:rPr>
          <w:color w:val="000000" w:themeColor="text1"/>
          <w:sz w:val="20"/>
        </w:rPr>
        <w:t xml:space="preserve">integrada </w:t>
      </w:r>
      <w:r w:rsidR="005C1E2A" w:rsidRPr="00707B3B">
        <w:rPr>
          <w:color w:val="000000" w:themeColor="text1"/>
          <w:sz w:val="20"/>
        </w:rPr>
        <w:t>incluirá la obligación de los regulados de presentar los avisos e informes correspondientes a las</w:t>
      </w:r>
      <w:r w:rsidR="00E4087D" w:rsidRPr="00707B3B">
        <w:rPr>
          <w:color w:val="000000" w:themeColor="text1"/>
          <w:sz w:val="20"/>
        </w:rPr>
        <w:t xml:space="preserve"> diversas</w:t>
      </w:r>
      <w:r w:rsidR="005C1E2A" w:rsidRPr="00707B3B">
        <w:rPr>
          <w:color w:val="000000" w:themeColor="text1"/>
          <w:sz w:val="20"/>
        </w:rPr>
        <w:t xml:space="preserve"> etapas del proyecto, de acuerdo a lo que establezca este Reglamento y </w:t>
      </w:r>
      <w:r w:rsidR="00E4087D" w:rsidRPr="00707B3B">
        <w:rPr>
          <w:color w:val="000000" w:themeColor="text1"/>
          <w:sz w:val="20"/>
        </w:rPr>
        <w:t>la regulación que emita la Agencia</w:t>
      </w:r>
      <w:r w:rsidR="005C1E2A" w:rsidRPr="00707B3B">
        <w:rPr>
          <w:color w:val="000000" w:themeColor="text1"/>
          <w:sz w:val="20"/>
        </w:rPr>
        <w:t>, siendo en general los siguientes:</w:t>
      </w:r>
    </w:p>
    <w:p w14:paraId="172CFD4B" w14:textId="77777777" w:rsidR="005C1E2A" w:rsidRPr="00707B3B" w:rsidRDefault="005C1E2A" w:rsidP="005C1E2A">
      <w:pPr>
        <w:pStyle w:val="texto0"/>
        <w:spacing w:after="0" w:line="240" w:lineRule="auto"/>
        <w:ind w:firstLine="0"/>
        <w:rPr>
          <w:color w:val="000000" w:themeColor="text1"/>
          <w:sz w:val="20"/>
        </w:rPr>
      </w:pPr>
    </w:p>
    <w:p w14:paraId="33FDEF9A" w14:textId="77777777" w:rsidR="005C1E2A" w:rsidRPr="00707B3B" w:rsidRDefault="005C1E2A" w:rsidP="00AD309B">
      <w:pPr>
        <w:pStyle w:val="texto0"/>
        <w:numPr>
          <w:ilvl w:val="0"/>
          <w:numId w:val="26"/>
        </w:numPr>
        <w:spacing w:after="0" w:line="240" w:lineRule="auto"/>
        <w:rPr>
          <w:color w:val="000000" w:themeColor="text1"/>
          <w:sz w:val="20"/>
        </w:rPr>
      </w:pPr>
      <w:r w:rsidRPr="00707B3B">
        <w:rPr>
          <w:color w:val="000000" w:themeColor="text1"/>
          <w:sz w:val="20"/>
        </w:rPr>
        <w:t xml:space="preserve">Aviso de Inicio de construcción o de actividades, según el proyecto de que se trate; </w:t>
      </w:r>
    </w:p>
    <w:p w14:paraId="2FDDBA1E" w14:textId="77777777" w:rsidR="005C1E2A" w:rsidRPr="00707B3B" w:rsidRDefault="005C1E2A" w:rsidP="005C1E2A">
      <w:pPr>
        <w:pStyle w:val="texto0"/>
        <w:spacing w:after="0" w:line="240" w:lineRule="auto"/>
        <w:ind w:left="1080" w:firstLine="0"/>
        <w:rPr>
          <w:color w:val="000000" w:themeColor="text1"/>
          <w:sz w:val="20"/>
        </w:rPr>
      </w:pPr>
    </w:p>
    <w:p w14:paraId="6839DC33" w14:textId="657EF1AC" w:rsidR="005C1E2A" w:rsidRPr="00707B3B" w:rsidRDefault="005C1E2A" w:rsidP="00AD309B">
      <w:pPr>
        <w:pStyle w:val="texto0"/>
        <w:numPr>
          <w:ilvl w:val="0"/>
          <w:numId w:val="26"/>
        </w:numPr>
        <w:spacing w:after="0" w:line="240" w:lineRule="auto"/>
        <w:rPr>
          <w:color w:val="000000" w:themeColor="text1"/>
          <w:sz w:val="20"/>
        </w:rPr>
      </w:pPr>
      <w:r w:rsidRPr="00707B3B">
        <w:rPr>
          <w:color w:val="000000" w:themeColor="text1"/>
          <w:sz w:val="20"/>
        </w:rPr>
        <w:t>Informe para el pre-arranque y operación de</w:t>
      </w:r>
      <w:r w:rsidR="00B73CE5" w:rsidRPr="00707B3B">
        <w:rPr>
          <w:color w:val="000000" w:themeColor="text1"/>
          <w:sz w:val="20"/>
        </w:rPr>
        <w:t xml:space="preserve"> proyectos sujetos a permisos de la SENER o de la CRE</w:t>
      </w:r>
      <w:r w:rsidRPr="00707B3B">
        <w:rPr>
          <w:color w:val="000000" w:themeColor="text1"/>
          <w:sz w:val="20"/>
        </w:rPr>
        <w:t>;</w:t>
      </w:r>
    </w:p>
    <w:p w14:paraId="0EC17F6D" w14:textId="77777777" w:rsidR="005C1E2A" w:rsidRPr="00707B3B" w:rsidRDefault="005C1E2A" w:rsidP="005C1E2A">
      <w:pPr>
        <w:pStyle w:val="texto0"/>
        <w:spacing w:after="0" w:line="240" w:lineRule="auto"/>
        <w:ind w:left="1440" w:firstLine="0"/>
        <w:rPr>
          <w:color w:val="000000" w:themeColor="text1"/>
          <w:sz w:val="20"/>
        </w:rPr>
      </w:pPr>
    </w:p>
    <w:p w14:paraId="3042257B" w14:textId="77777777" w:rsidR="005C1E2A" w:rsidRPr="00707B3B" w:rsidRDefault="005C1E2A" w:rsidP="00AD309B">
      <w:pPr>
        <w:pStyle w:val="texto0"/>
        <w:numPr>
          <w:ilvl w:val="0"/>
          <w:numId w:val="26"/>
        </w:numPr>
        <w:spacing w:after="0" w:line="240" w:lineRule="auto"/>
        <w:rPr>
          <w:color w:val="000000" w:themeColor="text1"/>
          <w:sz w:val="20"/>
        </w:rPr>
      </w:pPr>
      <w:r w:rsidRPr="00707B3B">
        <w:rPr>
          <w:color w:val="000000" w:themeColor="text1"/>
          <w:sz w:val="20"/>
        </w:rPr>
        <w:t>Aviso de inicio de operaciones;</w:t>
      </w:r>
    </w:p>
    <w:p w14:paraId="74A4B1F4" w14:textId="77777777" w:rsidR="005C1E2A" w:rsidRPr="00707B3B" w:rsidRDefault="005C1E2A" w:rsidP="005C1E2A">
      <w:pPr>
        <w:pStyle w:val="texto0"/>
        <w:spacing w:after="0" w:line="240" w:lineRule="auto"/>
        <w:rPr>
          <w:color w:val="000000" w:themeColor="text1"/>
          <w:sz w:val="20"/>
        </w:rPr>
      </w:pPr>
    </w:p>
    <w:p w14:paraId="6D4BC869" w14:textId="77777777" w:rsidR="005C1E2A" w:rsidRPr="00707B3B" w:rsidRDefault="005C1E2A" w:rsidP="00AD309B">
      <w:pPr>
        <w:pStyle w:val="texto0"/>
        <w:numPr>
          <w:ilvl w:val="0"/>
          <w:numId w:val="26"/>
        </w:numPr>
        <w:spacing w:after="0" w:line="240" w:lineRule="auto"/>
        <w:rPr>
          <w:color w:val="000000" w:themeColor="text1"/>
          <w:sz w:val="20"/>
        </w:rPr>
      </w:pPr>
      <w:r w:rsidRPr="00707B3B">
        <w:rPr>
          <w:color w:val="000000" w:themeColor="text1"/>
          <w:sz w:val="20"/>
        </w:rPr>
        <w:t>Informes anuales sobre:</w:t>
      </w:r>
    </w:p>
    <w:p w14:paraId="0F545E35" w14:textId="77777777" w:rsidR="005C1E2A" w:rsidRPr="00707B3B" w:rsidRDefault="005C1E2A" w:rsidP="00AD309B">
      <w:pPr>
        <w:pStyle w:val="texto0"/>
        <w:numPr>
          <w:ilvl w:val="0"/>
          <w:numId w:val="27"/>
        </w:numPr>
        <w:spacing w:after="0" w:line="240" w:lineRule="auto"/>
        <w:ind w:left="1418" w:hanging="284"/>
        <w:rPr>
          <w:color w:val="000000" w:themeColor="text1"/>
          <w:sz w:val="20"/>
        </w:rPr>
      </w:pPr>
      <w:r w:rsidRPr="00707B3B">
        <w:rPr>
          <w:color w:val="000000" w:themeColor="text1"/>
          <w:sz w:val="20"/>
        </w:rPr>
        <w:t xml:space="preserve">Desempeño </w:t>
      </w:r>
      <w:r w:rsidR="00C6341A" w:rsidRPr="00707B3B">
        <w:rPr>
          <w:color w:val="000000" w:themeColor="text1"/>
          <w:sz w:val="20"/>
        </w:rPr>
        <w:t xml:space="preserve">y cumplimiento de las obligaciones del Sistema de Administración </w:t>
      </w:r>
      <w:r w:rsidRPr="00707B3B">
        <w:rPr>
          <w:color w:val="000000" w:themeColor="text1"/>
          <w:sz w:val="20"/>
        </w:rPr>
        <w:t>del regulado</w:t>
      </w:r>
      <w:r w:rsidR="00E4087D" w:rsidRPr="00707B3B">
        <w:rPr>
          <w:color w:val="000000" w:themeColor="text1"/>
          <w:sz w:val="20"/>
        </w:rPr>
        <w:t>, y</w:t>
      </w:r>
    </w:p>
    <w:p w14:paraId="32AEC6AF" w14:textId="77777777" w:rsidR="00E4087D" w:rsidRPr="00707B3B" w:rsidRDefault="00E4087D" w:rsidP="00AD309B">
      <w:pPr>
        <w:pStyle w:val="texto0"/>
        <w:numPr>
          <w:ilvl w:val="0"/>
          <w:numId w:val="27"/>
        </w:numPr>
        <w:spacing w:after="0" w:line="240" w:lineRule="auto"/>
        <w:ind w:left="1418" w:hanging="284"/>
        <w:rPr>
          <w:color w:val="000000" w:themeColor="text1"/>
          <w:sz w:val="20"/>
        </w:rPr>
      </w:pPr>
      <w:r w:rsidRPr="00707B3B">
        <w:rPr>
          <w:color w:val="000000" w:themeColor="text1"/>
          <w:sz w:val="20"/>
        </w:rPr>
        <w:t>Desempeño del regulado en seguridad industrial, seguridad operativa y protección del medio ambiente;</w:t>
      </w:r>
    </w:p>
    <w:p w14:paraId="76090096" w14:textId="77777777" w:rsidR="005C1E2A" w:rsidRPr="00707B3B" w:rsidRDefault="005C1E2A" w:rsidP="005C1E2A">
      <w:pPr>
        <w:pStyle w:val="texto0"/>
        <w:spacing w:after="0" w:line="240" w:lineRule="auto"/>
        <w:ind w:left="2160" w:firstLine="0"/>
        <w:rPr>
          <w:color w:val="000000" w:themeColor="text1"/>
          <w:sz w:val="20"/>
        </w:rPr>
      </w:pPr>
    </w:p>
    <w:p w14:paraId="5268729A" w14:textId="77777777" w:rsidR="005C1E2A" w:rsidRPr="00707B3B" w:rsidRDefault="005C1E2A" w:rsidP="00AD309B">
      <w:pPr>
        <w:pStyle w:val="texto0"/>
        <w:numPr>
          <w:ilvl w:val="0"/>
          <w:numId w:val="26"/>
        </w:numPr>
        <w:spacing w:after="0" w:line="240" w:lineRule="auto"/>
        <w:rPr>
          <w:color w:val="000000" w:themeColor="text1"/>
          <w:sz w:val="20"/>
        </w:rPr>
      </w:pPr>
      <w:r w:rsidRPr="00707B3B">
        <w:rPr>
          <w:color w:val="000000" w:themeColor="text1"/>
          <w:sz w:val="20"/>
        </w:rPr>
        <w:t>Aviso de cierre definitivo, y</w:t>
      </w:r>
    </w:p>
    <w:p w14:paraId="0C015E62" w14:textId="77777777" w:rsidR="005C1E2A" w:rsidRPr="00707B3B" w:rsidRDefault="005C1E2A" w:rsidP="005C1E2A">
      <w:pPr>
        <w:pStyle w:val="texto0"/>
        <w:spacing w:after="0" w:line="240" w:lineRule="auto"/>
        <w:ind w:left="1080" w:firstLine="0"/>
        <w:rPr>
          <w:color w:val="000000" w:themeColor="text1"/>
          <w:sz w:val="20"/>
        </w:rPr>
      </w:pPr>
    </w:p>
    <w:p w14:paraId="2B8E8050" w14:textId="520A3DE2" w:rsidR="005C1E2A" w:rsidRPr="00707B3B" w:rsidRDefault="00B73CE5" w:rsidP="00AD309B">
      <w:pPr>
        <w:pStyle w:val="texto0"/>
        <w:numPr>
          <w:ilvl w:val="0"/>
          <w:numId w:val="26"/>
        </w:numPr>
        <w:spacing w:after="0" w:line="240" w:lineRule="auto"/>
        <w:rPr>
          <w:color w:val="000000" w:themeColor="text1"/>
          <w:sz w:val="20"/>
        </w:rPr>
      </w:pPr>
      <w:r w:rsidRPr="00707B3B">
        <w:rPr>
          <w:color w:val="000000" w:themeColor="text1"/>
          <w:sz w:val="20"/>
        </w:rPr>
        <w:t xml:space="preserve">Programa </w:t>
      </w:r>
      <w:r w:rsidR="005C1E2A" w:rsidRPr="00707B3B">
        <w:rPr>
          <w:color w:val="000000" w:themeColor="text1"/>
          <w:sz w:val="20"/>
        </w:rPr>
        <w:t>de desmantelamiento y abandono</w:t>
      </w:r>
      <w:r w:rsidR="00E4087D" w:rsidRPr="00707B3B">
        <w:rPr>
          <w:color w:val="000000" w:themeColor="text1"/>
          <w:sz w:val="20"/>
        </w:rPr>
        <w:t>.</w:t>
      </w:r>
    </w:p>
    <w:p w14:paraId="6E377F3E" w14:textId="77777777" w:rsidR="00391FDC" w:rsidRPr="00707B3B" w:rsidRDefault="00391FDC" w:rsidP="00C67D55">
      <w:pPr>
        <w:pStyle w:val="Ttulo1"/>
        <w:spacing w:before="0"/>
        <w:rPr>
          <w:rFonts w:ascii="Arial" w:hAnsi="Arial" w:cs="Arial"/>
          <w:b/>
          <w:color w:val="000000" w:themeColor="text1"/>
          <w:sz w:val="20"/>
          <w:szCs w:val="20"/>
          <w:lang w:val="es-ES"/>
        </w:rPr>
      </w:pPr>
      <w:bookmarkStart w:id="103" w:name="_Toc475287311"/>
    </w:p>
    <w:p w14:paraId="62197298" w14:textId="77777777" w:rsidR="00B40C2B" w:rsidRPr="00707B3B" w:rsidRDefault="00B40C2B" w:rsidP="00B40C2B">
      <w:pPr>
        <w:pStyle w:val="Ttulo1"/>
        <w:spacing w:before="0"/>
        <w:jc w:val="center"/>
        <w:rPr>
          <w:rFonts w:ascii="Arial" w:hAnsi="Arial" w:cs="Arial"/>
          <w:b/>
          <w:color w:val="000000" w:themeColor="text1"/>
          <w:sz w:val="20"/>
          <w:szCs w:val="20"/>
          <w:lang w:val="es-ES"/>
        </w:rPr>
      </w:pPr>
      <w:bookmarkStart w:id="104" w:name="_Toc475368307"/>
      <w:bookmarkStart w:id="105" w:name="_Toc476819420"/>
      <w:r w:rsidRPr="00707B3B">
        <w:rPr>
          <w:rFonts w:ascii="Arial" w:hAnsi="Arial" w:cs="Arial"/>
          <w:b/>
          <w:color w:val="000000" w:themeColor="text1"/>
          <w:sz w:val="20"/>
          <w:szCs w:val="20"/>
          <w:lang w:val="es-ES"/>
        </w:rPr>
        <w:t>TÍTULO TERCERO</w:t>
      </w:r>
      <w:bookmarkEnd w:id="103"/>
      <w:bookmarkEnd w:id="104"/>
      <w:bookmarkEnd w:id="105"/>
    </w:p>
    <w:p w14:paraId="054E21D7" w14:textId="77777777" w:rsidR="00B40C2B" w:rsidRPr="00707B3B" w:rsidRDefault="00B40C2B" w:rsidP="00B40C2B">
      <w:pPr>
        <w:pStyle w:val="Ttulo1"/>
        <w:spacing w:before="0"/>
        <w:jc w:val="center"/>
        <w:rPr>
          <w:rFonts w:ascii="Arial" w:hAnsi="Arial" w:cs="Arial"/>
          <w:b/>
          <w:color w:val="000000" w:themeColor="text1"/>
          <w:sz w:val="20"/>
          <w:szCs w:val="20"/>
          <w:lang w:val="es-ES"/>
        </w:rPr>
      </w:pPr>
      <w:bookmarkStart w:id="106" w:name="_Toc348779942"/>
      <w:bookmarkStart w:id="107" w:name="_Toc475287312"/>
      <w:bookmarkStart w:id="108" w:name="_Toc475368308"/>
      <w:bookmarkStart w:id="109" w:name="_Toc476819421"/>
      <w:r w:rsidRPr="00707B3B">
        <w:rPr>
          <w:rFonts w:ascii="Arial" w:hAnsi="Arial" w:cs="Arial"/>
          <w:b/>
          <w:color w:val="000000" w:themeColor="text1"/>
          <w:sz w:val="20"/>
          <w:szCs w:val="20"/>
          <w:lang w:val="es-ES"/>
        </w:rPr>
        <w:t>De la Fase Operativa de las Actividades y Proyectos del Sector Hidrocarburos</w:t>
      </w:r>
      <w:bookmarkEnd w:id="106"/>
      <w:bookmarkEnd w:id="107"/>
      <w:bookmarkEnd w:id="108"/>
      <w:bookmarkEnd w:id="109"/>
    </w:p>
    <w:p w14:paraId="2174E8CF" w14:textId="77777777" w:rsidR="00B40C2B" w:rsidRPr="00707B3B" w:rsidRDefault="00B40C2B" w:rsidP="00B40C2B">
      <w:pPr>
        <w:pStyle w:val="Texto"/>
        <w:spacing w:after="0" w:line="240" w:lineRule="auto"/>
        <w:ind w:firstLine="0"/>
        <w:rPr>
          <w:b/>
          <w:color w:val="000000" w:themeColor="text1"/>
          <w:sz w:val="20"/>
        </w:rPr>
      </w:pPr>
    </w:p>
    <w:p w14:paraId="1D140D6A" w14:textId="16628F24" w:rsidR="00B40C2B" w:rsidRPr="00707B3B" w:rsidRDefault="00B40C2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72</w:t>
      </w:r>
      <w:r w:rsidRPr="00707B3B">
        <w:rPr>
          <w:b/>
          <w:color w:val="000000" w:themeColor="text1"/>
          <w:sz w:val="20"/>
        </w:rPr>
        <w:t>.-</w:t>
      </w:r>
      <w:r w:rsidRPr="00707B3B">
        <w:rPr>
          <w:color w:val="000000" w:themeColor="text1"/>
          <w:sz w:val="20"/>
        </w:rPr>
        <w:t xml:space="preserve"> Los regulados deberán cumplir con las obligaciones que establezca la Agencia en materia de seguridad industrial, seguridad operativa y protección ambiental para las distintas etapas en el desarrollo de sus proyectos, con la finalidad de reducir sus riesgos e impactos.</w:t>
      </w:r>
    </w:p>
    <w:p w14:paraId="3ECBCBE3" w14:textId="77777777" w:rsidR="006B5A59" w:rsidRPr="00707B3B" w:rsidRDefault="006B5A59" w:rsidP="00B40C2B">
      <w:pPr>
        <w:pStyle w:val="Texto"/>
        <w:spacing w:after="0" w:line="240" w:lineRule="auto"/>
        <w:ind w:firstLine="0"/>
        <w:rPr>
          <w:color w:val="000000" w:themeColor="text1"/>
          <w:sz w:val="20"/>
        </w:rPr>
      </w:pPr>
    </w:p>
    <w:p w14:paraId="2EDC6FA4" w14:textId="126831B6" w:rsidR="006B5A59" w:rsidRPr="00707B3B" w:rsidRDefault="006B5A59" w:rsidP="00B40C2B">
      <w:pPr>
        <w:pStyle w:val="Texto"/>
        <w:spacing w:after="0" w:line="240" w:lineRule="auto"/>
        <w:ind w:firstLine="0"/>
        <w:rPr>
          <w:b/>
          <w:color w:val="000000" w:themeColor="text1"/>
          <w:sz w:val="20"/>
        </w:rPr>
      </w:pPr>
      <w:r w:rsidRPr="00707B3B">
        <w:rPr>
          <w:color w:val="000000" w:themeColor="text1"/>
          <w:sz w:val="20"/>
        </w:rPr>
        <w:t xml:space="preserve">Los regulados deberán contar con </w:t>
      </w:r>
      <w:r w:rsidR="00167867" w:rsidRPr="00707B3B">
        <w:rPr>
          <w:color w:val="000000" w:themeColor="text1"/>
          <w:sz w:val="20"/>
        </w:rPr>
        <w:t>garantías</w:t>
      </w:r>
      <w:r w:rsidRPr="00707B3B">
        <w:rPr>
          <w:color w:val="000000" w:themeColor="text1"/>
          <w:sz w:val="20"/>
        </w:rPr>
        <w:t xml:space="preserve"> en materia de responsabilidad civil, responsabilidad por daño ambiental y, en su caso, control de pozos, para hacer frente a daños o perjuicios que se pudieran generar durante el desarrollo de obras o actividades del Sector Hidrocarburos, de acuerdo a lo que establezca la Agencia en la regulación aplicable. El regulado deberá acompañar los informes y avisos a los que se refiere este título con la relación de los seguros </w:t>
      </w:r>
      <w:r w:rsidR="00352834" w:rsidRPr="00707B3B">
        <w:rPr>
          <w:color w:val="000000" w:themeColor="text1"/>
          <w:sz w:val="20"/>
        </w:rPr>
        <w:t>o</w:t>
      </w:r>
      <w:r w:rsidRPr="00707B3B">
        <w:rPr>
          <w:color w:val="000000" w:themeColor="text1"/>
          <w:sz w:val="20"/>
        </w:rPr>
        <w:t xml:space="preserve"> garantías vigentes y registradas ante la ASEA, en los términos de la normatividad aplicable.</w:t>
      </w:r>
    </w:p>
    <w:p w14:paraId="25536889" w14:textId="77777777" w:rsidR="00B40C2B" w:rsidRPr="00707B3B" w:rsidRDefault="00B40C2B" w:rsidP="00B40C2B">
      <w:pPr>
        <w:pStyle w:val="Texto"/>
        <w:spacing w:after="0" w:line="240" w:lineRule="auto"/>
        <w:ind w:firstLine="0"/>
        <w:rPr>
          <w:b/>
          <w:color w:val="000000" w:themeColor="text1"/>
          <w:sz w:val="20"/>
        </w:rPr>
      </w:pPr>
    </w:p>
    <w:p w14:paraId="0BDE1F1F" w14:textId="5E1A21A8" w:rsidR="00B40C2B" w:rsidRPr="00707B3B" w:rsidRDefault="00B40C2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73</w:t>
      </w:r>
      <w:r w:rsidRPr="00707B3B">
        <w:rPr>
          <w:b/>
          <w:color w:val="000000" w:themeColor="text1"/>
          <w:sz w:val="20"/>
        </w:rPr>
        <w:t xml:space="preserve">.- </w:t>
      </w:r>
      <w:r w:rsidRPr="00707B3B">
        <w:rPr>
          <w:color w:val="000000" w:themeColor="text1"/>
          <w:sz w:val="20"/>
        </w:rPr>
        <w:t xml:space="preserve">Los regulados deberán entregar a la Agencia los avisos e informes a que se refiere el presente Título. La realización consecutiva de las fases en las obras y actividades correspondientes está supeditada a la previa presentación de dichos avisos e informes en los términos establecidos en el presente ordenamiento y en lo que disponga la ASEA en la regulación aplicable. </w:t>
      </w:r>
    </w:p>
    <w:p w14:paraId="635CA973" w14:textId="77777777" w:rsidR="00B40C2B" w:rsidRPr="00707B3B" w:rsidRDefault="00B40C2B" w:rsidP="00B40C2B">
      <w:pPr>
        <w:pStyle w:val="Texto"/>
        <w:spacing w:after="0" w:line="240" w:lineRule="auto"/>
        <w:ind w:firstLine="0"/>
        <w:rPr>
          <w:color w:val="000000" w:themeColor="text1"/>
          <w:sz w:val="20"/>
        </w:rPr>
      </w:pPr>
    </w:p>
    <w:p w14:paraId="74DD7BAA"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La omisión parcial o total de entrega o presentación mencionadas, podrá constituir una violación a las disposiciones de este Reglamento y a las obligaciones del Sistema de Administración autorizado.</w:t>
      </w:r>
    </w:p>
    <w:p w14:paraId="6FDE0F42" w14:textId="77777777" w:rsidR="00B40C2B" w:rsidRPr="00707B3B" w:rsidRDefault="00B40C2B" w:rsidP="00B40C2B">
      <w:pPr>
        <w:pStyle w:val="Texto"/>
        <w:spacing w:after="0" w:line="240" w:lineRule="auto"/>
        <w:ind w:firstLine="0"/>
        <w:rPr>
          <w:color w:val="000000" w:themeColor="text1"/>
          <w:sz w:val="20"/>
        </w:rPr>
      </w:pPr>
    </w:p>
    <w:p w14:paraId="34FC4366"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Lo manifestado en los avisos e informes podrá ser supervisado e inspeccionado por la Agencia, en términos de la Ley y el presente Reglamento.</w:t>
      </w:r>
    </w:p>
    <w:p w14:paraId="4CB27399" w14:textId="77777777" w:rsidR="00B40C2B" w:rsidRPr="00707B3B" w:rsidRDefault="00B40C2B" w:rsidP="00B40C2B">
      <w:pPr>
        <w:pStyle w:val="Texto"/>
        <w:spacing w:after="0" w:line="240" w:lineRule="auto"/>
        <w:ind w:firstLine="0"/>
        <w:rPr>
          <w:b/>
          <w:color w:val="000000" w:themeColor="text1"/>
          <w:sz w:val="20"/>
        </w:rPr>
      </w:pPr>
    </w:p>
    <w:p w14:paraId="7509A2B9" w14:textId="77777777" w:rsidR="00B40C2B" w:rsidRPr="00707B3B" w:rsidRDefault="00B40C2B" w:rsidP="00194E96">
      <w:pPr>
        <w:pStyle w:val="Ttulo2"/>
        <w:spacing w:before="0"/>
        <w:jc w:val="center"/>
        <w:rPr>
          <w:rFonts w:ascii="Arial" w:hAnsi="Arial" w:cs="Arial"/>
          <w:b/>
          <w:color w:val="000000" w:themeColor="text1"/>
          <w:sz w:val="20"/>
          <w:szCs w:val="20"/>
          <w:lang w:val="es-ES"/>
        </w:rPr>
      </w:pPr>
      <w:bookmarkStart w:id="110" w:name="_Toc348779945"/>
      <w:bookmarkStart w:id="111" w:name="_Toc475287313"/>
      <w:bookmarkStart w:id="112" w:name="_Toc475368309"/>
      <w:bookmarkStart w:id="113" w:name="_Toc476819422"/>
      <w:r w:rsidRPr="00707B3B">
        <w:rPr>
          <w:rFonts w:ascii="Arial" w:hAnsi="Arial" w:cs="Arial"/>
          <w:b/>
          <w:color w:val="000000" w:themeColor="text1"/>
          <w:sz w:val="20"/>
          <w:szCs w:val="20"/>
          <w:lang w:val="es-ES"/>
        </w:rPr>
        <w:t>CAPÍTULO I</w:t>
      </w:r>
      <w:bookmarkEnd w:id="110"/>
      <w:bookmarkEnd w:id="111"/>
      <w:bookmarkEnd w:id="112"/>
      <w:bookmarkEnd w:id="113"/>
    </w:p>
    <w:p w14:paraId="0DB493DD" w14:textId="77777777" w:rsidR="00B40C2B" w:rsidRPr="00707B3B" w:rsidRDefault="00B40C2B" w:rsidP="00194E96">
      <w:pPr>
        <w:pStyle w:val="Ttulo2"/>
        <w:spacing w:before="0"/>
        <w:jc w:val="center"/>
        <w:rPr>
          <w:rFonts w:ascii="Arial" w:hAnsi="Arial" w:cs="Arial"/>
          <w:b/>
          <w:color w:val="000000" w:themeColor="text1"/>
          <w:sz w:val="20"/>
          <w:szCs w:val="20"/>
          <w:lang w:val="es-ES"/>
        </w:rPr>
      </w:pPr>
      <w:bookmarkStart w:id="114" w:name="_Toc348779946"/>
      <w:bookmarkStart w:id="115" w:name="_Toc475287314"/>
      <w:bookmarkStart w:id="116" w:name="_Toc475368310"/>
      <w:bookmarkStart w:id="117" w:name="_Toc476819423"/>
      <w:r w:rsidRPr="00707B3B">
        <w:rPr>
          <w:rFonts w:ascii="Arial" w:hAnsi="Arial" w:cs="Arial"/>
          <w:b/>
          <w:color w:val="000000" w:themeColor="text1"/>
          <w:sz w:val="20"/>
          <w:szCs w:val="20"/>
          <w:lang w:val="es-ES"/>
        </w:rPr>
        <w:t>Reconocimiento y Exploración Superficial</w:t>
      </w:r>
      <w:bookmarkEnd w:id="114"/>
      <w:bookmarkEnd w:id="115"/>
      <w:bookmarkEnd w:id="116"/>
      <w:bookmarkEnd w:id="117"/>
    </w:p>
    <w:p w14:paraId="6399341D" w14:textId="77777777" w:rsidR="00B40C2B" w:rsidRPr="00707B3B" w:rsidRDefault="00B40C2B" w:rsidP="00B40C2B">
      <w:pPr>
        <w:pStyle w:val="Texto"/>
        <w:spacing w:after="0" w:line="240" w:lineRule="auto"/>
        <w:ind w:firstLine="0"/>
        <w:rPr>
          <w:color w:val="000000" w:themeColor="text1"/>
          <w:sz w:val="20"/>
        </w:rPr>
      </w:pPr>
    </w:p>
    <w:p w14:paraId="07712A89" w14:textId="2B8A1D9C" w:rsidR="00B40C2B" w:rsidRPr="00707B3B" w:rsidRDefault="00B40C2B" w:rsidP="00B40C2B">
      <w:pPr>
        <w:pStyle w:val="texto0"/>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74</w:t>
      </w:r>
      <w:r w:rsidRPr="00707B3B">
        <w:rPr>
          <w:b/>
          <w:color w:val="000000" w:themeColor="text1"/>
          <w:sz w:val="20"/>
        </w:rPr>
        <w:t>.-</w:t>
      </w:r>
      <w:r w:rsidRPr="00707B3B">
        <w:rPr>
          <w:color w:val="000000" w:themeColor="text1"/>
          <w:sz w:val="20"/>
        </w:rPr>
        <w:t xml:space="preserve"> Previo al inicio de las actividades de Reconocimiento y Exploración Superficial, los regulados deberán presentar a la Agencia un Aviso de Inicio de Actividades, al que adjuntarán el plan de trabajo autorizado por la CNH de las actividades específicas y la información técnica requerida en la regulación aplicable. </w:t>
      </w:r>
    </w:p>
    <w:p w14:paraId="1B796FC3" w14:textId="77777777" w:rsidR="00B40C2B" w:rsidRPr="00707B3B" w:rsidRDefault="00B40C2B" w:rsidP="00B40C2B">
      <w:pPr>
        <w:pStyle w:val="Texto"/>
        <w:spacing w:after="0" w:line="240" w:lineRule="auto"/>
        <w:ind w:firstLine="0"/>
        <w:rPr>
          <w:b/>
          <w:color w:val="000000" w:themeColor="text1"/>
          <w:sz w:val="20"/>
        </w:rPr>
      </w:pPr>
    </w:p>
    <w:p w14:paraId="1CC142D7" w14:textId="77777777" w:rsidR="00B40C2B" w:rsidRPr="00707B3B" w:rsidRDefault="00B40C2B" w:rsidP="00194E96">
      <w:pPr>
        <w:pStyle w:val="Ttulo2"/>
        <w:spacing w:before="0"/>
        <w:jc w:val="center"/>
        <w:rPr>
          <w:rFonts w:ascii="Arial" w:hAnsi="Arial" w:cs="Arial"/>
          <w:b/>
          <w:color w:val="000000" w:themeColor="text1"/>
          <w:sz w:val="20"/>
          <w:szCs w:val="20"/>
          <w:lang w:val="es-ES"/>
        </w:rPr>
      </w:pPr>
      <w:bookmarkStart w:id="118" w:name="_Toc348779947"/>
      <w:bookmarkStart w:id="119" w:name="_Toc475287315"/>
      <w:bookmarkStart w:id="120" w:name="_Toc475368311"/>
      <w:bookmarkStart w:id="121" w:name="_Toc476819424"/>
      <w:r w:rsidRPr="00707B3B">
        <w:rPr>
          <w:rFonts w:ascii="Arial" w:hAnsi="Arial" w:cs="Arial"/>
          <w:b/>
          <w:color w:val="000000" w:themeColor="text1"/>
          <w:sz w:val="20"/>
          <w:szCs w:val="20"/>
          <w:lang w:val="es-ES"/>
        </w:rPr>
        <w:t>CAPÍTULO II</w:t>
      </w:r>
      <w:bookmarkEnd w:id="118"/>
      <w:bookmarkEnd w:id="119"/>
      <w:bookmarkEnd w:id="120"/>
      <w:bookmarkEnd w:id="121"/>
    </w:p>
    <w:p w14:paraId="3D2DF205" w14:textId="77777777" w:rsidR="00B40C2B" w:rsidRPr="00707B3B" w:rsidRDefault="00B40C2B" w:rsidP="00194E96">
      <w:pPr>
        <w:pStyle w:val="Ttulo2"/>
        <w:spacing w:before="0"/>
        <w:jc w:val="center"/>
        <w:rPr>
          <w:rFonts w:ascii="Arial" w:hAnsi="Arial" w:cs="Arial"/>
          <w:b/>
          <w:color w:val="000000" w:themeColor="text1"/>
          <w:sz w:val="20"/>
          <w:szCs w:val="20"/>
          <w:lang w:val="es-ES"/>
        </w:rPr>
      </w:pPr>
      <w:bookmarkStart w:id="122" w:name="_Toc348779948"/>
      <w:bookmarkStart w:id="123" w:name="_Toc475287316"/>
      <w:bookmarkStart w:id="124" w:name="_Toc475368312"/>
      <w:bookmarkStart w:id="125" w:name="_Toc476819425"/>
      <w:r w:rsidRPr="00707B3B">
        <w:rPr>
          <w:rFonts w:ascii="Arial" w:hAnsi="Arial" w:cs="Arial"/>
          <w:b/>
          <w:color w:val="000000" w:themeColor="text1"/>
          <w:sz w:val="20"/>
          <w:szCs w:val="20"/>
          <w:lang w:val="es-ES"/>
        </w:rPr>
        <w:t>Exploración de Hidrocarburos</w:t>
      </w:r>
      <w:bookmarkEnd w:id="122"/>
      <w:bookmarkEnd w:id="123"/>
      <w:bookmarkEnd w:id="124"/>
      <w:bookmarkEnd w:id="125"/>
    </w:p>
    <w:p w14:paraId="26AA8156" w14:textId="77777777" w:rsidR="00B40C2B" w:rsidRPr="00707B3B" w:rsidRDefault="00B40C2B" w:rsidP="00B40C2B">
      <w:pPr>
        <w:pStyle w:val="Texto"/>
        <w:spacing w:after="0" w:line="240" w:lineRule="auto"/>
        <w:ind w:firstLine="0"/>
        <w:rPr>
          <w:color w:val="000000" w:themeColor="text1"/>
          <w:sz w:val="20"/>
        </w:rPr>
      </w:pPr>
    </w:p>
    <w:p w14:paraId="763079B6" w14:textId="77777777" w:rsidR="00B40C2B" w:rsidRPr="00707B3B" w:rsidRDefault="00B40C2B" w:rsidP="00194E96">
      <w:pPr>
        <w:pStyle w:val="Ttulo3"/>
        <w:spacing w:before="0"/>
        <w:jc w:val="center"/>
        <w:rPr>
          <w:rFonts w:ascii="Arial" w:hAnsi="Arial" w:cs="Arial"/>
          <w:b/>
          <w:color w:val="000000" w:themeColor="text1"/>
          <w:sz w:val="20"/>
          <w:szCs w:val="20"/>
          <w:lang w:val="es-ES"/>
        </w:rPr>
      </w:pPr>
      <w:bookmarkStart w:id="126" w:name="_Toc476819426"/>
      <w:r w:rsidRPr="00707B3B">
        <w:rPr>
          <w:rFonts w:ascii="Arial" w:hAnsi="Arial" w:cs="Arial"/>
          <w:b/>
          <w:color w:val="000000" w:themeColor="text1"/>
          <w:sz w:val="20"/>
          <w:szCs w:val="20"/>
          <w:lang w:val="es-ES"/>
        </w:rPr>
        <w:t>SECCIÓN I</w:t>
      </w:r>
      <w:bookmarkEnd w:id="126"/>
    </w:p>
    <w:p w14:paraId="3CBA212C" w14:textId="77777777" w:rsidR="00B40C2B" w:rsidRPr="00707B3B" w:rsidRDefault="00B40C2B" w:rsidP="00194E96">
      <w:pPr>
        <w:pStyle w:val="Ttulo3"/>
        <w:spacing w:before="0"/>
        <w:jc w:val="center"/>
        <w:rPr>
          <w:rFonts w:ascii="Arial" w:hAnsi="Arial" w:cs="Arial"/>
          <w:b/>
          <w:color w:val="000000" w:themeColor="text1"/>
          <w:sz w:val="20"/>
          <w:szCs w:val="20"/>
          <w:lang w:val="es-ES"/>
        </w:rPr>
      </w:pPr>
      <w:bookmarkStart w:id="127" w:name="_Toc476819427"/>
      <w:r w:rsidRPr="00707B3B">
        <w:rPr>
          <w:rFonts w:ascii="Arial" w:hAnsi="Arial" w:cs="Arial"/>
          <w:b/>
          <w:color w:val="000000" w:themeColor="text1"/>
          <w:sz w:val="20"/>
          <w:szCs w:val="20"/>
          <w:lang w:val="es-ES"/>
        </w:rPr>
        <w:t>Del Aviso de Inicio de Actividades</w:t>
      </w:r>
      <w:bookmarkEnd w:id="127"/>
    </w:p>
    <w:p w14:paraId="4B9757BF" w14:textId="77777777" w:rsidR="00B40C2B" w:rsidRPr="00707B3B" w:rsidRDefault="00B40C2B" w:rsidP="00B40C2B">
      <w:pPr>
        <w:pStyle w:val="Texto"/>
        <w:spacing w:after="0" w:line="240" w:lineRule="auto"/>
        <w:ind w:firstLine="0"/>
        <w:rPr>
          <w:color w:val="000000" w:themeColor="text1"/>
          <w:sz w:val="20"/>
        </w:rPr>
      </w:pPr>
    </w:p>
    <w:p w14:paraId="080E0E29" w14:textId="42062A68" w:rsidR="00B40C2B" w:rsidRPr="00707B3B" w:rsidRDefault="00B40C2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75</w:t>
      </w:r>
      <w:r w:rsidRPr="00707B3B">
        <w:rPr>
          <w:b/>
          <w:color w:val="000000" w:themeColor="text1"/>
          <w:sz w:val="20"/>
        </w:rPr>
        <w:t>.-</w:t>
      </w:r>
      <w:r w:rsidRPr="00707B3B">
        <w:rPr>
          <w:color w:val="000000" w:themeColor="text1"/>
          <w:sz w:val="20"/>
        </w:rPr>
        <w:t xml:space="preserve"> Los regulados deberán presentar a la ASEA, </w:t>
      </w:r>
      <w:r w:rsidR="00A52586" w:rsidRPr="00707B3B">
        <w:rPr>
          <w:color w:val="000000" w:themeColor="text1"/>
          <w:sz w:val="20"/>
        </w:rPr>
        <w:t>de manera previa</w:t>
      </w:r>
      <w:r w:rsidRPr="00707B3B">
        <w:rPr>
          <w:color w:val="000000" w:themeColor="text1"/>
          <w:sz w:val="20"/>
        </w:rPr>
        <w:t xml:space="preserve"> al inicio de las actividades previstas en el Plan de Exploración aprobado por la CNH, un Aviso de Inicio de Actividades, que contenga:</w:t>
      </w:r>
    </w:p>
    <w:p w14:paraId="1E41F138" w14:textId="77777777" w:rsidR="00B40C2B" w:rsidRPr="00707B3B" w:rsidRDefault="00B40C2B" w:rsidP="00B40C2B">
      <w:pPr>
        <w:pStyle w:val="Texto"/>
        <w:spacing w:after="0" w:line="240" w:lineRule="auto"/>
        <w:ind w:firstLine="0"/>
        <w:rPr>
          <w:color w:val="000000" w:themeColor="text1"/>
          <w:sz w:val="20"/>
        </w:rPr>
      </w:pPr>
    </w:p>
    <w:p w14:paraId="62CFBF44" w14:textId="77777777" w:rsidR="00B40C2B" w:rsidRPr="00707B3B" w:rsidRDefault="00B40C2B" w:rsidP="00AD309B">
      <w:pPr>
        <w:pStyle w:val="Texto"/>
        <w:numPr>
          <w:ilvl w:val="0"/>
          <w:numId w:val="43"/>
        </w:numPr>
        <w:spacing w:after="0" w:line="240" w:lineRule="auto"/>
        <w:ind w:hanging="654"/>
        <w:rPr>
          <w:color w:val="000000" w:themeColor="text1"/>
          <w:sz w:val="20"/>
        </w:rPr>
      </w:pPr>
      <w:r w:rsidRPr="00707B3B">
        <w:rPr>
          <w:color w:val="000000" w:themeColor="text1"/>
          <w:sz w:val="20"/>
        </w:rPr>
        <w:t>Un informe de cumplimiento de las obligaciones asociadas al Sistema de Administración para el posicionamiento y movimiento de la infraestructura y equipos, incluyendo las obligaciones ambientales derivadas de la información proporcionada para los trámites de las autorizaciones y de los términos y, en su caso, condiciones, establecidas en las propias autorizaciones, y</w:t>
      </w:r>
    </w:p>
    <w:p w14:paraId="56E9904F" w14:textId="77777777" w:rsidR="00B40C2B" w:rsidRPr="00707B3B" w:rsidRDefault="00B40C2B" w:rsidP="00B40C2B">
      <w:pPr>
        <w:pStyle w:val="Texto"/>
        <w:spacing w:after="0" w:line="240" w:lineRule="auto"/>
        <w:ind w:left="1080" w:firstLine="0"/>
        <w:rPr>
          <w:color w:val="000000" w:themeColor="text1"/>
          <w:sz w:val="20"/>
        </w:rPr>
      </w:pPr>
    </w:p>
    <w:p w14:paraId="59520329" w14:textId="0195AB8E" w:rsidR="00B40C2B" w:rsidRPr="00707B3B" w:rsidRDefault="00AD309B" w:rsidP="00AD309B">
      <w:pPr>
        <w:pStyle w:val="Texto"/>
        <w:numPr>
          <w:ilvl w:val="0"/>
          <w:numId w:val="43"/>
        </w:numPr>
        <w:spacing w:after="0" w:line="240" w:lineRule="auto"/>
        <w:ind w:hanging="654"/>
        <w:rPr>
          <w:color w:val="000000" w:themeColor="text1"/>
          <w:sz w:val="20"/>
        </w:rPr>
      </w:pPr>
      <w:r w:rsidRPr="00707B3B">
        <w:rPr>
          <w:color w:val="000000" w:themeColor="text1"/>
          <w:sz w:val="20"/>
        </w:rPr>
        <w:t>Un d</w:t>
      </w:r>
      <w:r w:rsidR="00B40C2B" w:rsidRPr="00707B3B">
        <w:rPr>
          <w:color w:val="000000" w:themeColor="text1"/>
          <w:sz w:val="20"/>
        </w:rPr>
        <w:t xml:space="preserve">ictamen emitido por un tercero, en donde se acredite que </w:t>
      </w:r>
      <w:r w:rsidR="000E65E2" w:rsidRPr="00707B3B">
        <w:rPr>
          <w:color w:val="000000" w:themeColor="text1"/>
          <w:sz w:val="20"/>
        </w:rPr>
        <w:t>la ingeniería de detalle</w:t>
      </w:r>
      <w:r w:rsidR="00246047" w:rsidRPr="00707B3B">
        <w:rPr>
          <w:color w:val="000000" w:themeColor="text1"/>
          <w:sz w:val="20"/>
        </w:rPr>
        <w:t xml:space="preserve"> de un Proyecto nuevo o modificado de Exploración</w:t>
      </w:r>
      <w:r w:rsidR="00B40C2B" w:rsidRPr="00707B3B">
        <w:rPr>
          <w:color w:val="000000" w:themeColor="text1"/>
          <w:sz w:val="20"/>
        </w:rPr>
        <w:t xml:space="preserve"> es acorde con la normatividad aplicable y las mejores prácticas y estándares nacionales e internacionales, de acuerdo a lo establecido en la regulación que emita la Agencia para tal efecto.</w:t>
      </w:r>
    </w:p>
    <w:p w14:paraId="3A501B47" w14:textId="77777777" w:rsidR="00B40C2B" w:rsidRPr="00707B3B" w:rsidRDefault="00B40C2B" w:rsidP="00B40C2B">
      <w:pPr>
        <w:pStyle w:val="Texto"/>
        <w:spacing w:after="0" w:line="240" w:lineRule="auto"/>
        <w:ind w:left="1080" w:firstLine="0"/>
        <w:rPr>
          <w:color w:val="000000" w:themeColor="text1"/>
          <w:sz w:val="20"/>
        </w:rPr>
      </w:pPr>
    </w:p>
    <w:p w14:paraId="2E335566" w14:textId="77777777" w:rsidR="00B40C2B" w:rsidRPr="00707B3B" w:rsidRDefault="00B40C2B" w:rsidP="00B40C2B">
      <w:pPr>
        <w:pStyle w:val="Texto"/>
        <w:spacing w:after="0" w:line="240" w:lineRule="auto"/>
        <w:ind w:left="1080" w:firstLine="0"/>
        <w:rPr>
          <w:color w:val="000000" w:themeColor="text1"/>
          <w:sz w:val="20"/>
        </w:rPr>
      </w:pPr>
      <w:r w:rsidRPr="00707B3B">
        <w:rPr>
          <w:color w:val="000000" w:themeColor="text1"/>
          <w:sz w:val="20"/>
        </w:rPr>
        <w:t>El dictamen al que se refiere el párrafo anterior deberá verificar que el Programa de Perforación presentado por el Regulado a la CNH guarde consistencia con la normatividad en materia de seguridad industrial, seguridad operativa y protección al medio ambiente establecida por la Agencia.</w:t>
      </w:r>
    </w:p>
    <w:p w14:paraId="02600565" w14:textId="77777777" w:rsidR="00B40C2B" w:rsidRPr="00707B3B" w:rsidRDefault="00B40C2B" w:rsidP="00B40C2B">
      <w:pPr>
        <w:pStyle w:val="Texto"/>
        <w:spacing w:after="0" w:line="240" w:lineRule="auto"/>
        <w:ind w:firstLine="0"/>
        <w:rPr>
          <w:b/>
          <w:color w:val="000000" w:themeColor="text1"/>
          <w:sz w:val="20"/>
        </w:rPr>
      </w:pPr>
    </w:p>
    <w:p w14:paraId="3FB6333F" w14:textId="00B19ADF" w:rsidR="00A52586" w:rsidRPr="00707B3B" w:rsidRDefault="00A52586" w:rsidP="00B40C2B">
      <w:pPr>
        <w:pStyle w:val="Texto"/>
        <w:spacing w:after="0" w:line="240" w:lineRule="auto"/>
        <w:ind w:firstLine="0"/>
        <w:rPr>
          <w:color w:val="000000" w:themeColor="text1"/>
          <w:sz w:val="20"/>
        </w:rPr>
      </w:pPr>
      <w:r w:rsidRPr="00707B3B">
        <w:rPr>
          <w:color w:val="000000" w:themeColor="text1"/>
          <w:sz w:val="20"/>
        </w:rPr>
        <w:t>El plazo para que el regulado presente a la ASEA el aviso de inicio de actividades, será establecido por dicha autoridad administrativa en la regulación que emita.</w:t>
      </w:r>
    </w:p>
    <w:p w14:paraId="7D1537A8" w14:textId="77777777" w:rsidR="00A52586" w:rsidRPr="00707B3B" w:rsidRDefault="00A52586" w:rsidP="00B40C2B">
      <w:pPr>
        <w:pStyle w:val="Texto"/>
        <w:spacing w:after="0" w:line="240" w:lineRule="auto"/>
        <w:ind w:firstLine="0"/>
        <w:rPr>
          <w:color w:val="000000" w:themeColor="text1"/>
          <w:sz w:val="20"/>
        </w:rPr>
      </w:pPr>
    </w:p>
    <w:p w14:paraId="38BBB747" w14:textId="77777777" w:rsidR="00B40C2B" w:rsidRPr="00707B3B" w:rsidRDefault="00B40C2B" w:rsidP="00194E96">
      <w:pPr>
        <w:pStyle w:val="Ttulo3"/>
        <w:spacing w:before="0"/>
        <w:jc w:val="center"/>
        <w:rPr>
          <w:rFonts w:ascii="Arial" w:hAnsi="Arial" w:cs="Arial"/>
          <w:b/>
          <w:color w:val="000000" w:themeColor="text1"/>
          <w:sz w:val="20"/>
          <w:szCs w:val="20"/>
          <w:lang w:val="es-ES"/>
        </w:rPr>
      </w:pPr>
      <w:bookmarkStart w:id="128" w:name="_Toc476819428"/>
      <w:r w:rsidRPr="00707B3B">
        <w:rPr>
          <w:rFonts w:ascii="Arial" w:hAnsi="Arial" w:cs="Arial"/>
          <w:b/>
          <w:color w:val="000000" w:themeColor="text1"/>
          <w:sz w:val="20"/>
          <w:szCs w:val="20"/>
          <w:lang w:val="es-ES"/>
        </w:rPr>
        <w:t>SECCIÓN II</w:t>
      </w:r>
      <w:bookmarkEnd w:id="128"/>
    </w:p>
    <w:p w14:paraId="1472F27E" w14:textId="77777777" w:rsidR="00B40C2B" w:rsidRPr="00707B3B" w:rsidRDefault="00B40C2B" w:rsidP="00194E96">
      <w:pPr>
        <w:pStyle w:val="Ttulo3"/>
        <w:spacing w:before="0"/>
        <w:jc w:val="center"/>
        <w:rPr>
          <w:rFonts w:ascii="Arial" w:hAnsi="Arial" w:cs="Arial"/>
          <w:b/>
          <w:color w:val="000000" w:themeColor="text1"/>
          <w:sz w:val="20"/>
          <w:szCs w:val="20"/>
          <w:lang w:val="es-ES"/>
        </w:rPr>
      </w:pPr>
      <w:bookmarkStart w:id="129" w:name="_Toc476819429"/>
      <w:r w:rsidRPr="00707B3B">
        <w:rPr>
          <w:rFonts w:ascii="Arial" w:hAnsi="Arial" w:cs="Arial"/>
          <w:b/>
          <w:color w:val="000000" w:themeColor="text1"/>
          <w:sz w:val="20"/>
          <w:szCs w:val="20"/>
          <w:lang w:val="es-ES"/>
        </w:rPr>
        <w:t>Del Informe Previo a la Perforación de Pozos</w:t>
      </w:r>
      <w:bookmarkEnd w:id="129"/>
    </w:p>
    <w:p w14:paraId="18CD9222" w14:textId="77777777" w:rsidR="00B40C2B" w:rsidRPr="00707B3B" w:rsidRDefault="00B40C2B" w:rsidP="00B40C2B">
      <w:pPr>
        <w:pStyle w:val="Texto"/>
        <w:spacing w:after="0" w:line="240" w:lineRule="auto"/>
        <w:ind w:firstLine="0"/>
        <w:rPr>
          <w:color w:val="000000" w:themeColor="text1"/>
          <w:sz w:val="20"/>
        </w:rPr>
      </w:pPr>
    </w:p>
    <w:p w14:paraId="216BEB55" w14:textId="289ABC6A" w:rsidR="00B40C2B" w:rsidRPr="00707B3B" w:rsidRDefault="00AD309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76</w:t>
      </w:r>
      <w:r w:rsidR="00B40C2B" w:rsidRPr="00707B3B">
        <w:rPr>
          <w:b/>
          <w:color w:val="000000" w:themeColor="text1"/>
          <w:sz w:val="20"/>
        </w:rPr>
        <w:t xml:space="preserve">.- </w:t>
      </w:r>
      <w:r w:rsidR="00B40C2B" w:rsidRPr="00707B3B">
        <w:rPr>
          <w:color w:val="000000" w:themeColor="text1"/>
          <w:sz w:val="20"/>
        </w:rPr>
        <w:t>Para los pozos de exploración los regulados deberán presentar a la ASEA, previo a la perforación de cada pozo, un Informe que contenga:</w:t>
      </w:r>
    </w:p>
    <w:p w14:paraId="442FF292" w14:textId="77777777" w:rsidR="00B40C2B" w:rsidRPr="00707B3B" w:rsidRDefault="00B40C2B" w:rsidP="00B40C2B">
      <w:pPr>
        <w:pStyle w:val="Texto"/>
        <w:spacing w:after="0" w:line="240" w:lineRule="auto"/>
        <w:ind w:firstLine="0"/>
        <w:rPr>
          <w:b/>
          <w:color w:val="000000" w:themeColor="text1"/>
          <w:sz w:val="20"/>
        </w:rPr>
      </w:pPr>
    </w:p>
    <w:p w14:paraId="7E79AAF2" w14:textId="77777777" w:rsidR="00B40C2B" w:rsidRPr="00707B3B" w:rsidRDefault="00B40C2B" w:rsidP="00F3714A">
      <w:pPr>
        <w:pStyle w:val="Texto"/>
        <w:numPr>
          <w:ilvl w:val="0"/>
          <w:numId w:val="50"/>
        </w:numPr>
        <w:spacing w:after="0" w:line="240" w:lineRule="auto"/>
        <w:rPr>
          <w:b/>
          <w:color w:val="000000" w:themeColor="text1"/>
          <w:sz w:val="20"/>
        </w:rPr>
      </w:pPr>
      <w:r w:rsidRPr="00707B3B">
        <w:rPr>
          <w:color w:val="000000" w:themeColor="text1"/>
          <w:sz w:val="20"/>
        </w:rPr>
        <w:t>Dictamen emitido por un tercero, en donde se acredite el cumplimiento de la normatividad aplicable al diseño del pozo en materia de seguridad industrial, seguridad operativa y protección ambiental;</w:t>
      </w:r>
    </w:p>
    <w:p w14:paraId="1C9FF2F0" w14:textId="77777777" w:rsidR="00B40C2B" w:rsidRPr="00707B3B" w:rsidRDefault="00B40C2B" w:rsidP="00B40C2B">
      <w:pPr>
        <w:pStyle w:val="Texto"/>
        <w:spacing w:after="0" w:line="240" w:lineRule="auto"/>
        <w:ind w:left="1080" w:firstLine="0"/>
        <w:rPr>
          <w:b/>
          <w:color w:val="000000" w:themeColor="text1"/>
          <w:sz w:val="20"/>
        </w:rPr>
      </w:pPr>
    </w:p>
    <w:p w14:paraId="3F379FC1" w14:textId="77777777" w:rsidR="00B40C2B" w:rsidRPr="00707B3B" w:rsidRDefault="00B40C2B" w:rsidP="00F3714A">
      <w:pPr>
        <w:pStyle w:val="Texto"/>
        <w:numPr>
          <w:ilvl w:val="0"/>
          <w:numId w:val="50"/>
        </w:numPr>
        <w:spacing w:after="0" w:line="240" w:lineRule="auto"/>
        <w:rPr>
          <w:color w:val="000000" w:themeColor="text1"/>
          <w:sz w:val="20"/>
        </w:rPr>
      </w:pPr>
      <w:r w:rsidRPr="00707B3B">
        <w:rPr>
          <w:color w:val="000000" w:themeColor="text1"/>
          <w:sz w:val="20"/>
          <w:lang w:val="es-ES_tradnl"/>
        </w:rPr>
        <w:t>Propuesta del Programa de Perforación final y copia de la resolución de autorización de perforación de pozo, así como sus anexos, emitida por la CNH;</w:t>
      </w:r>
    </w:p>
    <w:p w14:paraId="53F87C4A" w14:textId="77777777" w:rsidR="00B40C2B" w:rsidRPr="00707B3B" w:rsidRDefault="00B40C2B" w:rsidP="00B40C2B">
      <w:pPr>
        <w:pStyle w:val="Texto"/>
        <w:spacing w:after="0" w:line="240" w:lineRule="auto"/>
        <w:ind w:firstLine="0"/>
        <w:rPr>
          <w:color w:val="000000" w:themeColor="text1"/>
          <w:sz w:val="20"/>
        </w:rPr>
      </w:pPr>
    </w:p>
    <w:p w14:paraId="7EC5002A" w14:textId="77777777" w:rsidR="00B40C2B" w:rsidRPr="00707B3B" w:rsidRDefault="00B40C2B" w:rsidP="00F3714A">
      <w:pPr>
        <w:pStyle w:val="Texto"/>
        <w:numPr>
          <w:ilvl w:val="0"/>
          <w:numId w:val="50"/>
        </w:numPr>
        <w:spacing w:after="0" w:line="240" w:lineRule="auto"/>
        <w:rPr>
          <w:color w:val="000000" w:themeColor="text1"/>
          <w:sz w:val="20"/>
        </w:rPr>
      </w:pPr>
      <w:r w:rsidRPr="00707B3B">
        <w:rPr>
          <w:color w:val="000000" w:themeColor="text1"/>
          <w:sz w:val="20"/>
        </w:rPr>
        <w:t xml:space="preserve">El análisis de riesgos actualizado para la perforación del pozo, de acuerdo al </w:t>
      </w:r>
      <w:r w:rsidRPr="00707B3B">
        <w:rPr>
          <w:color w:val="000000" w:themeColor="text1"/>
          <w:sz w:val="20"/>
          <w:lang w:val="es-ES_tradnl"/>
        </w:rPr>
        <w:t>Sistema de Administración autorizado por la Agencia y l</w:t>
      </w:r>
      <w:r w:rsidRPr="00707B3B">
        <w:rPr>
          <w:color w:val="000000" w:themeColor="text1"/>
          <w:sz w:val="20"/>
        </w:rPr>
        <w:t>as metodologías y procedimientos de seguridad industrial, seguridad operativa y protección ambiental asociados al Sistema de Administración, que deberán cumplir para la perf</w:t>
      </w:r>
      <w:r w:rsidR="00AD309B" w:rsidRPr="00707B3B">
        <w:rPr>
          <w:color w:val="000000" w:themeColor="text1"/>
          <w:sz w:val="20"/>
        </w:rPr>
        <w:t>oración y terminación del pozo;</w:t>
      </w:r>
    </w:p>
    <w:p w14:paraId="66A450EE" w14:textId="77777777" w:rsidR="00B40C2B" w:rsidRPr="00707B3B" w:rsidRDefault="00B40C2B" w:rsidP="00B40C2B">
      <w:pPr>
        <w:pStyle w:val="Texto"/>
        <w:spacing w:after="0" w:line="240" w:lineRule="auto"/>
        <w:ind w:firstLine="0"/>
        <w:rPr>
          <w:b/>
          <w:color w:val="000000" w:themeColor="text1"/>
          <w:sz w:val="20"/>
        </w:rPr>
      </w:pPr>
    </w:p>
    <w:p w14:paraId="48C19619" w14:textId="77777777" w:rsidR="00B40C2B" w:rsidRPr="00707B3B" w:rsidRDefault="00B40C2B" w:rsidP="00F3714A">
      <w:pPr>
        <w:pStyle w:val="Texto"/>
        <w:numPr>
          <w:ilvl w:val="0"/>
          <w:numId w:val="50"/>
        </w:numPr>
        <w:spacing w:after="0" w:line="240" w:lineRule="auto"/>
        <w:rPr>
          <w:b/>
          <w:color w:val="000000" w:themeColor="text1"/>
          <w:sz w:val="20"/>
        </w:rPr>
      </w:pPr>
      <w:r w:rsidRPr="00707B3B">
        <w:rPr>
          <w:color w:val="000000" w:themeColor="text1"/>
          <w:sz w:val="20"/>
        </w:rPr>
        <w:t>Las</w:t>
      </w:r>
      <w:r w:rsidRPr="00707B3B">
        <w:rPr>
          <w:color w:val="000000" w:themeColor="text1"/>
        </w:rPr>
        <w:t xml:space="preserve"> </w:t>
      </w:r>
      <w:r w:rsidRPr="00707B3B">
        <w:rPr>
          <w:color w:val="000000" w:themeColor="text1"/>
          <w:sz w:val="20"/>
        </w:rPr>
        <w:t>pruebas a realizarse a los equipos críticos identificados en su Análisis de Riesgos, y las conexiones superficiales de control de pozos, en apego a lo establecido en el Sistema de Administración autorizado por la Agencia, así como a las recomendaciones del fabricante y a lo establecido en la normatividad aplicable;</w:t>
      </w:r>
    </w:p>
    <w:p w14:paraId="45A81C8A" w14:textId="77777777" w:rsidR="00B40C2B" w:rsidRPr="00707B3B" w:rsidRDefault="00B40C2B" w:rsidP="00B40C2B">
      <w:pPr>
        <w:pStyle w:val="Texto"/>
        <w:spacing w:after="0" w:line="240" w:lineRule="auto"/>
        <w:ind w:firstLine="0"/>
        <w:rPr>
          <w:color w:val="000000" w:themeColor="text1"/>
          <w:sz w:val="20"/>
        </w:rPr>
      </w:pPr>
    </w:p>
    <w:p w14:paraId="5D5BC3B5" w14:textId="77777777" w:rsidR="00B40C2B" w:rsidRPr="00707B3B" w:rsidRDefault="00AD309B" w:rsidP="00F3714A">
      <w:pPr>
        <w:pStyle w:val="Texto"/>
        <w:numPr>
          <w:ilvl w:val="0"/>
          <w:numId w:val="50"/>
        </w:numPr>
        <w:spacing w:after="0" w:line="240" w:lineRule="auto"/>
        <w:rPr>
          <w:color w:val="000000" w:themeColor="text1"/>
          <w:sz w:val="20"/>
        </w:rPr>
      </w:pPr>
      <w:r w:rsidRPr="00707B3B">
        <w:rPr>
          <w:color w:val="000000" w:themeColor="text1"/>
          <w:sz w:val="20"/>
        </w:rPr>
        <w:t xml:space="preserve">Las </w:t>
      </w:r>
      <w:r w:rsidR="00B40C2B" w:rsidRPr="00707B3B">
        <w:rPr>
          <w:color w:val="000000" w:themeColor="text1"/>
          <w:sz w:val="20"/>
        </w:rPr>
        <w:t>garantías</w:t>
      </w:r>
      <w:r w:rsidRPr="00707B3B">
        <w:rPr>
          <w:color w:val="000000" w:themeColor="text1"/>
          <w:sz w:val="20"/>
        </w:rPr>
        <w:t>, instrumentos o mecanismos financieros vigentes y registrado</w:t>
      </w:r>
      <w:r w:rsidR="00B40C2B" w:rsidRPr="00707B3B">
        <w:rPr>
          <w:color w:val="000000" w:themeColor="text1"/>
          <w:sz w:val="20"/>
        </w:rPr>
        <w:t xml:space="preserve">s ante la ASEA, para la etapa de construcción del Pozo, en los términos de la </w:t>
      </w:r>
      <w:r w:rsidRPr="00707B3B">
        <w:rPr>
          <w:color w:val="000000" w:themeColor="text1"/>
          <w:sz w:val="20"/>
        </w:rPr>
        <w:t>regulación que emita la propia Agencia</w:t>
      </w:r>
      <w:r w:rsidR="00B40C2B" w:rsidRPr="00707B3B">
        <w:rPr>
          <w:color w:val="000000" w:themeColor="text1"/>
          <w:sz w:val="20"/>
        </w:rPr>
        <w:t xml:space="preserve">; </w:t>
      </w:r>
    </w:p>
    <w:p w14:paraId="246FCDF9" w14:textId="77777777" w:rsidR="00B40C2B" w:rsidRPr="00707B3B" w:rsidRDefault="00B40C2B" w:rsidP="00B40C2B">
      <w:pPr>
        <w:pStyle w:val="texto0"/>
        <w:spacing w:after="0" w:line="240" w:lineRule="auto"/>
        <w:ind w:firstLine="0"/>
        <w:rPr>
          <w:color w:val="000000" w:themeColor="text1"/>
          <w:sz w:val="20"/>
        </w:rPr>
      </w:pPr>
    </w:p>
    <w:p w14:paraId="703D8D6A" w14:textId="77777777" w:rsidR="00B40C2B" w:rsidRPr="00707B3B" w:rsidRDefault="00B40C2B" w:rsidP="00F3714A">
      <w:pPr>
        <w:pStyle w:val="Texto"/>
        <w:numPr>
          <w:ilvl w:val="0"/>
          <w:numId w:val="50"/>
        </w:numPr>
        <w:spacing w:after="0" w:line="240" w:lineRule="auto"/>
        <w:rPr>
          <w:color w:val="000000" w:themeColor="text1"/>
          <w:sz w:val="20"/>
        </w:rPr>
      </w:pPr>
      <w:r w:rsidRPr="00707B3B">
        <w:rPr>
          <w:color w:val="000000" w:themeColor="text1"/>
          <w:sz w:val="20"/>
        </w:rPr>
        <w:t>El cumplimiento de lo establecido en las autorizaciones asociadas al proyecto, para la etapa correspondiente al abandono, y</w:t>
      </w:r>
    </w:p>
    <w:p w14:paraId="0467120C" w14:textId="77777777" w:rsidR="00B40C2B" w:rsidRPr="00707B3B" w:rsidRDefault="00B40C2B" w:rsidP="00B40C2B">
      <w:pPr>
        <w:pStyle w:val="texto0"/>
        <w:spacing w:after="0" w:line="240" w:lineRule="auto"/>
        <w:ind w:firstLine="0"/>
        <w:rPr>
          <w:color w:val="000000" w:themeColor="text1"/>
          <w:sz w:val="20"/>
        </w:rPr>
      </w:pPr>
    </w:p>
    <w:p w14:paraId="012C17A0" w14:textId="77777777" w:rsidR="00B40C2B" w:rsidRPr="00707B3B" w:rsidRDefault="00B40C2B" w:rsidP="00F3714A">
      <w:pPr>
        <w:pStyle w:val="Texto"/>
        <w:numPr>
          <w:ilvl w:val="0"/>
          <w:numId w:val="50"/>
        </w:numPr>
        <w:spacing w:after="0" w:line="240" w:lineRule="auto"/>
        <w:rPr>
          <w:color w:val="000000" w:themeColor="text1"/>
          <w:sz w:val="20"/>
        </w:rPr>
      </w:pPr>
      <w:r w:rsidRPr="00707B3B">
        <w:rPr>
          <w:color w:val="000000" w:themeColor="text1"/>
          <w:sz w:val="20"/>
        </w:rPr>
        <w:t xml:space="preserve">Los indicadores de desempeño requeridos por la Agencia. </w:t>
      </w:r>
    </w:p>
    <w:p w14:paraId="1393109F" w14:textId="77777777" w:rsidR="00B40C2B" w:rsidRPr="00707B3B" w:rsidRDefault="00B40C2B" w:rsidP="00B40C2B">
      <w:pPr>
        <w:pStyle w:val="Texto"/>
        <w:spacing w:after="0" w:line="240" w:lineRule="auto"/>
        <w:ind w:firstLine="0"/>
        <w:rPr>
          <w:b/>
          <w:color w:val="000000" w:themeColor="text1"/>
          <w:sz w:val="20"/>
        </w:rPr>
      </w:pPr>
    </w:p>
    <w:p w14:paraId="5FBC75EE" w14:textId="0A55FAC9" w:rsidR="00A52586" w:rsidRPr="00707B3B" w:rsidRDefault="00A52586" w:rsidP="00A52586">
      <w:pPr>
        <w:pStyle w:val="Texto"/>
        <w:spacing w:after="0" w:line="240" w:lineRule="auto"/>
        <w:ind w:firstLine="0"/>
        <w:rPr>
          <w:color w:val="000000" w:themeColor="text1"/>
          <w:sz w:val="20"/>
        </w:rPr>
      </w:pPr>
      <w:r w:rsidRPr="00707B3B">
        <w:rPr>
          <w:color w:val="000000" w:themeColor="text1"/>
          <w:sz w:val="20"/>
        </w:rPr>
        <w:t>El plazo para que el regulado presente el informe previsto en este artículo, será establecido por la ASEA en la regulación que emita.</w:t>
      </w:r>
    </w:p>
    <w:p w14:paraId="33124A63" w14:textId="77777777" w:rsidR="00A52586" w:rsidRPr="00707B3B" w:rsidRDefault="00A52586" w:rsidP="00B40C2B">
      <w:pPr>
        <w:pStyle w:val="Texto"/>
        <w:spacing w:after="0" w:line="240" w:lineRule="auto"/>
        <w:ind w:firstLine="0"/>
        <w:rPr>
          <w:b/>
          <w:color w:val="000000" w:themeColor="text1"/>
          <w:sz w:val="20"/>
        </w:rPr>
      </w:pPr>
    </w:p>
    <w:p w14:paraId="0BF15FC9" w14:textId="1A8FDEEC" w:rsidR="00B40C2B" w:rsidRPr="00707B3B" w:rsidRDefault="00AD309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77</w:t>
      </w:r>
      <w:r w:rsidR="00B40C2B" w:rsidRPr="00707B3B">
        <w:rPr>
          <w:b/>
          <w:color w:val="000000" w:themeColor="text1"/>
          <w:sz w:val="20"/>
        </w:rPr>
        <w:t>.-</w:t>
      </w:r>
      <w:r w:rsidR="00B40C2B" w:rsidRPr="00707B3B">
        <w:rPr>
          <w:color w:val="000000" w:themeColor="text1"/>
          <w:sz w:val="20"/>
        </w:rPr>
        <w:t xml:space="preserve"> </w:t>
      </w:r>
      <w:r w:rsidR="00A52586" w:rsidRPr="00707B3B">
        <w:rPr>
          <w:color w:val="000000" w:themeColor="text1"/>
          <w:sz w:val="20"/>
        </w:rPr>
        <w:t>L</w:t>
      </w:r>
      <w:r w:rsidR="00B40C2B" w:rsidRPr="00707B3B">
        <w:rPr>
          <w:color w:val="000000" w:themeColor="text1"/>
          <w:sz w:val="20"/>
        </w:rPr>
        <w:t>os regulados deberán presentar a la ASEA, un aviso que contenga una declaración bajo protesta de decir verdad, que se dio cumplimiento al marco regulatorio aplicable y a los factores de seguridad a considerarse de acuerdo a la regulación y a las buenas prácticas durante la Terminación de Pozos</w:t>
      </w:r>
      <w:r w:rsidR="00A52586" w:rsidRPr="00707B3B">
        <w:rPr>
          <w:color w:val="000000" w:themeColor="text1"/>
          <w:sz w:val="20"/>
        </w:rPr>
        <w:t xml:space="preserve">, con posterioridad </w:t>
      </w:r>
      <w:r w:rsidR="009B7697" w:rsidRPr="00707B3B">
        <w:rPr>
          <w:color w:val="000000" w:themeColor="text1"/>
          <w:sz w:val="20"/>
        </w:rPr>
        <w:t>a la conclusión de la t</w:t>
      </w:r>
      <w:r w:rsidR="00A52586" w:rsidRPr="00707B3B">
        <w:rPr>
          <w:color w:val="000000" w:themeColor="text1"/>
          <w:sz w:val="20"/>
        </w:rPr>
        <w:t>erminación del pozo, en el plazo que determine la Agencia en la regulación que para tales efectos expida</w:t>
      </w:r>
      <w:r w:rsidR="00B40C2B" w:rsidRPr="00707B3B">
        <w:rPr>
          <w:color w:val="000000" w:themeColor="text1"/>
          <w:sz w:val="20"/>
        </w:rPr>
        <w:t xml:space="preserve">. </w:t>
      </w:r>
    </w:p>
    <w:p w14:paraId="45F44D97" w14:textId="77777777" w:rsidR="00B40C2B" w:rsidRPr="00707B3B" w:rsidRDefault="00B40C2B" w:rsidP="00B40C2B">
      <w:pPr>
        <w:pStyle w:val="Texto"/>
        <w:spacing w:after="0" w:line="240" w:lineRule="auto"/>
        <w:ind w:firstLine="0"/>
        <w:rPr>
          <w:color w:val="000000" w:themeColor="text1"/>
          <w:sz w:val="20"/>
        </w:rPr>
      </w:pPr>
    </w:p>
    <w:p w14:paraId="48517874" w14:textId="77777777" w:rsidR="00B40C2B" w:rsidRPr="00707B3B" w:rsidRDefault="00B40C2B" w:rsidP="00B40C2B">
      <w:pPr>
        <w:pStyle w:val="Texto"/>
        <w:spacing w:after="0" w:line="240" w:lineRule="auto"/>
        <w:ind w:firstLine="0"/>
        <w:rPr>
          <w:b/>
          <w:color w:val="000000" w:themeColor="text1"/>
          <w:sz w:val="20"/>
        </w:rPr>
      </w:pPr>
      <w:r w:rsidRPr="00707B3B">
        <w:rPr>
          <w:color w:val="000000" w:themeColor="text1"/>
          <w:sz w:val="20"/>
        </w:rPr>
        <w:t xml:space="preserve">Se acompañará el aviso de terminación de pozos, con los indicadores de desempeño que establezca la Agencia en la regulación aplicable y con el </w:t>
      </w:r>
      <w:r w:rsidRPr="00707B3B">
        <w:rPr>
          <w:color w:val="000000" w:themeColor="text1"/>
          <w:sz w:val="20"/>
          <w:lang w:val="es-ES_tradnl"/>
        </w:rPr>
        <w:t xml:space="preserve">análisis de las desviaciones en los indicadores de cumplimiento del Pozo, el cual debe contener un análisis de factores causales que incidieron en los resultados de la </w:t>
      </w:r>
      <w:r w:rsidR="00AD309B" w:rsidRPr="00707B3B">
        <w:rPr>
          <w:color w:val="000000" w:themeColor="text1"/>
          <w:sz w:val="20"/>
          <w:lang w:val="es-ES_tradnl"/>
        </w:rPr>
        <w:t>perforación y terminación del pozo</w:t>
      </w:r>
      <w:r w:rsidRPr="00707B3B">
        <w:rPr>
          <w:color w:val="000000" w:themeColor="text1"/>
          <w:sz w:val="20"/>
          <w:lang w:val="es-ES_tradnl"/>
        </w:rPr>
        <w:t>, en su caso, aplicando la metodología causa raíz.</w:t>
      </w:r>
    </w:p>
    <w:p w14:paraId="7886CD28" w14:textId="77777777" w:rsidR="00B40C2B" w:rsidRPr="00707B3B" w:rsidRDefault="00B40C2B" w:rsidP="00B40C2B">
      <w:pPr>
        <w:pStyle w:val="Texto"/>
        <w:spacing w:after="0" w:line="240" w:lineRule="auto"/>
        <w:ind w:firstLine="0"/>
        <w:rPr>
          <w:b/>
          <w:color w:val="000000" w:themeColor="text1"/>
          <w:sz w:val="20"/>
        </w:rPr>
      </w:pPr>
    </w:p>
    <w:p w14:paraId="6679819F" w14:textId="77777777" w:rsidR="00B40C2B" w:rsidRPr="00707B3B" w:rsidRDefault="00B40C2B" w:rsidP="00194E96">
      <w:pPr>
        <w:pStyle w:val="Ttulo3"/>
        <w:spacing w:before="0"/>
        <w:jc w:val="center"/>
        <w:rPr>
          <w:rFonts w:ascii="Arial" w:hAnsi="Arial" w:cs="Arial"/>
          <w:b/>
          <w:color w:val="000000" w:themeColor="text1"/>
          <w:sz w:val="20"/>
          <w:szCs w:val="20"/>
          <w:lang w:val="es-ES"/>
        </w:rPr>
      </w:pPr>
      <w:bookmarkStart w:id="130" w:name="_Toc476819430"/>
      <w:r w:rsidRPr="00707B3B">
        <w:rPr>
          <w:rFonts w:ascii="Arial" w:hAnsi="Arial" w:cs="Arial"/>
          <w:b/>
          <w:color w:val="000000" w:themeColor="text1"/>
          <w:sz w:val="20"/>
          <w:szCs w:val="20"/>
          <w:lang w:val="es-ES"/>
        </w:rPr>
        <w:t>SECCIÓN III</w:t>
      </w:r>
      <w:bookmarkEnd w:id="130"/>
    </w:p>
    <w:p w14:paraId="5E6EA7F9" w14:textId="77777777" w:rsidR="00B40C2B" w:rsidRPr="00707B3B" w:rsidRDefault="00B40C2B" w:rsidP="00194E96">
      <w:pPr>
        <w:pStyle w:val="Ttulo3"/>
        <w:spacing w:before="0"/>
        <w:jc w:val="center"/>
        <w:rPr>
          <w:rFonts w:ascii="Arial" w:hAnsi="Arial" w:cs="Arial"/>
          <w:b/>
          <w:color w:val="000000" w:themeColor="text1"/>
          <w:sz w:val="20"/>
          <w:szCs w:val="20"/>
          <w:lang w:val="es-ES"/>
        </w:rPr>
      </w:pPr>
      <w:bookmarkStart w:id="131" w:name="_Toc476819431"/>
      <w:r w:rsidRPr="00707B3B">
        <w:rPr>
          <w:rFonts w:ascii="Arial" w:hAnsi="Arial" w:cs="Arial"/>
          <w:b/>
          <w:color w:val="000000" w:themeColor="text1"/>
          <w:sz w:val="20"/>
          <w:szCs w:val="20"/>
          <w:lang w:val="es-ES"/>
        </w:rPr>
        <w:t>Del Informe Anual de Cumplimiento y Desempeño</w:t>
      </w:r>
      <w:bookmarkEnd w:id="131"/>
    </w:p>
    <w:p w14:paraId="562ED4EC" w14:textId="77777777" w:rsidR="00B40C2B" w:rsidRPr="00707B3B" w:rsidRDefault="00B40C2B" w:rsidP="00B40C2B">
      <w:pPr>
        <w:pStyle w:val="Texto"/>
        <w:spacing w:after="0" w:line="240" w:lineRule="auto"/>
        <w:ind w:firstLine="0"/>
        <w:rPr>
          <w:color w:val="000000" w:themeColor="text1"/>
          <w:sz w:val="20"/>
        </w:rPr>
      </w:pPr>
    </w:p>
    <w:p w14:paraId="5DAB36ED" w14:textId="1424DFBD" w:rsidR="00B40C2B" w:rsidRPr="00707B3B" w:rsidRDefault="00AD309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78</w:t>
      </w:r>
      <w:r w:rsidR="00B40C2B" w:rsidRPr="00707B3B">
        <w:rPr>
          <w:b/>
          <w:color w:val="000000" w:themeColor="text1"/>
          <w:sz w:val="20"/>
        </w:rPr>
        <w:t xml:space="preserve">.- </w:t>
      </w:r>
      <w:r w:rsidR="00B40C2B" w:rsidRPr="00707B3B">
        <w:rPr>
          <w:color w:val="000000" w:themeColor="text1"/>
          <w:sz w:val="20"/>
        </w:rPr>
        <w:t>En el primer trimestre de cada año, el regulado deberá presentar a la ASEA un informe anual que contenga un informe de desempeño y cumplimiento de las obligaciones del Sistema de Administración asociado a las actividades de exploración de hidrocarburos, que contenga:</w:t>
      </w:r>
    </w:p>
    <w:p w14:paraId="0C671019" w14:textId="77777777" w:rsidR="00B40C2B" w:rsidRPr="00707B3B" w:rsidRDefault="00B40C2B" w:rsidP="00B40C2B">
      <w:pPr>
        <w:pStyle w:val="Texto"/>
        <w:spacing w:after="0" w:line="240" w:lineRule="auto"/>
        <w:ind w:firstLine="0"/>
        <w:rPr>
          <w:b/>
          <w:color w:val="000000" w:themeColor="text1"/>
          <w:sz w:val="20"/>
        </w:rPr>
      </w:pPr>
    </w:p>
    <w:p w14:paraId="68E13512" w14:textId="77777777" w:rsidR="00B40C2B" w:rsidRPr="00707B3B" w:rsidRDefault="00B40C2B" w:rsidP="00F3714A">
      <w:pPr>
        <w:pStyle w:val="Texto"/>
        <w:numPr>
          <w:ilvl w:val="0"/>
          <w:numId w:val="44"/>
        </w:numPr>
        <w:spacing w:after="0" w:line="240" w:lineRule="auto"/>
        <w:ind w:hanging="654"/>
        <w:rPr>
          <w:b/>
          <w:color w:val="000000" w:themeColor="text1"/>
          <w:sz w:val="20"/>
        </w:rPr>
      </w:pPr>
      <w:r w:rsidRPr="00707B3B">
        <w:rPr>
          <w:color w:val="000000" w:themeColor="text1"/>
          <w:sz w:val="20"/>
        </w:rPr>
        <w:t>Los indicadores para monitorear y medir el cumplimiento y desempeño de su Sistema de Administración;</w:t>
      </w:r>
    </w:p>
    <w:p w14:paraId="22BDD0E7" w14:textId="77777777" w:rsidR="00B40C2B" w:rsidRPr="00707B3B" w:rsidRDefault="00B40C2B" w:rsidP="00B40C2B">
      <w:pPr>
        <w:pStyle w:val="Texto"/>
        <w:spacing w:after="0" w:line="240" w:lineRule="auto"/>
        <w:ind w:left="1080" w:firstLine="0"/>
        <w:rPr>
          <w:b/>
          <w:color w:val="000000" w:themeColor="text1"/>
          <w:sz w:val="20"/>
        </w:rPr>
      </w:pPr>
    </w:p>
    <w:p w14:paraId="6703EDD4" w14:textId="77777777" w:rsidR="00B40C2B" w:rsidRPr="00707B3B" w:rsidRDefault="00B40C2B" w:rsidP="00F3714A">
      <w:pPr>
        <w:pStyle w:val="Texto"/>
        <w:numPr>
          <w:ilvl w:val="0"/>
          <w:numId w:val="44"/>
        </w:numPr>
        <w:spacing w:after="0" w:line="240" w:lineRule="auto"/>
        <w:ind w:hanging="654"/>
        <w:rPr>
          <w:b/>
          <w:color w:val="000000" w:themeColor="text1"/>
          <w:sz w:val="20"/>
        </w:rPr>
      </w:pPr>
      <w:r w:rsidRPr="00707B3B">
        <w:rPr>
          <w:color w:val="000000" w:themeColor="text1"/>
          <w:sz w:val="20"/>
        </w:rPr>
        <w:t>Los resultados de las pruebas de hermeticidad de los Pozos;</w:t>
      </w:r>
    </w:p>
    <w:p w14:paraId="1CC7DBE6" w14:textId="77777777" w:rsidR="00B40C2B" w:rsidRPr="00707B3B" w:rsidRDefault="00B40C2B" w:rsidP="00B40C2B">
      <w:pPr>
        <w:pStyle w:val="Texto"/>
        <w:spacing w:after="0" w:line="240" w:lineRule="auto"/>
        <w:ind w:firstLine="0"/>
        <w:rPr>
          <w:color w:val="000000" w:themeColor="text1"/>
          <w:sz w:val="20"/>
        </w:rPr>
      </w:pPr>
    </w:p>
    <w:p w14:paraId="3A4BC006" w14:textId="77777777" w:rsidR="00B40C2B" w:rsidRPr="00707B3B" w:rsidRDefault="00B40C2B" w:rsidP="00F3714A">
      <w:pPr>
        <w:pStyle w:val="Texto"/>
        <w:numPr>
          <w:ilvl w:val="0"/>
          <w:numId w:val="44"/>
        </w:numPr>
        <w:spacing w:after="0" w:line="240" w:lineRule="auto"/>
        <w:ind w:hanging="654"/>
        <w:rPr>
          <w:b/>
          <w:color w:val="000000" w:themeColor="text1"/>
          <w:sz w:val="20"/>
        </w:rPr>
      </w:pPr>
      <w:r w:rsidRPr="00707B3B">
        <w:rPr>
          <w:color w:val="000000" w:themeColor="text1"/>
          <w:sz w:val="20"/>
        </w:rPr>
        <w:t>Los seguros y garantías vigentes y registradas ante la ASEA, en los términos de la normatividad aplicable;</w:t>
      </w:r>
    </w:p>
    <w:p w14:paraId="07128C3C" w14:textId="77777777" w:rsidR="00B40C2B" w:rsidRPr="00707B3B" w:rsidRDefault="00B40C2B" w:rsidP="00B40C2B">
      <w:pPr>
        <w:pStyle w:val="Texto"/>
        <w:spacing w:after="0" w:line="240" w:lineRule="auto"/>
        <w:ind w:firstLine="0"/>
        <w:rPr>
          <w:color w:val="000000" w:themeColor="text1"/>
          <w:sz w:val="20"/>
          <w:lang w:val="es-ES_tradnl"/>
        </w:rPr>
      </w:pPr>
    </w:p>
    <w:p w14:paraId="6D9A9C68" w14:textId="77777777" w:rsidR="00B40C2B" w:rsidRPr="00707B3B" w:rsidRDefault="00B40C2B" w:rsidP="00F3714A">
      <w:pPr>
        <w:pStyle w:val="Texto"/>
        <w:numPr>
          <w:ilvl w:val="0"/>
          <w:numId w:val="44"/>
        </w:numPr>
        <w:spacing w:after="0" w:line="240" w:lineRule="auto"/>
        <w:ind w:hanging="654"/>
        <w:rPr>
          <w:b/>
          <w:color w:val="000000" w:themeColor="text1"/>
          <w:sz w:val="20"/>
        </w:rPr>
      </w:pPr>
      <w:r w:rsidRPr="00707B3B">
        <w:rPr>
          <w:color w:val="000000" w:themeColor="text1"/>
          <w:sz w:val="20"/>
          <w:lang w:val="es-ES_tradnl"/>
        </w:rPr>
        <w:t>Análisis de las desviaciones en los indicadores de cumplimiento del Pozo</w:t>
      </w:r>
      <w:r w:rsidR="00AD309B" w:rsidRPr="00707B3B">
        <w:rPr>
          <w:color w:val="000000" w:themeColor="text1"/>
          <w:sz w:val="20"/>
          <w:lang w:val="es-ES_tradnl"/>
        </w:rPr>
        <w:t>;</w:t>
      </w:r>
    </w:p>
    <w:p w14:paraId="5F6F2DFA" w14:textId="77777777" w:rsidR="00B40C2B" w:rsidRPr="00707B3B" w:rsidRDefault="00B40C2B" w:rsidP="00B40C2B">
      <w:pPr>
        <w:pStyle w:val="Texto"/>
        <w:spacing w:after="0" w:line="240" w:lineRule="auto"/>
        <w:ind w:firstLine="0"/>
        <w:rPr>
          <w:color w:val="000000" w:themeColor="text1"/>
          <w:sz w:val="20"/>
          <w:lang w:val="es-ES_tradnl"/>
        </w:rPr>
      </w:pPr>
    </w:p>
    <w:p w14:paraId="4743B4C0" w14:textId="77777777" w:rsidR="00B40C2B" w:rsidRPr="00707B3B" w:rsidRDefault="00B40C2B" w:rsidP="00F3714A">
      <w:pPr>
        <w:pStyle w:val="Texto"/>
        <w:numPr>
          <w:ilvl w:val="0"/>
          <w:numId w:val="44"/>
        </w:numPr>
        <w:spacing w:after="0" w:line="240" w:lineRule="auto"/>
        <w:ind w:hanging="654"/>
        <w:rPr>
          <w:b/>
          <w:color w:val="000000" w:themeColor="text1"/>
          <w:sz w:val="20"/>
        </w:rPr>
      </w:pPr>
      <w:r w:rsidRPr="00707B3B">
        <w:rPr>
          <w:color w:val="000000" w:themeColor="text1"/>
          <w:sz w:val="20"/>
          <w:lang w:val="es-ES_tradnl"/>
        </w:rPr>
        <w:t>Conclusiones del análisis de las desviaciones;</w:t>
      </w:r>
    </w:p>
    <w:p w14:paraId="0B79F6EE" w14:textId="77777777" w:rsidR="00B40C2B" w:rsidRPr="00707B3B" w:rsidRDefault="00B40C2B" w:rsidP="00B40C2B">
      <w:pPr>
        <w:pStyle w:val="Texto"/>
        <w:spacing w:after="0" w:line="240" w:lineRule="auto"/>
        <w:ind w:firstLine="0"/>
        <w:rPr>
          <w:color w:val="000000" w:themeColor="text1"/>
          <w:sz w:val="20"/>
          <w:lang w:val="es-ES_tradnl"/>
        </w:rPr>
      </w:pPr>
    </w:p>
    <w:p w14:paraId="6102BF62" w14:textId="77777777" w:rsidR="00B40C2B" w:rsidRPr="00707B3B" w:rsidRDefault="00B40C2B" w:rsidP="00F3714A">
      <w:pPr>
        <w:pStyle w:val="Texto"/>
        <w:numPr>
          <w:ilvl w:val="0"/>
          <w:numId w:val="44"/>
        </w:numPr>
        <w:spacing w:after="0" w:line="240" w:lineRule="auto"/>
        <w:ind w:hanging="654"/>
        <w:rPr>
          <w:b/>
          <w:color w:val="000000" w:themeColor="text1"/>
          <w:sz w:val="20"/>
        </w:rPr>
      </w:pPr>
      <w:r w:rsidRPr="00707B3B">
        <w:rPr>
          <w:color w:val="000000" w:themeColor="text1"/>
          <w:sz w:val="20"/>
          <w:lang w:val="es-ES_tradnl"/>
        </w:rPr>
        <w:t>Lecciones aprendidas y áreas de oportunidad identificadas de los resultados obtenidos del análisis causa raíz, en su caso y,</w:t>
      </w:r>
    </w:p>
    <w:p w14:paraId="4174F1E9" w14:textId="77777777" w:rsidR="00B40C2B" w:rsidRPr="00707B3B" w:rsidRDefault="00B40C2B" w:rsidP="00B40C2B">
      <w:pPr>
        <w:pStyle w:val="Prrafodelista"/>
        <w:rPr>
          <w:b/>
          <w:color w:val="000000" w:themeColor="text1"/>
          <w:sz w:val="20"/>
        </w:rPr>
      </w:pPr>
    </w:p>
    <w:p w14:paraId="3E715348" w14:textId="77777777" w:rsidR="00B40C2B" w:rsidRPr="00707B3B" w:rsidRDefault="00B40C2B" w:rsidP="00F3714A">
      <w:pPr>
        <w:pStyle w:val="Texto"/>
        <w:numPr>
          <w:ilvl w:val="0"/>
          <w:numId w:val="44"/>
        </w:numPr>
        <w:spacing w:after="0" w:line="240" w:lineRule="auto"/>
        <w:ind w:hanging="654"/>
        <w:rPr>
          <w:color w:val="000000" w:themeColor="text1"/>
          <w:sz w:val="20"/>
        </w:rPr>
      </w:pPr>
      <w:r w:rsidRPr="00707B3B">
        <w:rPr>
          <w:color w:val="000000" w:themeColor="text1"/>
          <w:sz w:val="20"/>
        </w:rPr>
        <w:t>La información técnica que requiera la Agencia en los términos de la regulación que emita para tal efecto</w:t>
      </w:r>
      <w:r w:rsidR="00AD309B" w:rsidRPr="00707B3B">
        <w:rPr>
          <w:color w:val="000000" w:themeColor="text1"/>
          <w:sz w:val="20"/>
        </w:rPr>
        <w:t>.</w:t>
      </w:r>
    </w:p>
    <w:p w14:paraId="1C94D09E" w14:textId="77777777" w:rsidR="00B40C2B" w:rsidRPr="00707B3B" w:rsidRDefault="00B40C2B" w:rsidP="00B40C2B">
      <w:pPr>
        <w:pStyle w:val="Texto"/>
        <w:spacing w:after="0" w:line="240" w:lineRule="auto"/>
        <w:ind w:firstLine="0"/>
        <w:rPr>
          <w:b/>
          <w:color w:val="000000" w:themeColor="text1"/>
          <w:sz w:val="20"/>
        </w:rPr>
      </w:pPr>
    </w:p>
    <w:p w14:paraId="1414009D" w14:textId="77777777" w:rsidR="00B40C2B" w:rsidRPr="00707B3B" w:rsidRDefault="00B40C2B" w:rsidP="00E70DC7">
      <w:pPr>
        <w:pStyle w:val="Ttulo2"/>
        <w:spacing w:before="0"/>
        <w:jc w:val="center"/>
        <w:rPr>
          <w:rFonts w:ascii="Arial" w:hAnsi="Arial" w:cs="Arial"/>
          <w:b/>
          <w:color w:val="000000" w:themeColor="text1"/>
          <w:sz w:val="20"/>
          <w:szCs w:val="20"/>
          <w:lang w:val="es-ES"/>
        </w:rPr>
      </w:pPr>
      <w:bookmarkStart w:id="132" w:name="_Toc475287317"/>
      <w:bookmarkStart w:id="133" w:name="_Toc475368313"/>
      <w:bookmarkStart w:id="134" w:name="_Toc476819432"/>
      <w:r w:rsidRPr="00707B3B">
        <w:rPr>
          <w:rFonts w:ascii="Arial" w:hAnsi="Arial" w:cs="Arial"/>
          <w:b/>
          <w:color w:val="000000" w:themeColor="text1"/>
          <w:sz w:val="20"/>
          <w:szCs w:val="20"/>
          <w:lang w:val="es-ES"/>
        </w:rPr>
        <w:t>CAPÍTULO III</w:t>
      </w:r>
      <w:bookmarkEnd w:id="132"/>
      <w:bookmarkEnd w:id="133"/>
      <w:bookmarkEnd w:id="134"/>
    </w:p>
    <w:p w14:paraId="5E6837E3" w14:textId="77777777" w:rsidR="00B40C2B" w:rsidRPr="00707B3B" w:rsidRDefault="00B40C2B" w:rsidP="00E70DC7">
      <w:pPr>
        <w:pStyle w:val="Ttulo2"/>
        <w:spacing w:before="0"/>
        <w:jc w:val="center"/>
        <w:rPr>
          <w:rFonts w:ascii="Arial" w:hAnsi="Arial" w:cs="Arial"/>
          <w:b/>
          <w:color w:val="000000" w:themeColor="text1"/>
          <w:sz w:val="20"/>
          <w:szCs w:val="20"/>
          <w:lang w:val="es-ES"/>
        </w:rPr>
      </w:pPr>
      <w:bookmarkStart w:id="135" w:name="_Toc475287318"/>
      <w:bookmarkStart w:id="136" w:name="_Toc475368314"/>
      <w:bookmarkStart w:id="137" w:name="_Toc476819433"/>
      <w:r w:rsidRPr="00707B3B">
        <w:rPr>
          <w:rFonts w:ascii="Arial" w:hAnsi="Arial" w:cs="Arial"/>
          <w:b/>
          <w:color w:val="000000" w:themeColor="text1"/>
          <w:sz w:val="20"/>
          <w:szCs w:val="20"/>
          <w:lang w:val="es-ES"/>
        </w:rPr>
        <w:t>Extracción de Hidrocarburos</w:t>
      </w:r>
      <w:bookmarkEnd w:id="135"/>
      <w:bookmarkEnd w:id="136"/>
      <w:bookmarkEnd w:id="137"/>
    </w:p>
    <w:p w14:paraId="5F34E9C9" w14:textId="77777777" w:rsidR="00B40C2B" w:rsidRPr="00707B3B" w:rsidRDefault="00B40C2B" w:rsidP="00B40C2B">
      <w:pPr>
        <w:pStyle w:val="Texto"/>
        <w:spacing w:after="0" w:line="240" w:lineRule="auto"/>
        <w:ind w:firstLine="0"/>
        <w:rPr>
          <w:color w:val="000000" w:themeColor="text1"/>
          <w:sz w:val="20"/>
        </w:rPr>
      </w:pPr>
    </w:p>
    <w:p w14:paraId="0BF9BA8F"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38" w:name="_Toc476819434"/>
      <w:r w:rsidRPr="00707B3B">
        <w:rPr>
          <w:rFonts w:ascii="Arial" w:hAnsi="Arial" w:cs="Arial"/>
          <w:b/>
          <w:color w:val="000000" w:themeColor="text1"/>
          <w:sz w:val="20"/>
          <w:szCs w:val="20"/>
          <w:lang w:val="es-ES"/>
        </w:rPr>
        <w:t>SECCIÓN I</w:t>
      </w:r>
      <w:bookmarkEnd w:id="138"/>
    </w:p>
    <w:p w14:paraId="0676C111"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39" w:name="_Toc476819435"/>
      <w:r w:rsidRPr="00707B3B">
        <w:rPr>
          <w:rFonts w:ascii="Arial" w:hAnsi="Arial" w:cs="Arial"/>
          <w:b/>
          <w:color w:val="000000" w:themeColor="text1"/>
          <w:sz w:val="20"/>
          <w:szCs w:val="20"/>
          <w:lang w:val="es-ES"/>
        </w:rPr>
        <w:t>Del Informe de Inicio de Actividades de Extracción</w:t>
      </w:r>
      <w:bookmarkEnd w:id="139"/>
    </w:p>
    <w:p w14:paraId="14D956BC" w14:textId="77777777" w:rsidR="00B40C2B" w:rsidRPr="00707B3B" w:rsidRDefault="00B40C2B" w:rsidP="00B40C2B">
      <w:pPr>
        <w:pStyle w:val="Texto"/>
        <w:spacing w:after="0" w:line="240" w:lineRule="auto"/>
        <w:ind w:firstLine="0"/>
        <w:rPr>
          <w:color w:val="000000" w:themeColor="text1"/>
          <w:sz w:val="20"/>
        </w:rPr>
      </w:pPr>
    </w:p>
    <w:p w14:paraId="70E12E8E" w14:textId="52DDD96D" w:rsidR="00B40C2B" w:rsidRPr="00707B3B" w:rsidRDefault="00AD309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79</w:t>
      </w:r>
      <w:r w:rsidR="00B40C2B" w:rsidRPr="00707B3B">
        <w:rPr>
          <w:b/>
          <w:color w:val="000000" w:themeColor="text1"/>
          <w:sz w:val="20"/>
        </w:rPr>
        <w:t>.-</w:t>
      </w:r>
      <w:r w:rsidR="00B40C2B" w:rsidRPr="00707B3B">
        <w:rPr>
          <w:color w:val="000000" w:themeColor="text1"/>
          <w:sz w:val="20"/>
        </w:rPr>
        <w:t xml:space="preserve"> Los regulados deberán presentar a la ASEA, previo al inicio de las actividades previstas en el Plan de Desarrollo para la Extracción, un Aviso de Inicio de Actividades, que contenga:</w:t>
      </w:r>
    </w:p>
    <w:p w14:paraId="09C3E9A3" w14:textId="77777777" w:rsidR="00B40C2B" w:rsidRPr="00707B3B" w:rsidRDefault="00B40C2B" w:rsidP="004A4195">
      <w:pPr>
        <w:pStyle w:val="Texto"/>
        <w:spacing w:after="0" w:line="240" w:lineRule="auto"/>
        <w:ind w:firstLine="0"/>
        <w:rPr>
          <w:color w:val="000000" w:themeColor="text1"/>
          <w:sz w:val="20"/>
        </w:rPr>
      </w:pPr>
    </w:p>
    <w:p w14:paraId="3BE6C2FE" w14:textId="23EB0317" w:rsidR="00B40C2B" w:rsidRPr="00707B3B" w:rsidRDefault="00B40C2B" w:rsidP="00F3714A">
      <w:pPr>
        <w:pStyle w:val="Texto"/>
        <w:numPr>
          <w:ilvl w:val="0"/>
          <w:numId w:val="53"/>
        </w:numPr>
        <w:spacing w:after="0" w:line="240" w:lineRule="auto"/>
        <w:rPr>
          <w:color w:val="000000" w:themeColor="text1"/>
          <w:sz w:val="20"/>
        </w:rPr>
      </w:pPr>
      <w:r w:rsidRPr="00707B3B">
        <w:rPr>
          <w:color w:val="000000" w:themeColor="text1"/>
          <w:sz w:val="20"/>
        </w:rPr>
        <w:t xml:space="preserve">Dictamen emitido por un tercero, en donde se acredite que </w:t>
      </w:r>
      <w:r w:rsidR="000E65E2" w:rsidRPr="00707B3B">
        <w:rPr>
          <w:color w:val="000000" w:themeColor="text1"/>
          <w:sz w:val="20"/>
        </w:rPr>
        <w:t>la ingeniería de detalle</w:t>
      </w:r>
      <w:r w:rsidR="00B27232" w:rsidRPr="00707B3B">
        <w:rPr>
          <w:color w:val="000000" w:themeColor="text1"/>
          <w:sz w:val="20"/>
        </w:rPr>
        <w:t xml:space="preserve"> </w:t>
      </w:r>
      <w:r w:rsidRPr="00707B3B">
        <w:rPr>
          <w:color w:val="000000" w:themeColor="text1"/>
          <w:sz w:val="20"/>
        </w:rPr>
        <w:t xml:space="preserve">de un Proyecto nuevo o modificado de Extracción, incluida la infraestructura asociada a la producción, recolección y movilización de hidrocarburos, es acorde con la normatividad aplicable y las mejores prácticas y estándares nacionales e internacionales, de acuerdo a lo establecido en la regulación que emita la Agencia para tal efecto; </w:t>
      </w:r>
    </w:p>
    <w:p w14:paraId="1ED36DA1" w14:textId="77777777" w:rsidR="00B40C2B" w:rsidRPr="00707B3B" w:rsidRDefault="00B40C2B" w:rsidP="007A51F9">
      <w:pPr>
        <w:pStyle w:val="Texto"/>
        <w:spacing w:after="0" w:line="240" w:lineRule="auto"/>
        <w:ind w:firstLine="0"/>
        <w:rPr>
          <w:color w:val="000000" w:themeColor="text1"/>
          <w:sz w:val="20"/>
        </w:rPr>
      </w:pPr>
    </w:p>
    <w:p w14:paraId="30218DC9" w14:textId="77777777" w:rsidR="00B40C2B" w:rsidRPr="00707B3B" w:rsidRDefault="00B40C2B" w:rsidP="00B40C2B">
      <w:pPr>
        <w:pStyle w:val="Texto"/>
        <w:spacing w:after="0" w:line="240" w:lineRule="auto"/>
        <w:ind w:left="1080" w:firstLine="0"/>
        <w:rPr>
          <w:color w:val="000000" w:themeColor="text1"/>
          <w:sz w:val="20"/>
        </w:rPr>
      </w:pPr>
      <w:r w:rsidRPr="00707B3B">
        <w:rPr>
          <w:color w:val="000000" w:themeColor="text1"/>
          <w:sz w:val="20"/>
        </w:rPr>
        <w:t>Para actividades de construcción y terminación de pozos, el dictamen deberá verificar que el Diseño de Pozos, incluidos los pozos de alivio, y el Programa de Perforación presentados por el Regulado a la CNH, guarden consistencia con la normatividad en materia de Seguridad Industrial, Seguridad Operativa y protección al medio ambiente establecida por la Agencia.</w:t>
      </w:r>
    </w:p>
    <w:p w14:paraId="124918C3" w14:textId="77777777" w:rsidR="00B40C2B" w:rsidRPr="00707B3B" w:rsidRDefault="00B40C2B" w:rsidP="007A51F9">
      <w:pPr>
        <w:pStyle w:val="Texto"/>
        <w:spacing w:after="0" w:line="240" w:lineRule="auto"/>
        <w:ind w:firstLine="0"/>
        <w:rPr>
          <w:color w:val="000000" w:themeColor="text1"/>
          <w:sz w:val="20"/>
        </w:rPr>
      </w:pPr>
    </w:p>
    <w:p w14:paraId="1947A1EC" w14:textId="77777777" w:rsidR="00B40C2B" w:rsidRPr="00707B3B" w:rsidRDefault="00B40C2B" w:rsidP="00F3714A">
      <w:pPr>
        <w:pStyle w:val="Texto"/>
        <w:numPr>
          <w:ilvl w:val="0"/>
          <w:numId w:val="53"/>
        </w:numPr>
        <w:spacing w:after="0" w:line="240" w:lineRule="auto"/>
        <w:rPr>
          <w:color w:val="000000" w:themeColor="text1"/>
          <w:sz w:val="20"/>
        </w:rPr>
      </w:pPr>
      <w:r w:rsidRPr="00707B3B">
        <w:rPr>
          <w:color w:val="000000" w:themeColor="text1"/>
          <w:sz w:val="20"/>
        </w:rPr>
        <w:t xml:space="preserve">El análisis de riesgos actualizado, de acuerdo al </w:t>
      </w:r>
      <w:r w:rsidRPr="00707B3B">
        <w:rPr>
          <w:color w:val="000000" w:themeColor="text1"/>
          <w:sz w:val="20"/>
          <w:lang w:val="es-ES_tradnl"/>
        </w:rPr>
        <w:t>Sistema de Administración autorizado por la Agencia y un informe de la aplicación de los otros elementos del sistema;</w:t>
      </w:r>
    </w:p>
    <w:p w14:paraId="6C1B8D3C" w14:textId="77777777" w:rsidR="00B40C2B" w:rsidRPr="00707B3B" w:rsidRDefault="00B40C2B" w:rsidP="00B40C2B">
      <w:pPr>
        <w:pStyle w:val="texto0"/>
        <w:spacing w:after="0" w:line="240" w:lineRule="auto"/>
        <w:ind w:firstLine="0"/>
        <w:rPr>
          <w:color w:val="000000" w:themeColor="text1"/>
          <w:sz w:val="20"/>
        </w:rPr>
      </w:pPr>
    </w:p>
    <w:p w14:paraId="780620F8" w14:textId="77777777" w:rsidR="00B40C2B" w:rsidRPr="00707B3B" w:rsidRDefault="00B40C2B" w:rsidP="00F3714A">
      <w:pPr>
        <w:pStyle w:val="texto0"/>
        <w:numPr>
          <w:ilvl w:val="0"/>
          <w:numId w:val="53"/>
        </w:numPr>
        <w:spacing w:after="0" w:line="240" w:lineRule="auto"/>
        <w:rPr>
          <w:color w:val="000000" w:themeColor="text1"/>
          <w:sz w:val="20"/>
        </w:rPr>
      </w:pPr>
      <w:r w:rsidRPr="00707B3B">
        <w:rPr>
          <w:color w:val="000000" w:themeColor="text1"/>
          <w:sz w:val="20"/>
        </w:rPr>
        <w:t>Las metodologías y procedimientos de seguridad industrial, seguridad operativa y protección ambiental asociados al Sistema de Administración, que deberán cumplir para las actividades de extracción:</w:t>
      </w:r>
    </w:p>
    <w:p w14:paraId="1E2BB2C5" w14:textId="77777777" w:rsidR="00B40C2B" w:rsidRPr="00707B3B" w:rsidRDefault="00B40C2B" w:rsidP="00E02068">
      <w:pPr>
        <w:pStyle w:val="Texto"/>
        <w:spacing w:after="0" w:line="240" w:lineRule="auto"/>
        <w:ind w:firstLine="0"/>
        <w:rPr>
          <w:color w:val="000000" w:themeColor="text1"/>
          <w:sz w:val="20"/>
        </w:rPr>
      </w:pPr>
    </w:p>
    <w:p w14:paraId="0D75FFF8" w14:textId="77777777" w:rsidR="00B40C2B" w:rsidRPr="00707B3B" w:rsidRDefault="00EE0832" w:rsidP="00F3714A">
      <w:pPr>
        <w:pStyle w:val="texto0"/>
        <w:numPr>
          <w:ilvl w:val="0"/>
          <w:numId w:val="53"/>
        </w:numPr>
        <w:spacing w:after="0" w:line="240" w:lineRule="auto"/>
        <w:rPr>
          <w:color w:val="000000" w:themeColor="text1"/>
          <w:sz w:val="20"/>
        </w:rPr>
      </w:pPr>
      <w:r w:rsidRPr="00707B3B">
        <w:rPr>
          <w:color w:val="000000" w:themeColor="text1"/>
          <w:sz w:val="20"/>
        </w:rPr>
        <w:t>Las garantías, instrumentos o mecanismos financieros contingentes vigentes y registrado</w:t>
      </w:r>
      <w:r w:rsidR="00B40C2B" w:rsidRPr="00707B3B">
        <w:rPr>
          <w:color w:val="000000" w:themeColor="text1"/>
          <w:sz w:val="20"/>
        </w:rPr>
        <w:t>s ante la ASEA, para las actividades asociadas a los pozos, a la recolección y movilización de hidrocarburos, y al resto de las actividades asociadas a la extracción y producción de los hidrocarburos, en los términos de la regulación que expida la Agencia;</w:t>
      </w:r>
    </w:p>
    <w:p w14:paraId="02E97CC1" w14:textId="77777777" w:rsidR="00B40C2B" w:rsidRPr="00707B3B" w:rsidRDefault="00B40C2B" w:rsidP="00E02068">
      <w:pPr>
        <w:pStyle w:val="Texto"/>
        <w:spacing w:after="0" w:line="240" w:lineRule="auto"/>
        <w:ind w:firstLine="0"/>
        <w:rPr>
          <w:color w:val="000000" w:themeColor="text1"/>
          <w:sz w:val="20"/>
        </w:rPr>
      </w:pPr>
    </w:p>
    <w:p w14:paraId="5263994E" w14:textId="77777777" w:rsidR="00B40C2B" w:rsidRPr="00707B3B" w:rsidRDefault="00B40C2B" w:rsidP="00F3714A">
      <w:pPr>
        <w:pStyle w:val="texto0"/>
        <w:numPr>
          <w:ilvl w:val="0"/>
          <w:numId w:val="53"/>
        </w:numPr>
        <w:spacing w:after="0" w:line="240" w:lineRule="auto"/>
        <w:rPr>
          <w:color w:val="000000" w:themeColor="text1"/>
          <w:sz w:val="20"/>
        </w:rPr>
      </w:pPr>
      <w:r w:rsidRPr="00707B3B">
        <w:rPr>
          <w:color w:val="000000" w:themeColor="text1"/>
          <w:sz w:val="20"/>
        </w:rPr>
        <w:t xml:space="preserve">El cumplimiento de lo establecido en las autorizaciones asociadas al proyecto, para la etapa correspondiente al abandono, y </w:t>
      </w:r>
    </w:p>
    <w:p w14:paraId="51FD3116" w14:textId="77777777" w:rsidR="00B40C2B" w:rsidRPr="00707B3B" w:rsidRDefault="00B40C2B" w:rsidP="00E02068">
      <w:pPr>
        <w:pStyle w:val="Texto"/>
        <w:spacing w:after="0" w:line="240" w:lineRule="auto"/>
        <w:ind w:firstLine="0"/>
        <w:rPr>
          <w:color w:val="000000" w:themeColor="text1"/>
          <w:sz w:val="20"/>
        </w:rPr>
      </w:pPr>
    </w:p>
    <w:p w14:paraId="7950EB1C" w14:textId="77777777" w:rsidR="00B40C2B" w:rsidRPr="00707B3B" w:rsidRDefault="00B40C2B" w:rsidP="00F3714A">
      <w:pPr>
        <w:pStyle w:val="texto0"/>
        <w:numPr>
          <w:ilvl w:val="0"/>
          <w:numId w:val="53"/>
        </w:numPr>
        <w:spacing w:after="0" w:line="240" w:lineRule="auto"/>
        <w:rPr>
          <w:color w:val="000000" w:themeColor="text1"/>
          <w:sz w:val="20"/>
        </w:rPr>
      </w:pPr>
      <w:r w:rsidRPr="00707B3B">
        <w:rPr>
          <w:color w:val="000000" w:themeColor="text1"/>
          <w:sz w:val="20"/>
        </w:rPr>
        <w:t>Los indicadores de dese</w:t>
      </w:r>
      <w:r w:rsidR="00AD309B" w:rsidRPr="00707B3B">
        <w:rPr>
          <w:color w:val="000000" w:themeColor="text1"/>
          <w:sz w:val="20"/>
        </w:rPr>
        <w:t>mpeño requeridos por la Agencia.</w:t>
      </w:r>
    </w:p>
    <w:p w14:paraId="3058945F" w14:textId="77777777" w:rsidR="00B40C2B" w:rsidRPr="00707B3B" w:rsidRDefault="00B40C2B" w:rsidP="00B40C2B">
      <w:pPr>
        <w:pStyle w:val="Texto"/>
        <w:spacing w:after="0" w:line="240" w:lineRule="auto"/>
        <w:ind w:firstLine="0"/>
        <w:rPr>
          <w:b/>
          <w:color w:val="000000" w:themeColor="text1"/>
          <w:sz w:val="20"/>
        </w:rPr>
      </w:pPr>
    </w:p>
    <w:p w14:paraId="35AF7569" w14:textId="77777777" w:rsidR="002A7F30" w:rsidRPr="00707B3B" w:rsidRDefault="002A7F30" w:rsidP="002A7F30">
      <w:pPr>
        <w:pStyle w:val="Texto"/>
        <w:spacing w:after="0" w:line="240" w:lineRule="auto"/>
        <w:ind w:firstLine="0"/>
        <w:rPr>
          <w:color w:val="000000" w:themeColor="text1"/>
          <w:sz w:val="20"/>
        </w:rPr>
      </w:pPr>
      <w:r w:rsidRPr="00707B3B">
        <w:rPr>
          <w:color w:val="000000" w:themeColor="text1"/>
          <w:sz w:val="20"/>
        </w:rPr>
        <w:t>El plazo para que el regulado presente a la ASEA el aviso de inicio de actividades, será establecido por dicha autoridad administrativa en la regulación que emita.</w:t>
      </w:r>
    </w:p>
    <w:p w14:paraId="01C67627" w14:textId="77777777" w:rsidR="002A7F30" w:rsidRPr="00707B3B" w:rsidRDefault="002A7F30" w:rsidP="00B40C2B">
      <w:pPr>
        <w:pStyle w:val="Texto"/>
        <w:spacing w:after="0" w:line="240" w:lineRule="auto"/>
        <w:ind w:firstLine="0"/>
        <w:rPr>
          <w:b/>
          <w:color w:val="000000" w:themeColor="text1"/>
          <w:sz w:val="20"/>
        </w:rPr>
      </w:pPr>
    </w:p>
    <w:p w14:paraId="5140DC73"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40" w:name="_Toc476819436"/>
      <w:r w:rsidRPr="00707B3B">
        <w:rPr>
          <w:rFonts w:ascii="Arial" w:hAnsi="Arial" w:cs="Arial"/>
          <w:b/>
          <w:color w:val="000000" w:themeColor="text1"/>
          <w:sz w:val="20"/>
          <w:szCs w:val="20"/>
          <w:lang w:val="es-ES"/>
        </w:rPr>
        <w:t>SECCIÓN II</w:t>
      </w:r>
      <w:bookmarkEnd w:id="140"/>
    </w:p>
    <w:p w14:paraId="4055FCBF"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41" w:name="_Toc476819437"/>
      <w:r w:rsidRPr="00707B3B">
        <w:rPr>
          <w:rFonts w:ascii="Arial" w:hAnsi="Arial" w:cs="Arial"/>
          <w:b/>
          <w:color w:val="000000" w:themeColor="text1"/>
          <w:sz w:val="20"/>
          <w:szCs w:val="20"/>
          <w:lang w:val="es-ES"/>
        </w:rPr>
        <w:t>Del Informe Anual de Cumplimiento y Desempeño</w:t>
      </w:r>
      <w:bookmarkEnd w:id="141"/>
    </w:p>
    <w:p w14:paraId="3DCE047A" w14:textId="77777777" w:rsidR="00B40C2B" w:rsidRPr="00707B3B" w:rsidRDefault="00B40C2B" w:rsidP="00B40C2B">
      <w:pPr>
        <w:pStyle w:val="Texto"/>
        <w:spacing w:after="0" w:line="240" w:lineRule="auto"/>
        <w:ind w:firstLine="0"/>
        <w:rPr>
          <w:color w:val="000000" w:themeColor="text1"/>
          <w:sz w:val="20"/>
        </w:rPr>
      </w:pPr>
    </w:p>
    <w:p w14:paraId="238E950A" w14:textId="0053B0EC" w:rsidR="00B40C2B" w:rsidRPr="00707B3B" w:rsidRDefault="00AD309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80</w:t>
      </w:r>
      <w:r w:rsidR="00B40C2B" w:rsidRPr="00707B3B">
        <w:rPr>
          <w:b/>
          <w:color w:val="000000" w:themeColor="text1"/>
          <w:sz w:val="20"/>
        </w:rPr>
        <w:t xml:space="preserve">.- </w:t>
      </w:r>
      <w:r w:rsidR="00B40C2B" w:rsidRPr="00707B3B">
        <w:rPr>
          <w:color w:val="000000" w:themeColor="text1"/>
          <w:sz w:val="20"/>
        </w:rPr>
        <w:t>En el primer trimestre de cada año, el regulado deberá presentar a la ASEA un informe anual que contenga un informe de desempeño y cumplimiento de las obligaciones del Sistema de Administración asociado a las actividades de extracción, que contenga:</w:t>
      </w:r>
    </w:p>
    <w:p w14:paraId="2FF85682" w14:textId="77777777" w:rsidR="00B40C2B" w:rsidRPr="00707B3B" w:rsidRDefault="00B40C2B" w:rsidP="00B40C2B">
      <w:pPr>
        <w:pStyle w:val="Texto"/>
        <w:spacing w:after="0" w:line="240" w:lineRule="auto"/>
        <w:ind w:firstLine="0"/>
        <w:rPr>
          <w:b/>
          <w:color w:val="000000" w:themeColor="text1"/>
          <w:sz w:val="20"/>
        </w:rPr>
      </w:pPr>
    </w:p>
    <w:p w14:paraId="651B83B4" w14:textId="77777777" w:rsidR="00B40C2B" w:rsidRPr="00707B3B" w:rsidRDefault="00B40C2B" w:rsidP="00F3714A">
      <w:pPr>
        <w:pStyle w:val="texto0"/>
        <w:numPr>
          <w:ilvl w:val="0"/>
          <w:numId w:val="54"/>
        </w:numPr>
        <w:spacing w:after="0" w:line="240" w:lineRule="auto"/>
        <w:rPr>
          <w:color w:val="000000" w:themeColor="text1"/>
          <w:sz w:val="20"/>
        </w:rPr>
      </w:pPr>
      <w:r w:rsidRPr="00707B3B">
        <w:rPr>
          <w:color w:val="000000" w:themeColor="text1"/>
          <w:sz w:val="20"/>
        </w:rPr>
        <w:t>Los indicadores para monitorear y medir el cumplimiento y desempeño de su Sistema de Administración;</w:t>
      </w:r>
    </w:p>
    <w:p w14:paraId="6B987F5B" w14:textId="77777777" w:rsidR="00B40C2B" w:rsidRPr="00707B3B" w:rsidRDefault="00B40C2B" w:rsidP="00B40C2B">
      <w:pPr>
        <w:pStyle w:val="texto0"/>
        <w:spacing w:after="0" w:line="240" w:lineRule="auto"/>
        <w:ind w:left="1080" w:firstLine="0"/>
        <w:rPr>
          <w:color w:val="000000" w:themeColor="text1"/>
          <w:sz w:val="20"/>
        </w:rPr>
      </w:pPr>
    </w:p>
    <w:p w14:paraId="545AC6A2" w14:textId="77777777" w:rsidR="00B40C2B" w:rsidRPr="00707B3B" w:rsidRDefault="00B40C2B" w:rsidP="00F3714A">
      <w:pPr>
        <w:pStyle w:val="texto0"/>
        <w:numPr>
          <w:ilvl w:val="0"/>
          <w:numId w:val="54"/>
        </w:numPr>
        <w:spacing w:after="0" w:line="240" w:lineRule="auto"/>
        <w:rPr>
          <w:color w:val="000000" w:themeColor="text1"/>
          <w:sz w:val="20"/>
        </w:rPr>
      </w:pPr>
      <w:r w:rsidRPr="00707B3B">
        <w:rPr>
          <w:color w:val="000000" w:themeColor="text1"/>
          <w:sz w:val="20"/>
        </w:rPr>
        <w:t>Los resultados de las pruebas de hermeticidad de los Pozos;</w:t>
      </w:r>
    </w:p>
    <w:p w14:paraId="3983295E" w14:textId="77777777" w:rsidR="00B40C2B" w:rsidRPr="00707B3B" w:rsidRDefault="00B40C2B" w:rsidP="00B40C2B">
      <w:pPr>
        <w:pStyle w:val="texto0"/>
        <w:spacing w:after="0" w:line="240" w:lineRule="auto"/>
        <w:ind w:firstLine="0"/>
        <w:rPr>
          <w:color w:val="000000" w:themeColor="text1"/>
          <w:sz w:val="20"/>
        </w:rPr>
      </w:pPr>
    </w:p>
    <w:p w14:paraId="77D6BFEE" w14:textId="77777777" w:rsidR="00B40C2B" w:rsidRPr="00707B3B" w:rsidRDefault="00B40C2B" w:rsidP="00F3714A">
      <w:pPr>
        <w:pStyle w:val="texto0"/>
        <w:numPr>
          <w:ilvl w:val="0"/>
          <w:numId w:val="54"/>
        </w:numPr>
        <w:spacing w:after="0" w:line="240" w:lineRule="auto"/>
        <w:rPr>
          <w:color w:val="000000" w:themeColor="text1"/>
          <w:sz w:val="20"/>
        </w:rPr>
      </w:pPr>
      <w:r w:rsidRPr="00707B3B">
        <w:rPr>
          <w:color w:val="000000" w:themeColor="text1"/>
          <w:sz w:val="20"/>
        </w:rPr>
        <w:t>Aplicación de mecanismos de prevención y mitigación de riesgos en el acondicionamiento y separación de Hidrocarburos, suficientes para realizar una operación segura, de acuerdo a los resultados del Análisis de Riesgos del Sistema de Administración autorizado, incluyendo las barreras en los equipos críticos;</w:t>
      </w:r>
    </w:p>
    <w:p w14:paraId="048E03ED" w14:textId="77777777" w:rsidR="00B40C2B" w:rsidRPr="00707B3B" w:rsidRDefault="00B40C2B" w:rsidP="00B40C2B">
      <w:pPr>
        <w:pStyle w:val="texto0"/>
        <w:spacing w:after="0" w:line="240" w:lineRule="auto"/>
        <w:ind w:firstLine="0"/>
        <w:rPr>
          <w:color w:val="000000" w:themeColor="text1"/>
          <w:sz w:val="20"/>
        </w:rPr>
      </w:pPr>
    </w:p>
    <w:p w14:paraId="57395551" w14:textId="77777777" w:rsidR="00B40C2B" w:rsidRPr="00707B3B" w:rsidRDefault="00B40C2B" w:rsidP="00F3714A">
      <w:pPr>
        <w:pStyle w:val="texto0"/>
        <w:numPr>
          <w:ilvl w:val="0"/>
          <w:numId w:val="54"/>
        </w:numPr>
        <w:spacing w:after="0" w:line="240" w:lineRule="auto"/>
        <w:rPr>
          <w:color w:val="000000" w:themeColor="text1"/>
          <w:sz w:val="20"/>
        </w:rPr>
      </w:pPr>
      <w:r w:rsidRPr="00707B3B">
        <w:rPr>
          <w:color w:val="000000" w:themeColor="text1"/>
          <w:sz w:val="20"/>
        </w:rPr>
        <w:t>Resultados de las pruebas de producción, en los términos de la regulación aplicable;</w:t>
      </w:r>
    </w:p>
    <w:p w14:paraId="4D8AE36F" w14:textId="77777777" w:rsidR="00B40C2B" w:rsidRPr="00707B3B" w:rsidRDefault="00B40C2B" w:rsidP="00B40C2B">
      <w:pPr>
        <w:pStyle w:val="texto0"/>
        <w:spacing w:after="0" w:line="240" w:lineRule="auto"/>
        <w:ind w:firstLine="0"/>
        <w:rPr>
          <w:color w:val="000000" w:themeColor="text1"/>
          <w:sz w:val="20"/>
        </w:rPr>
      </w:pPr>
    </w:p>
    <w:p w14:paraId="6443FF73" w14:textId="77777777" w:rsidR="00B40C2B" w:rsidRPr="00707B3B" w:rsidRDefault="00B40C2B" w:rsidP="00F3714A">
      <w:pPr>
        <w:pStyle w:val="texto0"/>
        <w:numPr>
          <w:ilvl w:val="0"/>
          <w:numId w:val="54"/>
        </w:numPr>
        <w:spacing w:after="0" w:line="240" w:lineRule="auto"/>
        <w:rPr>
          <w:color w:val="000000" w:themeColor="text1"/>
          <w:sz w:val="20"/>
        </w:rPr>
      </w:pPr>
      <w:r w:rsidRPr="00707B3B">
        <w:rPr>
          <w:color w:val="000000" w:themeColor="text1"/>
          <w:sz w:val="20"/>
        </w:rPr>
        <w:t>Resultados de la revisión de las operaciones de recolección y movilización de hidrocarburos, incluido el estado de funcionamiento de las líneas de descarga, en los términos de la regulación aplicable;</w:t>
      </w:r>
    </w:p>
    <w:p w14:paraId="1FABCEB9" w14:textId="77777777" w:rsidR="00B40C2B" w:rsidRPr="00707B3B" w:rsidRDefault="00B40C2B" w:rsidP="00B40C2B">
      <w:pPr>
        <w:pStyle w:val="Prrafodelista"/>
        <w:rPr>
          <w:color w:val="000000" w:themeColor="text1"/>
          <w:sz w:val="20"/>
        </w:rPr>
      </w:pPr>
    </w:p>
    <w:p w14:paraId="1D2650EC" w14:textId="77777777" w:rsidR="00B40C2B" w:rsidRPr="00707B3B" w:rsidRDefault="00B40C2B" w:rsidP="00F3714A">
      <w:pPr>
        <w:pStyle w:val="texto0"/>
        <w:numPr>
          <w:ilvl w:val="0"/>
          <w:numId w:val="54"/>
        </w:numPr>
        <w:spacing w:after="0" w:line="240" w:lineRule="auto"/>
        <w:rPr>
          <w:color w:val="000000" w:themeColor="text1"/>
          <w:sz w:val="20"/>
        </w:rPr>
      </w:pPr>
      <w:r w:rsidRPr="00707B3B">
        <w:rPr>
          <w:color w:val="000000" w:themeColor="text1"/>
          <w:sz w:val="20"/>
        </w:rPr>
        <w:t>L</w:t>
      </w:r>
      <w:r w:rsidR="00EE0832" w:rsidRPr="00707B3B">
        <w:rPr>
          <w:color w:val="000000" w:themeColor="text1"/>
          <w:sz w:val="20"/>
        </w:rPr>
        <w:t>a</w:t>
      </w:r>
      <w:r w:rsidRPr="00707B3B">
        <w:rPr>
          <w:color w:val="000000" w:themeColor="text1"/>
          <w:sz w:val="20"/>
        </w:rPr>
        <w:t>s garantías</w:t>
      </w:r>
      <w:r w:rsidR="00EE0832" w:rsidRPr="00707B3B">
        <w:rPr>
          <w:color w:val="000000" w:themeColor="text1"/>
          <w:sz w:val="20"/>
        </w:rPr>
        <w:t>, instrumentos o mecanismos financieros contingentes vigentes y registrado</w:t>
      </w:r>
      <w:r w:rsidRPr="00707B3B">
        <w:rPr>
          <w:color w:val="000000" w:themeColor="text1"/>
          <w:sz w:val="20"/>
        </w:rPr>
        <w:t xml:space="preserve">s ante la ASEA, en los términos de la </w:t>
      </w:r>
      <w:r w:rsidR="00EE0832" w:rsidRPr="00707B3B">
        <w:rPr>
          <w:color w:val="000000" w:themeColor="text1"/>
          <w:sz w:val="20"/>
        </w:rPr>
        <w:t>regulación</w:t>
      </w:r>
      <w:r w:rsidRPr="00707B3B">
        <w:rPr>
          <w:color w:val="000000" w:themeColor="text1"/>
          <w:sz w:val="20"/>
        </w:rPr>
        <w:t xml:space="preserve"> aplicable;</w:t>
      </w:r>
    </w:p>
    <w:p w14:paraId="61FB2CAC" w14:textId="77777777" w:rsidR="00B40C2B" w:rsidRPr="00707B3B" w:rsidRDefault="00B40C2B" w:rsidP="00B40C2B">
      <w:pPr>
        <w:pStyle w:val="texto0"/>
        <w:spacing w:after="0" w:line="240" w:lineRule="auto"/>
        <w:ind w:left="1080" w:firstLine="0"/>
        <w:rPr>
          <w:color w:val="000000" w:themeColor="text1"/>
          <w:sz w:val="20"/>
        </w:rPr>
      </w:pPr>
    </w:p>
    <w:p w14:paraId="7BEDB280" w14:textId="77777777" w:rsidR="00B40C2B" w:rsidRPr="00707B3B" w:rsidRDefault="00B40C2B" w:rsidP="00F3714A">
      <w:pPr>
        <w:pStyle w:val="texto0"/>
        <w:numPr>
          <w:ilvl w:val="0"/>
          <w:numId w:val="54"/>
        </w:numPr>
        <w:spacing w:after="0" w:line="240" w:lineRule="auto"/>
        <w:rPr>
          <w:color w:val="000000" w:themeColor="text1"/>
          <w:sz w:val="20"/>
        </w:rPr>
      </w:pPr>
      <w:r w:rsidRPr="00707B3B">
        <w:rPr>
          <w:color w:val="000000" w:themeColor="text1"/>
          <w:sz w:val="20"/>
        </w:rPr>
        <w:t>Análisis de las desviaciones en los indicadores de cumplimiento de los pozos, el cual debe contener un análisis de factores causales que incidieron en los resultados de la Perforación y Terminación del Pozo, aplicando la metodología causa raíz y las conclusiones del análisis de las desviaciones, y</w:t>
      </w:r>
    </w:p>
    <w:p w14:paraId="68E5C78B" w14:textId="77777777" w:rsidR="00B40C2B" w:rsidRPr="00707B3B" w:rsidRDefault="00B40C2B" w:rsidP="00B40C2B">
      <w:pPr>
        <w:pStyle w:val="texto0"/>
        <w:spacing w:after="0" w:line="240" w:lineRule="auto"/>
        <w:ind w:left="1080" w:firstLine="0"/>
        <w:rPr>
          <w:color w:val="000000" w:themeColor="text1"/>
          <w:sz w:val="20"/>
        </w:rPr>
      </w:pPr>
    </w:p>
    <w:p w14:paraId="522500D4" w14:textId="77777777" w:rsidR="00B40C2B" w:rsidRPr="00707B3B" w:rsidRDefault="00B40C2B" w:rsidP="00F3714A">
      <w:pPr>
        <w:pStyle w:val="texto0"/>
        <w:numPr>
          <w:ilvl w:val="0"/>
          <w:numId w:val="54"/>
        </w:numPr>
        <w:spacing w:after="0" w:line="240" w:lineRule="auto"/>
        <w:rPr>
          <w:color w:val="000000" w:themeColor="text1"/>
          <w:sz w:val="20"/>
        </w:rPr>
      </w:pPr>
      <w:r w:rsidRPr="00707B3B">
        <w:rPr>
          <w:color w:val="000000" w:themeColor="text1"/>
          <w:sz w:val="20"/>
        </w:rPr>
        <w:t>Lecciones aprendidas y áreas de oportunidad identificadas de los resultados obtenidos del análisis causa raíz, en su caso.</w:t>
      </w:r>
    </w:p>
    <w:p w14:paraId="3A17EF24" w14:textId="27B95164" w:rsidR="00E57A75" w:rsidRPr="00707B3B" w:rsidRDefault="00E57A75">
      <w:pPr>
        <w:rPr>
          <w:rFonts w:ascii="Arial" w:hAnsi="Arial" w:cs="Arial"/>
          <w:b/>
          <w:color w:val="000000" w:themeColor="text1"/>
          <w:sz w:val="20"/>
          <w:szCs w:val="20"/>
          <w:lang w:val="es-ES"/>
        </w:rPr>
      </w:pPr>
      <w:bookmarkStart w:id="142" w:name="_Toc475287319"/>
      <w:bookmarkStart w:id="143" w:name="_Toc475368315"/>
      <w:bookmarkStart w:id="144" w:name="_Toc348779950"/>
    </w:p>
    <w:p w14:paraId="699C2C76" w14:textId="1F87DC37" w:rsidR="00B40C2B" w:rsidRPr="00707B3B" w:rsidRDefault="00B40C2B" w:rsidP="00E70DC7">
      <w:pPr>
        <w:pStyle w:val="Ttulo2"/>
        <w:spacing w:before="0"/>
        <w:jc w:val="center"/>
        <w:rPr>
          <w:rFonts w:ascii="Arial" w:hAnsi="Arial" w:cs="Arial"/>
          <w:b/>
          <w:color w:val="000000" w:themeColor="text1"/>
          <w:sz w:val="20"/>
          <w:szCs w:val="20"/>
          <w:lang w:val="es-ES"/>
        </w:rPr>
      </w:pPr>
      <w:bookmarkStart w:id="145" w:name="_Toc476819438"/>
      <w:r w:rsidRPr="00707B3B">
        <w:rPr>
          <w:rFonts w:ascii="Arial" w:hAnsi="Arial" w:cs="Arial"/>
          <w:b/>
          <w:color w:val="000000" w:themeColor="text1"/>
          <w:sz w:val="20"/>
          <w:szCs w:val="20"/>
          <w:lang w:val="es-ES"/>
        </w:rPr>
        <w:t>CAPÍTULO IV</w:t>
      </w:r>
      <w:bookmarkEnd w:id="142"/>
      <w:bookmarkEnd w:id="143"/>
      <w:bookmarkEnd w:id="145"/>
    </w:p>
    <w:p w14:paraId="27629EA2" w14:textId="77777777" w:rsidR="00B40C2B" w:rsidRPr="00707B3B" w:rsidRDefault="00B40C2B" w:rsidP="00E70DC7">
      <w:pPr>
        <w:pStyle w:val="Ttulo2"/>
        <w:spacing w:before="0"/>
        <w:jc w:val="center"/>
        <w:rPr>
          <w:rFonts w:ascii="Arial" w:hAnsi="Arial" w:cs="Arial"/>
          <w:b/>
          <w:color w:val="000000" w:themeColor="text1"/>
          <w:sz w:val="20"/>
          <w:szCs w:val="20"/>
          <w:lang w:val="es-ES"/>
        </w:rPr>
      </w:pPr>
      <w:bookmarkStart w:id="146" w:name="_Toc475287320"/>
      <w:bookmarkStart w:id="147" w:name="_Toc475368316"/>
      <w:bookmarkStart w:id="148" w:name="_Toc476819439"/>
      <w:r w:rsidRPr="00707B3B">
        <w:rPr>
          <w:rFonts w:ascii="Arial" w:hAnsi="Arial" w:cs="Arial"/>
          <w:b/>
          <w:color w:val="000000" w:themeColor="text1"/>
          <w:sz w:val="20"/>
          <w:szCs w:val="20"/>
          <w:lang w:val="es-ES"/>
        </w:rPr>
        <w:t>Actividades y Proyectos sujetos a Permisos</w:t>
      </w:r>
      <w:bookmarkEnd w:id="144"/>
      <w:r w:rsidRPr="00707B3B">
        <w:rPr>
          <w:rFonts w:ascii="Arial" w:hAnsi="Arial" w:cs="Arial"/>
          <w:b/>
          <w:color w:val="000000" w:themeColor="text1"/>
          <w:sz w:val="20"/>
          <w:szCs w:val="20"/>
          <w:lang w:val="es-ES"/>
        </w:rPr>
        <w:t xml:space="preserve"> de la SENER y de la CRE</w:t>
      </w:r>
      <w:bookmarkEnd w:id="146"/>
      <w:bookmarkEnd w:id="147"/>
      <w:bookmarkEnd w:id="148"/>
      <w:r w:rsidRPr="00707B3B">
        <w:rPr>
          <w:rFonts w:ascii="Arial" w:hAnsi="Arial" w:cs="Arial"/>
          <w:b/>
          <w:color w:val="000000" w:themeColor="text1"/>
          <w:sz w:val="20"/>
          <w:szCs w:val="20"/>
          <w:lang w:val="es-ES"/>
        </w:rPr>
        <w:t xml:space="preserve"> </w:t>
      </w:r>
    </w:p>
    <w:p w14:paraId="0D6C78AF" w14:textId="77777777" w:rsidR="00B40C2B" w:rsidRPr="00707B3B" w:rsidRDefault="00B40C2B" w:rsidP="00B40C2B">
      <w:pPr>
        <w:pStyle w:val="Texto"/>
        <w:spacing w:after="0" w:line="240" w:lineRule="auto"/>
        <w:ind w:firstLine="0"/>
        <w:rPr>
          <w:color w:val="000000" w:themeColor="text1"/>
          <w:sz w:val="20"/>
        </w:rPr>
      </w:pPr>
    </w:p>
    <w:p w14:paraId="155E7E29" w14:textId="372EE991" w:rsidR="00B40C2B" w:rsidRPr="00707B3B" w:rsidRDefault="00F250E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81</w:t>
      </w:r>
      <w:r w:rsidR="00B40C2B" w:rsidRPr="00707B3B">
        <w:rPr>
          <w:b/>
          <w:color w:val="000000" w:themeColor="text1"/>
          <w:sz w:val="20"/>
        </w:rPr>
        <w:t xml:space="preserve">.-  </w:t>
      </w:r>
      <w:r w:rsidR="00B40C2B" w:rsidRPr="00707B3B">
        <w:rPr>
          <w:color w:val="000000" w:themeColor="text1"/>
          <w:sz w:val="20"/>
          <w:szCs w:val="18"/>
          <w:lang w:val="es-MX"/>
        </w:rPr>
        <w:t>El presente capítulo es aplicable a las siguientes actividades y proyectos del Sector Hidrocarburos:</w:t>
      </w:r>
    </w:p>
    <w:p w14:paraId="651AA14A" w14:textId="77777777" w:rsidR="00B40C2B" w:rsidRPr="00707B3B" w:rsidRDefault="00B40C2B" w:rsidP="00B40C2B">
      <w:pPr>
        <w:pStyle w:val="texto0"/>
        <w:spacing w:after="0" w:line="240" w:lineRule="auto"/>
        <w:ind w:left="1080" w:firstLine="0"/>
        <w:rPr>
          <w:color w:val="000000" w:themeColor="text1"/>
          <w:sz w:val="20"/>
        </w:rPr>
      </w:pPr>
    </w:p>
    <w:p w14:paraId="49AA8F24" w14:textId="77777777" w:rsidR="00B40C2B" w:rsidRPr="00707B3B" w:rsidRDefault="00B40C2B" w:rsidP="00F3714A">
      <w:pPr>
        <w:pStyle w:val="texto0"/>
        <w:numPr>
          <w:ilvl w:val="0"/>
          <w:numId w:val="55"/>
        </w:numPr>
        <w:spacing w:after="0" w:line="240" w:lineRule="auto"/>
        <w:rPr>
          <w:color w:val="000000" w:themeColor="text1"/>
          <w:sz w:val="20"/>
        </w:rPr>
      </w:pPr>
      <w:r w:rsidRPr="00707B3B">
        <w:rPr>
          <w:color w:val="000000" w:themeColor="text1"/>
          <w:sz w:val="20"/>
        </w:rPr>
        <w:t>El tratamiento, refinación, enajenación, transporte y almacenamiento del petróleo;</w:t>
      </w:r>
    </w:p>
    <w:p w14:paraId="2F422A33" w14:textId="77777777" w:rsidR="00C044F6" w:rsidRPr="00707B3B" w:rsidRDefault="00C044F6" w:rsidP="00CC1DCE">
      <w:pPr>
        <w:pStyle w:val="Texto"/>
        <w:spacing w:after="0" w:line="240" w:lineRule="auto"/>
        <w:ind w:firstLine="0"/>
        <w:rPr>
          <w:color w:val="000000" w:themeColor="text1"/>
          <w:sz w:val="20"/>
        </w:rPr>
      </w:pPr>
    </w:p>
    <w:p w14:paraId="1859C35E" w14:textId="77777777" w:rsidR="00B40C2B" w:rsidRPr="00707B3B" w:rsidRDefault="00B40C2B" w:rsidP="00F3714A">
      <w:pPr>
        <w:pStyle w:val="texto0"/>
        <w:numPr>
          <w:ilvl w:val="0"/>
          <w:numId w:val="55"/>
        </w:numPr>
        <w:spacing w:after="0" w:line="240" w:lineRule="auto"/>
        <w:rPr>
          <w:color w:val="000000" w:themeColor="text1"/>
          <w:sz w:val="20"/>
        </w:rPr>
      </w:pPr>
      <w:r w:rsidRPr="00707B3B">
        <w:rPr>
          <w:color w:val="000000" w:themeColor="text1"/>
          <w:sz w:val="20"/>
        </w:rPr>
        <w:t>El procesamiento, compresión, licuefacción, descompresión y regasificación, así como el transporte, almacenamiento y distribución de gas natural;</w:t>
      </w:r>
    </w:p>
    <w:p w14:paraId="46A8A2A6" w14:textId="77777777" w:rsidR="00C044F6" w:rsidRPr="00707B3B" w:rsidRDefault="00C044F6" w:rsidP="00CC1DCE">
      <w:pPr>
        <w:pStyle w:val="Texto"/>
        <w:spacing w:after="0" w:line="240" w:lineRule="auto"/>
        <w:ind w:firstLine="0"/>
        <w:rPr>
          <w:color w:val="000000" w:themeColor="text1"/>
          <w:sz w:val="20"/>
        </w:rPr>
      </w:pPr>
    </w:p>
    <w:p w14:paraId="4E74884E" w14:textId="77777777" w:rsidR="00F250EB" w:rsidRPr="00707B3B" w:rsidRDefault="00F250EB" w:rsidP="00F3714A">
      <w:pPr>
        <w:pStyle w:val="texto0"/>
        <w:numPr>
          <w:ilvl w:val="0"/>
          <w:numId w:val="55"/>
        </w:numPr>
        <w:spacing w:after="0" w:line="240" w:lineRule="auto"/>
        <w:rPr>
          <w:color w:val="000000" w:themeColor="text1"/>
          <w:sz w:val="20"/>
        </w:rPr>
      </w:pPr>
      <w:r w:rsidRPr="00707B3B">
        <w:rPr>
          <w:color w:val="000000" w:themeColor="text1"/>
          <w:sz w:val="20"/>
        </w:rPr>
        <w:t>El transporte por ducto de petrolíferos;</w:t>
      </w:r>
    </w:p>
    <w:p w14:paraId="679DF58B" w14:textId="77777777" w:rsidR="00C044F6" w:rsidRPr="00707B3B" w:rsidRDefault="00C044F6" w:rsidP="00CC1DCE">
      <w:pPr>
        <w:pStyle w:val="Texto"/>
        <w:spacing w:after="0" w:line="240" w:lineRule="auto"/>
        <w:ind w:firstLine="0"/>
        <w:rPr>
          <w:color w:val="000000" w:themeColor="text1"/>
          <w:sz w:val="20"/>
        </w:rPr>
      </w:pPr>
    </w:p>
    <w:p w14:paraId="31E1D433" w14:textId="77777777" w:rsidR="00B40C2B" w:rsidRPr="00707B3B" w:rsidRDefault="00B40C2B" w:rsidP="00F3714A">
      <w:pPr>
        <w:pStyle w:val="texto0"/>
        <w:numPr>
          <w:ilvl w:val="0"/>
          <w:numId w:val="55"/>
        </w:numPr>
        <w:spacing w:after="0" w:line="240" w:lineRule="auto"/>
        <w:rPr>
          <w:color w:val="000000" w:themeColor="text1"/>
          <w:sz w:val="20"/>
        </w:rPr>
      </w:pPr>
      <w:r w:rsidRPr="00707B3B">
        <w:rPr>
          <w:color w:val="000000" w:themeColor="text1"/>
          <w:sz w:val="20"/>
        </w:rPr>
        <w:t xml:space="preserve">El transporte de gas licuado de petróleo y de petrolíferos por medios distintos a </w:t>
      </w:r>
      <w:r w:rsidR="00F250EB" w:rsidRPr="00707B3B">
        <w:rPr>
          <w:color w:val="000000" w:themeColor="text1"/>
          <w:sz w:val="20"/>
        </w:rPr>
        <w:t>ductos;</w:t>
      </w:r>
    </w:p>
    <w:p w14:paraId="3F968849" w14:textId="77777777" w:rsidR="00C044F6" w:rsidRPr="00707B3B" w:rsidRDefault="00C044F6" w:rsidP="00CC1DCE">
      <w:pPr>
        <w:pStyle w:val="Texto"/>
        <w:spacing w:after="0" w:line="240" w:lineRule="auto"/>
        <w:ind w:firstLine="0"/>
        <w:rPr>
          <w:color w:val="000000" w:themeColor="text1"/>
          <w:sz w:val="20"/>
        </w:rPr>
      </w:pPr>
    </w:p>
    <w:p w14:paraId="0CF7379B" w14:textId="77777777" w:rsidR="00B40C2B" w:rsidRPr="00707B3B" w:rsidRDefault="00B40C2B" w:rsidP="00F3714A">
      <w:pPr>
        <w:pStyle w:val="texto0"/>
        <w:numPr>
          <w:ilvl w:val="0"/>
          <w:numId w:val="55"/>
        </w:numPr>
        <w:spacing w:after="0" w:line="240" w:lineRule="auto"/>
        <w:rPr>
          <w:color w:val="000000" w:themeColor="text1"/>
          <w:sz w:val="20"/>
        </w:rPr>
      </w:pPr>
      <w:r w:rsidRPr="00707B3B">
        <w:rPr>
          <w:color w:val="000000" w:themeColor="text1"/>
          <w:sz w:val="20"/>
        </w:rPr>
        <w:t>El almacenamiento de gas licuado de petróleo y de petrolíferos, y</w:t>
      </w:r>
    </w:p>
    <w:p w14:paraId="031CFC0C" w14:textId="77777777" w:rsidR="00C044F6" w:rsidRPr="00707B3B" w:rsidRDefault="00C044F6" w:rsidP="00CC1DCE">
      <w:pPr>
        <w:pStyle w:val="Texto"/>
        <w:spacing w:after="0" w:line="240" w:lineRule="auto"/>
        <w:ind w:firstLine="0"/>
        <w:rPr>
          <w:color w:val="000000" w:themeColor="text1"/>
          <w:sz w:val="20"/>
        </w:rPr>
      </w:pPr>
    </w:p>
    <w:p w14:paraId="09FDF775" w14:textId="77777777" w:rsidR="00B40C2B" w:rsidRPr="00707B3B" w:rsidRDefault="00B40C2B" w:rsidP="00F3714A">
      <w:pPr>
        <w:pStyle w:val="texto0"/>
        <w:numPr>
          <w:ilvl w:val="0"/>
          <w:numId w:val="55"/>
        </w:numPr>
        <w:spacing w:after="0" w:line="240" w:lineRule="auto"/>
        <w:rPr>
          <w:color w:val="000000" w:themeColor="text1"/>
          <w:sz w:val="20"/>
        </w:rPr>
      </w:pPr>
      <w:r w:rsidRPr="00707B3B">
        <w:rPr>
          <w:color w:val="000000" w:themeColor="text1"/>
          <w:sz w:val="20"/>
        </w:rPr>
        <w:t>El transporte por ducto y el almacenamiento, que se encuentre vinculado a ductos de petroquímicos producto del procesamiento del gas natural y de la refinación del petróleo.</w:t>
      </w:r>
    </w:p>
    <w:p w14:paraId="6F0B0597" w14:textId="77777777" w:rsidR="00B40C2B" w:rsidRPr="00707B3B" w:rsidRDefault="00B40C2B" w:rsidP="00B40C2B">
      <w:pPr>
        <w:pStyle w:val="Texto"/>
        <w:spacing w:after="0" w:line="240" w:lineRule="auto"/>
        <w:ind w:firstLine="0"/>
        <w:rPr>
          <w:color w:val="000000" w:themeColor="text1"/>
          <w:sz w:val="20"/>
          <w:lang w:val="es-MX"/>
        </w:rPr>
      </w:pPr>
    </w:p>
    <w:p w14:paraId="14E26AA2"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49" w:name="_Toc476819440"/>
      <w:r w:rsidRPr="00707B3B">
        <w:rPr>
          <w:rFonts w:ascii="Arial" w:hAnsi="Arial" w:cs="Arial"/>
          <w:b/>
          <w:color w:val="000000" w:themeColor="text1"/>
          <w:sz w:val="20"/>
          <w:szCs w:val="20"/>
          <w:lang w:val="es-ES"/>
        </w:rPr>
        <w:t>SECCIÓN I</w:t>
      </w:r>
      <w:bookmarkEnd w:id="149"/>
    </w:p>
    <w:p w14:paraId="4D218C10"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50" w:name="_Toc476819441"/>
      <w:r w:rsidRPr="00707B3B">
        <w:rPr>
          <w:rFonts w:ascii="Arial" w:hAnsi="Arial" w:cs="Arial"/>
          <w:b/>
          <w:color w:val="000000" w:themeColor="text1"/>
          <w:sz w:val="20"/>
          <w:szCs w:val="20"/>
          <w:lang w:val="es-ES"/>
        </w:rPr>
        <w:t>Del aviso de Inicio de Actividades</w:t>
      </w:r>
      <w:bookmarkEnd w:id="150"/>
    </w:p>
    <w:p w14:paraId="1B071908" w14:textId="77777777" w:rsidR="00B40C2B" w:rsidRPr="00707B3B" w:rsidRDefault="00B40C2B" w:rsidP="00B40C2B">
      <w:pPr>
        <w:pStyle w:val="Texto"/>
        <w:spacing w:after="0" w:line="240" w:lineRule="auto"/>
        <w:ind w:firstLine="0"/>
        <w:rPr>
          <w:color w:val="000000" w:themeColor="text1"/>
          <w:sz w:val="20"/>
        </w:rPr>
      </w:pPr>
    </w:p>
    <w:p w14:paraId="7A580BDD" w14:textId="4A3E46C7" w:rsidR="00B40C2B" w:rsidRPr="00707B3B" w:rsidRDefault="00C044F6"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82</w:t>
      </w:r>
      <w:r w:rsidR="00B40C2B" w:rsidRPr="00707B3B">
        <w:rPr>
          <w:b/>
          <w:color w:val="000000" w:themeColor="text1"/>
          <w:sz w:val="20"/>
        </w:rPr>
        <w:t>.-</w:t>
      </w:r>
      <w:r w:rsidR="00B40C2B" w:rsidRPr="00707B3B">
        <w:rPr>
          <w:color w:val="000000" w:themeColor="text1"/>
          <w:sz w:val="20"/>
        </w:rPr>
        <w:t xml:space="preserve"> Los regulados que realicen las actividades a las que se refiere este capítulo deberán presentar a la ASEA, previo al inicio de la construcción de obras e instalaciones, un aviso de inicio de construcción, que deberá contener lo siguiente:</w:t>
      </w:r>
    </w:p>
    <w:p w14:paraId="1ECC13D3" w14:textId="77777777" w:rsidR="00B40C2B" w:rsidRPr="00707B3B" w:rsidRDefault="00B40C2B" w:rsidP="00B40C2B">
      <w:pPr>
        <w:pStyle w:val="Texto"/>
        <w:spacing w:after="0" w:line="240" w:lineRule="auto"/>
        <w:ind w:firstLine="0"/>
        <w:rPr>
          <w:color w:val="000000" w:themeColor="text1"/>
          <w:sz w:val="20"/>
        </w:rPr>
      </w:pPr>
    </w:p>
    <w:p w14:paraId="162146EB" w14:textId="77777777" w:rsidR="00B40C2B" w:rsidRPr="00707B3B" w:rsidRDefault="00B40C2B" w:rsidP="00F3714A">
      <w:pPr>
        <w:pStyle w:val="Texto"/>
        <w:numPr>
          <w:ilvl w:val="0"/>
          <w:numId w:val="45"/>
        </w:numPr>
        <w:spacing w:after="0" w:line="240" w:lineRule="auto"/>
        <w:rPr>
          <w:color w:val="000000" w:themeColor="text1"/>
          <w:sz w:val="20"/>
        </w:rPr>
      </w:pPr>
      <w:r w:rsidRPr="00707B3B">
        <w:rPr>
          <w:color w:val="000000" w:themeColor="text1"/>
          <w:sz w:val="20"/>
        </w:rPr>
        <w:t>Fecha de inicio de las obras de construcción.</w:t>
      </w:r>
    </w:p>
    <w:p w14:paraId="15AA60DE" w14:textId="77777777" w:rsidR="00B40C2B" w:rsidRPr="00707B3B" w:rsidRDefault="00B40C2B" w:rsidP="00B40C2B">
      <w:pPr>
        <w:pStyle w:val="Texto"/>
        <w:spacing w:after="0" w:line="240" w:lineRule="auto"/>
        <w:ind w:left="1080" w:firstLine="0"/>
        <w:rPr>
          <w:color w:val="000000" w:themeColor="text1"/>
          <w:sz w:val="20"/>
        </w:rPr>
      </w:pPr>
    </w:p>
    <w:p w14:paraId="4452E0AB" w14:textId="77777777" w:rsidR="00B40C2B" w:rsidRPr="00707B3B" w:rsidRDefault="00B40C2B" w:rsidP="00F3714A">
      <w:pPr>
        <w:pStyle w:val="Texto"/>
        <w:numPr>
          <w:ilvl w:val="0"/>
          <w:numId w:val="45"/>
        </w:numPr>
        <w:spacing w:after="0" w:line="240" w:lineRule="auto"/>
        <w:rPr>
          <w:color w:val="000000" w:themeColor="text1"/>
          <w:sz w:val="20"/>
        </w:rPr>
      </w:pPr>
      <w:r w:rsidRPr="00707B3B">
        <w:rPr>
          <w:color w:val="000000" w:themeColor="text1"/>
          <w:sz w:val="20"/>
        </w:rPr>
        <w:t>Dictamen emitido por un tercero, en donde se acredite que los trabajos de construcción a realizar son acordes con la normatividad aplicable y las mejores prácticas y estándares internacionales indicados expresamente en su Sistema de Administración, y</w:t>
      </w:r>
    </w:p>
    <w:p w14:paraId="3A81C68E" w14:textId="77777777" w:rsidR="00B40C2B" w:rsidRPr="00707B3B" w:rsidRDefault="00B40C2B" w:rsidP="00B40C2B">
      <w:pPr>
        <w:pStyle w:val="Prrafodelista"/>
        <w:rPr>
          <w:color w:val="000000" w:themeColor="text1"/>
          <w:sz w:val="20"/>
        </w:rPr>
      </w:pPr>
    </w:p>
    <w:p w14:paraId="1FAB0589" w14:textId="77777777" w:rsidR="00B40C2B" w:rsidRPr="00707B3B" w:rsidRDefault="00B40C2B" w:rsidP="00F3714A">
      <w:pPr>
        <w:pStyle w:val="Texto"/>
        <w:numPr>
          <w:ilvl w:val="0"/>
          <w:numId w:val="45"/>
        </w:numPr>
        <w:spacing w:after="0" w:line="240" w:lineRule="auto"/>
        <w:rPr>
          <w:color w:val="000000" w:themeColor="text1"/>
          <w:sz w:val="20"/>
        </w:rPr>
      </w:pPr>
      <w:r w:rsidRPr="00707B3B">
        <w:rPr>
          <w:color w:val="000000" w:themeColor="text1"/>
          <w:sz w:val="20"/>
        </w:rPr>
        <w:t xml:space="preserve">El análisis de riesgos actualizado, de acuerdo al </w:t>
      </w:r>
      <w:r w:rsidRPr="00707B3B">
        <w:rPr>
          <w:color w:val="000000" w:themeColor="text1"/>
          <w:sz w:val="20"/>
          <w:lang w:val="es-ES_tradnl"/>
        </w:rPr>
        <w:t>Sistema de Administración autorizado por la Agencia y un informe de la aplicación de los otros elementos del sistema;</w:t>
      </w:r>
    </w:p>
    <w:p w14:paraId="7F002B56" w14:textId="77777777" w:rsidR="00B40C2B" w:rsidRPr="00707B3B" w:rsidRDefault="00B40C2B" w:rsidP="00B40C2B">
      <w:pPr>
        <w:pStyle w:val="Texto"/>
        <w:spacing w:after="0" w:line="240" w:lineRule="auto"/>
        <w:ind w:left="1080" w:firstLine="0"/>
        <w:rPr>
          <w:color w:val="000000" w:themeColor="text1"/>
          <w:sz w:val="20"/>
        </w:rPr>
      </w:pPr>
    </w:p>
    <w:p w14:paraId="448B88E3" w14:textId="77777777" w:rsidR="00B40C2B" w:rsidRPr="00707B3B" w:rsidRDefault="00B40C2B" w:rsidP="00F3714A">
      <w:pPr>
        <w:pStyle w:val="Texto"/>
        <w:numPr>
          <w:ilvl w:val="0"/>
          <w:numId w:val="45"/>
        </w:numPr>
        <w:spacing w:after="0" w:line="240" w:lineRule="auto"/>
        <w:rPr>
          <w:color w:val="000000" w:themeColor="text1"/>
          <w:sz w:val="20"/>
        </w:rPr>
      </w:pPr>
      <w:r w:rsidRPr="00707B3B">
        <w:rPr>
          <w:color w:val="000000" w:themeColor="text1"/>
          <w:sz w:val="20"/>
        </w:rPr>
        <w:t>Un informe de cumplimiento de las obligaciones asociadas al Sistema de Administración para la etapa de construcción, incluyendo las obligaciones ambientales derivadas de la información proporcionada para los trámites de las autorizaciones y de los términos y, en su caso, condiciones, establecidas en las propias autorizaciones.</w:t>
      </w:r>
    </w:p>
    <w:p w14:paraId="380F560A" w14:textId="77777777" w:rsidR="00B40C2B" w:rsidRPr="00707B3B" w:rsidRDefault="00B40C2B" w:rsidP="00B40C2B">
      <w:pPr>
        <w:pStyle w:val="Texto"/>
        <w:spacing w:after="0" w:line="240" w:lineRule="auto"/>
        <w:ind w:firstLine="0"/>
        <w:rPr>
          <w:color w:val="000000" w:themeColor="text1"/>
          <w:sz w:val="20"/>
        </w:rPr>
      </w:pPr>
    </w:p>
    <w:p w14:paraId="4561DBF4" w14:textId="7DAD0C38" w:rsidR="002A7F30" w:rsidRPr="00707B3B" w:rsidRDefault="002A7F30" w:rsidP="002A7F30">
      <w:pPr>
        <w:pStyle w:val="Texto"/>
        <w:spacing w:after="0" w:line="240" w:lineRule="auto"/>
        <w:ind w:firstLine="0"/>
        <w:rPr>
          <w:color w:val="000000" w:themeColor="text1"/>
          <w:sz w:val="20"/>
        </w:rPr>
      </w:pPr>
      <w:r w:rsidRPr="00707B3B">
        <w:rPr>
          <w:color w:val="000000" w:themeColor="text1"/>
          <w:sz w:val="20"/>
        </w:rPr>
        <w:t>El plazo para que el regulado presente a la ASEA el aviso de inicio de construcción, será establecido por dicha autoridad administrativa en la regulación que emita.</w:t>
      </w:r>
    </w:p>
    <w:p w14:paraId="29D75843" w14:textId="77777777" w:rsidR="002A7F30" w:rsidRPr="00707B3B" w:rsidRDefault="002A7F30" w:rsidP="00B40C2B">
      <w:pPr>
        <w:pStyle w:val="Texto"/>
        <w:spacing w:after="0" w:line="240" w:lineRule="auto"/>
        <w:ind w:firstLine="0"/>
        <w:rPr>
          <w:color w:val="000000" w:themeColor="text1"/>
          <w:sz w:val="20"/>
        </w:rPr>
      </w:pPr>
    </w:p>
    <w:p w14:paraId="3F6494DA"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51" w:name="_Toc476819442"/>
      <w:r w:rsidRPr="00707B3B">
        <w:rPr>
          <w:rFonts w:ascii="Arial" w:hAnsi="Arial" w:cs="Arial"/>
          <w:b/>
          <w:color w:val="000000" w:themeColor="text1"/>
          <w:sz w:val="20"/>
          <w:szCs w:val="20"/>
          <w:lang w:val="es-ES"/>
        </w:rPr>
        <w:t>SECCIÓN II</w:t>
      </w:r>
      <w:bookmarkEnd w:id="151"/>
    </w:p>
    <w:p w14:paraId="10AF3329"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52" w:name="_Toc476819443"/>
      <w:r w:rsidRPr="00707B3B">
        <w:rPr>
          <w:rFonts w:ascii="Arial" w:hAnsi="Arial" w:cs="Arial"/>
          <w:b/>
          <w:color w:val="000000" w:themeColor="text1"/>
          <w:sz w:val="20"/>
          <w:szCs w:val="20"/>
          <w:lang w:val="es-ES"/>
        </w:rPr>
        <w:t>Del Informe para el Pre-Arranque</w:t>
      </w:r>
      <w:bookmarkEnd w:id="152"/>
    </w:p>
    <w:p w14:paraId="2C4A55B5" w14:textId="77777777" w:rsidR="00B40C2B" w:rsidRPr="00707B3B" w:rsidRDefault="00B40C2B" w:rsidP="00B40C2B">
      <w:pPr>
        <w:pStyle w:val="Texto"/>
        <w:spacing w:after="0" w:line="240" w:lineRule="auto"/>
        <w:ind w:firstLine="0"/>
        <w:jc w:val="center"/>
        <w:rPr>
          <w:color w:val="000000" w:themeColor="text1"/>
          <w:sz w:val="20"/>
        </w:rPr>
      </w:pPr>
    </w:p>
    <w:p w14:paraId="3AC6C1DE" w14:textId="50ACD97E" w:rsidR="00B40C2B" w:rsidRPr="00707B3B" w:rsidRDefault="00C044F6"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4A616E" w:rsidRPr="00707B3B">
        <w:rPr>
          <w:b/>
          <w:color w:val="000000" w:themeColor="text1"/>
          <w:sz w:val="20"/>
        </w:rPr>
        <w:t>83</w:t>
      </w:r>
      <w:r w:rsidR="00B40C2B" w:rsidRPr="00707B3B">
        <w:rPr>
          <w:b/>
          <w:color w:val="000000" w:themeColor="text1"/>
          <w:sz w:val="20"/>
        </w:rPr>
        <w:t>.-</w:t>
      </w:r>
      <w:r w:rsidR="00B40C2B" w:rsidRPr="00707B3B">
        <w:rPr>
          <w:color w:val="000000" w:themeColor="text1"/>
          <w:sz w:val="20"/>
        </w:rPr>
        <w:t xml:space="preserve"> Terminadas las obras y actividades de construcción, los regulados deberá presentar a la Agencia, previo al inicio de actividades de pre-arranque y operación del proyecto, un informe para el pre-arranque por cada instalación, adjuntando la siguiente información:</w:t>
      </w:r>
    </w:p>
    <w:p w14:paraId="76083591" w14:textId="77777777" w:rsidR="00B40C2B" w:rsidRPr="00707B3B" w:rsidRDefault="00B40C2B" w:rsidP="00B40C2B">
      <w:pPr>
        <w:pStyle w:val="Texto"/>
        <w:spacing w:after="0" w:line="240" w:lineRule="auto"/>
        <w:ind w:firstLine="0"/>
        <w:rPr>
          <w:color w:val="000000" w:themeColor="text1"/>
          <w:sz w:val="20"/>
        </w:rPr>
      </w:pPr>
    </w:p>
    <w:p w14:paraId="33FBE64D" w14:textId="77777777" w:rsidR="00B40C2B" w:rsidRPr="00707B3B" w:rsidRDefault="00B40C2B" w:rsidP="00C67D55">
      <w:pPr>
        <w:pStyle w:val="Texto"/>
        <w:numPr>
          <w:ilvl w:val="3"/>
          <w:numId w:val="144"/>
        </w:numPr>
        <w:spacing w:after="0" w:line="240" w:lineRule="auto"/>
        <w:ind w:left="993" w:hanging="567"/>
        <w:rPr>
          <w:color w:val="000000" w:themeColor="text1"/>
          <w:sz w:val="20"/>
        </w:rPr>
      </w:pPr>
      <w:r w:rsidRPr="00707B3B">
        <w:rPr>
          <w:color w:val="000000" w:themeColor="text1"/>
          <w:sz w:val="20"/>
        </w:rPr>
        <w:t>Datos de ubicación del centro de trabajo;</w:t>
      </w:r>
    </w:p>
    <w:p w14:paraId="61BEDDBB" w14:textId="77777777" w:rsidR="00B40C2B" w:rsidRPr="00707B3B" w:rsidRDefault="00B40C2B" w:rsidP="00B40C2B">
      <w:pPr>
        <w:pStyle w:val="Texto"/>
        <w:spacing w:after="0" w:line="240" w:lineRule="auto"/>
        <w:ind w:left="993" w:firstLine="0"/>
        <w:rPr>
          <w:color w:val="000000" w:themeColor="text1"/>
          <w:sz w:val="20"/>
        </w:rPr>
      </w:pPr>
    </w:p>
    <w:p w14:paraId="724D2CE4" w14:textId="77777777" w:rsidR="00B40C2B" w:rsidRPr="00707B3B" w:rsidRDefault="00B40C2B" w:rsidP="00C67D55">
      <w:pPr>
        <w:pStyle w:val="Texto"/>
        <w:numPr>
          <w:ilvl w:val="3"/>
          <w:numId w:val="144"/>
        </w:numPr>
        <w:spacing w:after="0" w:line="240" w:lineRule="auto"/>
        <w:ind w:left="993" w:hanging="567"/>
        <w:rPr>
          <w:color w:val="000000" w:themeColor="text1"/>
          <w:sz w:val="20"/>
        </w:rPr>
      </w:pPr>
      <w:r w:rsidRPr="00707B3B">
        <w:rPr>
          <w:color w:val="000000" w:themeColor="text1"/>
          <w:sz w:val="20"/>
        </w:rPr>
        <w:t>Ingeniería de detalle de las instalaciones construidas;</w:t>
      </w:r>
    </w:p>
    <w:p w14:paraId="15C01E7E" w14:textId="77777777" w:rsidR="00B40C2B" w:rsidRPr="00707B3B" w:rsidRDefault="00B40C2B" w:rsidP="00B40C2B">
      <w:pPr>
        <w:pStyle w:val="Texto"/>
        <w:spacing w:after="0" w:line="240" w:lineRule="auto"/>
        <w:ind w:firstLine="0"/>
        <w:rPr>
          <w:color w:val="000000" w:themeColor="text1"/>
          <w:sz w:val="20"/>
        </w:rPr>
      </w:pPr>
    </w:p>
    <w:p w14:paraId="065E7E66" w14:textId="77777777" w:rsidR="00B40C2B" w:rsidRPr="00707B3B" w:rsidRDefault="00B40C2B" w:rsidP="00C67D55">
      <w:pPr>
        <w:pStyle w:val="Texto"/>
        <w:numPr>
          <w:ilvl w:val="3"/>
          <w:numId w:val="144"/>
        </w:numPr>
        <w:spacing w:after="0" w:line="240" w:lineRule="auto"/>
        <w:ind w:left="993" w:hanging="567"/>
        <w:rPr>
          <w:color w:val="000000" w:themeColor="text1"/>
          <w:sz w:val="20"/>
        </w:rPr>
      </w:pPr>
      <w:r w:rsidRPr="00707B3B">
        <w:rPr>
          <w:color w:val="000000" w:themeColor="text1"/>
          <w:sz w:val="20"/>
        </w:rPr>
        <w:t xml:space="preserve">Los planos </w:t>
      </w:r>
      <w:r w:rsidRPr="00707B3B">
        <w:rPr>
          <w:i/>
          <w:color w:val="000000" w:themeColor="text1"/>
          <w:sz w:val="20"/>
        </w:rPr>
        <w:t>as built</w:t>
      </w:r>
      <w:r w:rsidRPr="00707B3B">
        <w:rPr>
          <w:color w:val="000000" w:themeColor="text1"/>
          <w:sz w:val="20"/>
        </w:rPr>
        <w:t xml:space="preserve"> correspondientes;</w:t>
      </w:r>
    </w:p>
    <w:p w14:paraId="7223D27D" w14:textId="77777777" w:rsidR="00B40C2B" w:rsidRPr="00707B3B" w:rsidRDefault="00B40C2B" w:rsidP="00B40C2B">
      <w:pPr>
        <w:pStyle w:val="Texto"/>
        <w:spacing w:after="0" w:line="240" w:lineRule="auto"/>
        <w:ind w:firstLine="0"/>
        <w:rPr>
          <w:color w:val="000000" w:themeColor="text1"/>
          <w:sz w:val="20"/>
        </w:rPr>
      </w:pPr>
    </w:p>
    <w:p w14:paraId="634EF188" w14:textId="77777777" w:rsidR="00B40C2B" w:rsidRPr="00707B3B" w:rsidRDefault="00B40C2B" w:rsidP="00B40C2B">
      <w:pPr>
        <w:pStyle w:val="Texto"/>
        <w:numPr>
          <w:ilvl w:val="3"/>
          <w:numId w:val="16"/>
        </w:numPr>
        <w:spacing w:after="0" w:line="240" w:lineRule="auto"/>
        <w:ind w:left="993" w:hanging="567"/>
        <w:rPr>
          <w:color w:val="000000" w:themeColor="text1"/>
          <w:sz w:val="20"/>
        </w:rPr>
      </w:pPr>
      <w:r w:rsidRPr="00707B3B">
        <w:rPr>
          <w:color w:val="000000" w:themeColor="text1"/>
          <w:sz w:val="20"/>
        </w:rPr>
        <w:t>Datos de la unidad que se pondrá en operación:</w:t>
      </w:r>
    </w:p>
    <w:p w14:paraId="6694CC70" w14:textId="77777777" w:rsidR="00C044F6" w:rsidRPr="00707B3B" w:rsidRDefault="00C044F6" w:rsidP="00C044F6">
      <w:pPr>
        <w:pStyle w:val="Texto"/>
        <w:spacing w:after="0" w:line="240" w:lineRule="auto"/>
        <w:ind w:firstLine="0"/>
        <w:rPr>
          <w:color w:val="000000" w:themeColor="text1"/>
          <w:sz w:val="20"/>
        </w:rPr>
      </w:pPr>
    </w:p>
    <w:p w14:paraId="7573E350" w14:textId="77777777" w:rsidR="00B40C2B" w:rsidRPr="00707B3B" w:rsidRDefault="00B40C2B" w:rsidP="00F3714A">
      <w:pPr>
        <w:pStyle w:val="Texto"/>
        <w:numPr>
          <w:ilvl w:val="0"/>
          <w:numId w:val="46"/>
        </w:numPr>
        <w:spacing w:after="0" w:line="240" w:lineRule="auto"/>
        <w:rPr>
          <w:color w:val="000000" w:themeColor="text1"/>
          <w:sz w:val="20"/>
        </w:rPr>
      </w:pPr>
      <w:r w:rsidRPr="00707B3B">
        <w:rPr>
          <w:color w:val="000000" w:themeColor="text1"/>
          <w:sz w:val="20"/>
        </w:rPr>
        <w:t>Identificación de la instalación.</w:t>
      </w:r>
    </w:p>
    <w:p w14:paraId="79E47336" w14:textId="77777777" w:rsidR="00B40C2B" w:rsidRPr="00707B3B" w:rsidRDefault="00B40C2B" w:rsidP="00F3714A">
      <w:pPr>
        <w:pStyle w:val="Texto"/>
        <w:numPr>
          <w:ilvl w:val="0"/>
          <w:numId w:val="46"/>
        </w:numPr>
        <w:spacing w:after="0" w:line="240" w:lineRule="auto"/>
        <w:rPr>
          <w:color w:val="000000" w:themeColor="text1"/>
          <w:sz w:val="20"/>
        </w:rPr>
      </w:pPr>
      <w:r w:rsidRPr="00707B3B">
        <w:rPr>
          <w:color w:val="000000" w:themeColor="text1"/>
          <w:sz w:val="20"/>
        </w:rPr>
        <w:t>Capacidad de procesamiento.</w:t>
      </w:r>
    </w:p>
    <w:p w14:paraId="4C24E843" w14:textId="77777777" w:rsidR="00B40C2B" w:rsidRPr="00707B3B" w:rsidRDefault="00B40C2B" w:rsidP="00F3714A">
      <w:pPr>
        <w:pStyle w:val="Texto"/>
        <w:numPr>
          <w:ilvl w:val="0"/>
          <w:numId w:val="46"/>
        </w:numPr>
        <w:spacing w:after="0" w:line="240" w:lineRule="auto"/>
        <w:rPr>
          <w:color w:val="000000" w:themeColor="text1"/>
          <w:sz w:val="20"/>
        </w:rPr>
      </w:pPr>
      <w:r w:rsidRPr="00707B3B">
        <w:rPr>
          <w:color w:val="000000" w:themeColor="text1"/>
          <w:sz w:val="20"/>
        </w:rPr>
        <w:t>Descripción general de su proceso u operaciones</w:t>
      </w:r>
    </w:p>
    <w:p w14:paraId="3EEF1FBE" w14:textId="77777777" w:rsidR="00B40C2B" w:rsidRPr="00707B3B" w:rsidRDefault="00B40C2B" w:rsidP="00F3714A">
      <w:pPr>
        <w:pStyle w:val="Texto"/>
        <w:numPr>
          <w:ilvl w:val="0"/>
          <w:numId w:val="46"/>
        </w:numPr>
        <w:spacing w:after="0" w:line="240" w:lineRule="auto"/>
        <w:rPr>
          <w:color w:val="000000" w:themeColor="text1"/>
          <w:sz w:val="20"/>
        </w:rPr>
      </w:pPr>
      <w:r w:rsidRPr="00707B3B">
        <w:rPr>
          <w:color w:val="000000" w:themeColor="text1"/>
          <w:sz w:val="20"/>
        </w:rPr>
        <w:t>Fecha de terminación de la obra, así como las modificaciones de las especificaciones técnicas del proyecto y del diseño de instalaciones y equipos.</w:t>
      </w:r>
    </w:p>
    <w:p w14:paraId="76A187D9" w14:textId="77777777" w:rsidR="00B40C2B" w:rsidRPr="00707B3B" w:rsidRDefault="00B40C2B" w:rsidP="00B40C2B">
      <w:pPr>
        <w:pStyle w:val="Texto"/>
        <w:spacing w:after="0" w:line="240" w:lineRule="auto"/>
        <w:ind w:firstLine="0"/>
        <w:rPr>
          <w:color w:val="000000" w:themeColor="text1"/>
          <w:sz w:val="20"/>
        </w:rPr>
      </w:pPr>
    </w:p>
    <w:p w14:paraId="2DE58924" w14:textId="77777777" w:rsidR="00B40C2B" w:rsidRPr="00707B3B" w:rsidRDefault="00B40C2B" w:rsidP="00B40C2B">
      <w:pPr>
        <w:pStyle w:val="Texto"/>
        <w:numPr>
          <w:ilvl w:val="3"/>
          <w:numId w:val="16"/>
        </w:numPr>
        <w:spacing w:after="0" w:line="240" w:lineRule="auto"/>
        <w:ind w:left="993" w:hanging="567"/>
        <w:rPr>
          <w:color w:val="000000" w:themeColor="text1"/>
          <w:sz w:val="20"/>
        </w:rPr>
      </w:pPr>
      <w:r w:rsidRPr="00707B3B">
        <w:rPr>
          <w:color w:val="000000" w:themeColor="text1"/>
          <w:sz w:val="20"/>
        </w:rPr>
        <w:t>Acta firmada de autorización del protocolo de revisión de seguridad de pre-arranque firmado por la máxima autoridad del centro de trabajo o autoridad superior al responsable del arranque y operación de la instalación;</w:t>
      </w:r>
    </w:p>
    <w:p w14:paraId="59CB06EA" w14:textId="77777777" w:rsidR="00B40C2B" w:rsidRPr="00707B3B" w:rsidRDefault="00B40C2B" w:rsidP="00B40C2B">
      <w:pPr>
        <w:pStyle w:val="Texto"/>
        <w:spacing w:after="0" w:line="240" w:lineRule="auto"/>
        <w:ind w:left="993" w:firstLine="0"/>
        <w:rPr>
          <w:color w:val="000000" w:themeColor="text1"/>
          <w:sz w:val="20"/>
        </w:rPr>
      </w:pPr>
    </w:p>
    <w:p w14:paraId="5CD51ADE" w14:textId="77777777" w:rsidR="00B40C2B" w:rsidRPr="00707B3B" w:rsidRDefault="00B40C2B" w:rsidP="00B40C2B">
      <w:pPr>
        <w:pStyle w:val="Texto"/>
        <w:numPr>
          <w:ilvl w:val="3"/>
          <w:numId w:val="16"/>
        </w:numPr>
        <w:spacing w:after="0" w:line="240" w:lineRule="auto"/>
        <w:ind w:left="993" w:hanging="567"/>
        <w:rPr>
          <w:color w:val="000000" w:themeColor="text1"/>
          <w:sz w:val="20"/>
        </w:rPr>
      </w:pPr>
      <w:r w:rsidRPr="00707B3B">
        <w:rPr>
          <w:color w:val="000000" w:themeColor="text1"/>
          <w:sz w:val="20"/>
        </w:rPr>
        <w:t>Actualización del estudio de riesgos, incluyendo los aspectos ambientales;</w:t>
      </w:r>
    </w:p>
    <w:p w14:paraId="7674AB02" w14:textId="77777777" w:rsidR="00B40C2B" w:rsidRPr="00707B3B" w:rsidRDefault="00B40C2B" w:rsidP="00B40C2B">
      <w:pPr>
        <w:pStyle w:val="Texto"/>
        <w:spacing w:after="0" w:line="240" w:lineRule="auto"/>
        <w:ind w:left="993" w:firstLine="0"/>
        <w:rPr>
          <w:color w:val="000000" w:themeColor="text1"/>
          <w:sz w:val="20"/>
        </w:rPr>
      </w:pPr>
    </w:p>
    <w:p w14:paraId="74D16F4C" w14:textId="77777777" w:rsidR="00B40C2B" w:rsidRPr="00707B3B" w:rsidRDefault="00B40C2B" w:rsidP="00B40C2B">
      <w:pPr>
        <w:pStyle w:val="Texto"/>
        <w:numPr>
          <w:ilvl w:val="3"/>
          <w:numId w:val="16"/>
        </w:numPr>
        <w:spacing w:after="0" w:line="240" w:lineRule="auto"/>
        <w:ind w:left="993" w:hanging="567"/>
        <w:rPr>
          <w:color w:val="000000" w:themeColor="text1"/>
          <w:sz w:val="20"/>
        </w:rPr>
      </w:pPr>
      <w:r w:rsidRPr="00707B3B">
        <w:rPr>
          <w:color w:val="000000" w:themeColor="text1"/>
          <w:sz w:val="20"/>
        </w:rPr>
        <w:t>Aplicación del plan de contingencias y atención a emergencias para el pre-arranque y operación, y</w:t>
      </w:r>
    </w:p>
    <w:p w14:paraId="21A7B551" w14:textId="77777777" w:rsidR="00B40C2B" w:rsidRPr="00707B3B" w:rsidRDefault="00B40C2B" w:rsidP="00B40C2B">
      <w:pPr>
        <w:pStyle w:val="Texto"/>
        <w:spacing w:after="0" w:line="240" w:lineRule="auto"/>
        <w:ind w:firstLine="0"/>
        <w:rPr>
          <w:color w:val="000000" w:themeColor="text1"/>
          <w:sz w:val="20"/>
        </w:rPr>
      </w:pPr>
    </w:p>
    <w:p w14:paraId="39E39DE5" w14:textId="77777777" w:rsidR="00B40C2B" w:rsidRPr="00707B3B" w:rsidRDefault="00B40C2B" w:rsidP="00B40C2B">
      <w:pPr>
        <w:pStyle w:val="Texto"/>
        <w:numPr>
          <w:ilvl w:val="3"/>
          <w:numId w:val="16"/>
        </w:numPr>
        <w:spacing w:after="0" w:line="240" w:lineRule="auto"/>
        <w:ind w:left="993" w:hanging="567"/>
        <w:rPr>
          <w:color w:val="000000" w:themeColor="text1"/>
          <w:sz w:val="20"/>
        </w:rPr>
      </w:pPr>
      <w:r w:rsidRPr="00707B3B">
        <w:rPr>
          <w:color w:val="000000" w:themeColor="text1"/>
          <w:sz w:val="20"/>
        </w:rPr>
        <w:t>Aplicación de los demás elementos del Sistema de Administración autorizado.</w:t>
      </w:r>
    </w:p>
    <w:p w14:paraId="6C2D403E" w14:textId="77777777" w:rsidR="00B40C2B" w:rsidRPr="00707B3B" w:rsidRDefault="00B40C2B" w:rsidP="00707B3B">
      <w:pPr>
        <w:pStyle w:val="Texto"/>
        <w:spacing w:after="0" w:line="240" w:lineRule="auto"/>
        <w:ind w:firstLine="0"/>
        <w:rPr>
          <w:color w:val="000000" w:themeColor="text1"/>
          <w:sz w:val="20"/>
        </w:rPr>
      </w:pPr>
    </w:p>
    <w:p w14:paraId="7C8D09C0" w14:textId="1091E3BD" w:rsidR="00411D00" w:rsidRPr="00707B3B" w:rsidRDefault="00123FF6" w:rsidP="00707B3B">
      <w:pPr>
        <w:pStyle w:val="Texto"/>
        <w:spacing w:after="0" w:line="240" w:lineRule="auto"/>
        <w:ind w:firstLine="0"/>
        <w:rPr>
          <w:color w:val="000000" w:themeColor="text1"/>
          <w:sz w:val="20"/>
        </w:rPr>
      </w:pPr>
      <w:r w:rsidRPr="00707B3B">
        <w:rPr>
          <w:color w:val="000000" w:themeColor="text1"/>
          <w:sz w:val="20"/>
        </w:rPr>
        <w:t>El plazo para que el regulado presente el informe previsto en este artículo, será establecido por la ASEA en la regulación que emita.</w:t>
      </w:r>
    </w:p>
    <w:p w14:paraId="40D5E535" w14:textId="77777777" w:rsidR="00E92AFF" w:rsidRPr="00707B3B" w:rsidRDefault="00E92AFF" w:rsidP="00707B3B">
      <w:pPr>
        <w:pStyle w:val="Texto"/>
        <w:spacing w:after="0" w:line="240" w:lineRule="auto"/>
        <w:ind w:firstLine="0"/>
        <w:rPr>
          <w:color w:val="000000" w:themeColor="text1"/>
          <w:sz w:val="20"/>
        </w:rPr>
      </w:pPr>
    </w:p>
    <w:p w14:paraId="1F067380"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53" w:name="_Toc476819444"/>
      <w:r w:rsidRPr="00707B3B">
        <w:rPr>
          <w:rFonts w:ascii="Arial" w:hAnsi="Arial" w:cs="Arial"/>
          <w:b/>
          <w:color w:val="000000" w:themeColor="text1"/>
          <w:sz w:val="20"/>
          <w:szCs w:val="20"/>
          <w:lang w:val="es-ES"/>
        </w:rPr>
        <w:t>SECCIÓN III</w:t>
      </w:r>
      <w:bookmarkEnd w:id="153"/>
    </w:p>
    <w:p w14:paraId="5589BB68"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54" w:name="_Toc476819445"/>
      <w:r w:rsidRPr="00707B3B">
        <w:rPr>
          <w:rFonts w:ascii="Arial" w:hAnsi="Arial" w:cs="Arial"/>
          <w:b/>
          <w:color w:val="000000" w:themeColor="text1"/>
          <w:sz w:val="20"/>
          <w:szCs w:val="20"/>
          <w:lang w:val="es-ES"/>
        </w:rPr>
        <w:t>Del Aviso de Inicio de Operaciones</w:t>
      </w:r>
      <w:bookmarkEnd w:id="154"/>
    </w:p>
    <w:p w14:paraId="1FE770AE" w14:textId="77777777" w:rsidR="00B40C2B" w:rsidRPr="00707B3B" w:rsidRDefault="00B40C2B" w:rsidP="002B6CC3">
      <w:pPr>
        <w:pStyle w:val="Texto"/>
        <w:spacing w:after="0" w:line="240" w:lineRule="auto"/>
        <w:ind w:firstLine="0"/>
        <w:jc w:val="center"/>
        <w:rPr>
          <w:color w:val="000000" w:themeColor="text1"/>
          <w:sz w:val="20"/>
        </w:rPr>
      </w:pPr>
    </w:p>
    <w:p w14:paraId="0CDA8C45" w14:textId="1FCB8FD4" w:rsidR="00B40C2B" w:rsidRPr="00707B3B" w:rsidRDefault="00C044F6"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84</w:t>
      </w:r>
      <w:r w:rsidR="00B40C2B" w:rsidRPr="00707B3B">
        <w:rPr>
          <w:b/>
          <w:color w:val="000000" w:themeColor="text1"/>
          <w:sz w:val="20"/>
        </w:rPr>
        <w:t>.-</w:t>
      </w:r>
      <w:r w:rsidR="00B40C2B" w:rsidRPr="00707B3B">
        <w:rPr>
          <w:color w:val="000000" w:themeColor="text1"/>
          <w:sz w:val="20"/>
        </w:rPr>
        <w:t xml:space="preserve"> Una vez concluido el pre-arranque de las instalaciones, los regulados deberá presentar a la ASEA, previo al inicio de operaciones del proyecto, un aviso de inicio de operaciones, con la siguiente información:</w:t>
      </w:r>
    </w:p>
    <w:p w14:paraId="3743EA5D" w14:textId="77777777" w:rsidR="00B40C2B" w:rsidRPr="00707B3B" w:rsidRDefault="00B40C2B" w:rsidP="00B40C2B">
      <w:pPr>
        <w:pStyle w:val="Texto"/>
        <w:spacing w:after="0" w:line="240" w:lineRule="auto"/>
        <w:ind w:firstLine="0"/>
        <w:rPr>
          <w:color w:val="000000" w:themeColor="text1"/>
          <w:sz w:val="20"/>
        </w:rPr>
      </w:pPr>
    </w:p>
    <w:p w14:paraId="4382CD93" w14:textId="77777777" w:rsidR="00B40C2B" w:rsidRPr="00707B3B" w:rsidRDefault="00B40C2B" w:rsidP="00AD309B">
      <w:pPr>
        <w:pStyle w:val="Texto"/>
        <w:numPr>
          <w:ilvl w:val="0"/>
          <w:numId w:val="42"/>
        </w:numPr>
        <w:spacing w:after="0" w:line="240" w:lineRule="auto"/>
        <w:rPr>
          <w:color w:val="000000" w:themeColor="text1"/>
          <w:sz w:val="20"/>
        </w:rPr>
      </w:pPr>
      <w:r w:rsidRPr="00707B3B">
        <w:rPr>
          <w:color w:val="000000" w:themeColor="text1"/>
          <w:sz w:val="20"/>
        </w:rPr>
        <w:t>Los resultados del pre-arranque;</w:t>
      </w:r>
    </w:p>
    <w:p w14:paraId="0C154770" w14:textId="77777777" w:rsidR="00B40C2B" w:rsidRPr="00707B3B" w:rsidRDefault="00B40C2B" w:rsidP="00B40C2B">
      <w:pPr>
        <w:pStyle w:val="Texto"/>
        <w:spacing w:after="0" w:line="240" w:lineRule="auto"/>
        <w:ind w:left="1080" w:firstLine="0"/>
        <w:rPr>
          <w:color w:val="000000" w:themeColor="text1"/>
          <w:sz w:val="20"/>
        </w:rPr>
      </w:pPr>
    </w:p>
    <w:p w14:paraId="27624EA8" w14:textId="77777777" w:rsidR="00B40C2B" w:rsidRPr="00707B3B" w:rsidRDefault="00B40C2B" w:rsidP="00AD309B">
      <w:pPr>
        <w:pStyle w:val="Texto"/>
        <w:numPr>
          <w:ilvl w:val="0"/>
          <w:numId w:val="42"/>
        </w:numPr>
        <w:spacing w:after="0" w:line="240" w:lineRule="auto"/>
        <w:rPr>
          <w:color w:val="000000" w:themeColor="text1"/>
          <w:sz w:val="20"/>
        </w:rPr>
      </w:pPr>
      <w:r w:rsidRPr="00707B3B">
        <w:rPr>
          <w:color w:val="000000" w:themeColor="text1"/>
          <w:sz w:val="20"/>
        </w:rPr>
        <w:t>Relación y clasificación de los hallazgos y su clasificación de riesgos;</w:t>
      </w:r>
    </w:p>
    <w:p w14:paraId="01705B00" w14:textId="77777777" w:rsidR="00B40C2B" w:rsidRPr="00707B3B" w:rsidRDefault="00B40C2B" w:rsidP="00B40C2B">
      <w:pPr>
        <w:pStyle w:val="Texto"/>
        <w:spacing w:after="0" w:line="240" w:lineRule="auto"/>
        <w:ind w:left="1080" w:firstLine="0"/>
        <w:rPr>
          <w:color w:val="000000" w:themeColor="text1"/>
          <w:sz w:val="20"/>
        </w:rPr>
      </w:pPr>
    </w:p>
    <w:p w14:paraId="4E5FCBEB" w14:textId="77777777" w:rsidR="00B40C2B" w:rsidRPr="00707B3B" w:rsidRDefault="00B40C2B" w:rsidP="00AD309B">
      <w:pPr>
        <w:pStyle w:val="Texto"/>
        <w:numPr>
          <w:ilvl w:val="0"/>
          <w:numId w:val="42"/>
        </w:numPr>
        <w:spacing w:after="0" w:line="240" w:lineRule="auto"/>
        <w:rPr>
          <w:color w:val="000000" w:themeColor="text1"/>
          <w:sz w:val="20"/>
        </w:rPr>
      </w:pPr>
      <w:r w:rsidRPr="00707B3B">
        <w:rPr>
          <w:color w:val="000000" w:themeColor="text1"/>
          <w:sz w:val="20"/>
        </w:rPr>
        <w:t>El plan de atención de hallazgos del pre-arranque;</w:t>
      </w:r>
    </w:p>
    <w:p w14:paraId="4C1EC3B3" w14:textId="77777777" w:rsidR="00B40C2B" w:rsidRPr="00707B3B" w:rsidRDefault="00B40C2B" w:rsidP="00B40C2B">
      <w:pPr>
        <w:pStyle w:val="Texto"/>
        <w:spacing w:after="0" w:line="240" w:lineRule="auto"/>
        <w:ind w:firstLine="0"/>
        <w:rPr>
          <w:color w:val="000000" w:themeColor="text1"/>
          <w:sz w:val="20"/>
        </w:rPr>
      </w:pPr>
    </w:p>
    <w:p w14:paraId="53467A5A" w14:textId="77777777" w:rsidR="00B40C2B" w:rsidRPr="00707B3B" w:rsidRDefault="00B40C2B" w:rsidP="00AD309B">
      <w:pPr>
        <w:pStyle w:val="Texto"/>
        <w:numPr>
          <w:ilvl w:val="0"/>
          <w:numId w:val="42"/>
        </w:numPr>
        <w:spacing w:after="0" w:line="240" w:lineRule="auto"/>
        <w:rPr>
          <w:color w:val="000000" w:themeColor="text1"/>
          <w:sz w:val="20"/>
        </w:rPr>
      </w:pPr>
      <w:r w:rsidRPr="00707B3B">
        <w:rPr>
          <w:color w:val="000000" w:themeColor="text1"/>
          <w:sz w:val="20"/>
        </w:rPr>
        <w:t>En su caso, la aplicación del plan de contingencias y atención a emergencias para el pre-arranque y operación, y</w:t>
      </w:r>
    </w:p>
    <w:p w14:paraId="51D09DBE" w14:textId="77777777" w:rsidR="00B40C2B" w:rsidRPr="00707B3B" w:rsidRDefault="00B40C2B" w:rsidP="00B40C2B">
      <w:pPr>
        <w:pStyle w:val="Texto"/>
        <w:spacing w:after="0" w:line="240" w:lineRule="auto"/>
        <w:ind w:firstLine="0"/>
        <w:rPr>
          <w:color w:val="000000" w:themeColor="text1"/>
          <w:sz w:val="20"/>
        </w:rPr>
      </w:pPr>
    </w:p>
    <w:p w14:paraId="4B407410" w14:textId="77777777" w:rsidR="00B40C2B" w:rsidRPr="00707B3B" w:rsidRDefault="00B40C2B" w:rsidP="00AD309B">
      <w:pPr>
        <w:pStyle w:val="Texto"/>
        <w:numPr>
          <w:ilvl w:val="0"/>
          <w:numId w:val="42"/>
        </w:numPr>
        <w:spacing w:after="0" w:line="240" w:lineRule="auto"/>
        <w:rPr>
          <w:color w:val="000000" w:themeColor="text1"/>
          <w:sz w:val="20"/>
        </w:rPr>
      </w:pPr>
      <w:r w:rsidRPr="00707B3B">
        <w:rPr>
          <w:color w:val="000000" w:themeColor="text1"/>
          <w:sz w:val="20"/>
        </w:rPr>
        <w:t>La aplicación de los demás elementos del Sistema de Administración autorizado.</w:t>
      </w:r>
    </w:p>
    <w:p w14:paraId="4B19ABAD" w14:textId="77777777" w:rsidR="001B61E3" w:rsidRPr="00707B3B" w:rsidRDefault="001B61E3" w:rsidP="00707B3B">
      <w:pPr>
        <w:pStyle w:val="texto0"/>
        <w:spacing w:after="0" w:line="240" w:lineRule="auto"/>
        <w:ind w:firstLine="0"/>
        <w:rPr>
          <w:b/>
          <w:color w:val="000000" w:themeColor="text1"/>
          <w:sz w:val="20"/>
          <w:lang w:val="es-ES"/>
        </w:rPr>
      </w:pPr>
    </w:p>
    <w:p w14:paraId="3031ADA8" w14:textId="00248A11" w:rsidR="001B61E3" w:rsidRPr="00707B3B" w:rsidRDefault="001B61E3" w:rsidP="00707B3B">
      <w:pPr>
        <w:pStyle w:val="texto0"/>
        <w:spacing w:after="0" w:line="240" w:lineRule="auto"/>
        <w:ind w:firstLine="0"/>
        <w:rPr>
          <w:color w:val="000000" w:themeColor="text1"/>
          <w:sz w:val="20"/>
        </w:rPr>
      </w:pPr>
      <w:r w:rsidRPr="00707B3B">
        <w:rPr>
          <w:color w:val="000000" w:themeColor="text1"/>
          <w:sz w:val="20"/>
        </w:rPr>
        <w:t xml:space="preserve">El plazo para que el regulado presente a la ASEA el aviso de inicio de </w:t>
      </w:r>
      <w:r w:rsidR="00471D98" w:rsidRPr="00707B3B">
        <w:rPr>
          <w:color w:val="000000" w:themeColor="text1"/>
          <w:sz w:val="20"/>
        </w:rPr>
        <w:t>operaciones</w:t>
      </w:r>
      <w:r w:rsidRPr="00707B3B">
        <w:rPr>
          <w:color w:val="000000" w:themeColor="text1"/>
          <w:sz w:val="20"/>
        </w:rPr>
        <w:t>, será establecido por dicha autoridad administrativa en la regulación que emita.</w:t>
      </w:r>
    </w:p>
    <w:p w14:paraId="6FEF5195" w14:textId="77777777" w:rsidR="001B61E3" w:rsidRPr="00707B3B" w:rsidRDefault="001B61E3" w:rsidP="00707B3B">
      <w:pPr>
        <w:pStyle w:val="texto0"/>
        <w:spacing w:after="0" w:line="240" w:lineRule="auto"/>
        <w:rPr>
          <w:b/>
          <w:color w:val="000000" w:themeColor="text1"/>
          <w:sz w:val="20"/>
        </w:rPr>
      </w:pPr>
    </w:p>
    <w:p w14:paraId="6CE97113"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55" w:name="_Toc476819446"/>
      <w:r w:rsidRPr="00707B3B">
        <w:rPr>
          <w:rFonts w:ascii="Arial" w:hAnsi="Arial" w:cs="Arial"/>
          <w:b/>
          <w:color w:val="000000" w:themeColor="text1"/>
          <w:sz w:val="20"/>
          <w:szCs w:val="20"/>
          <w:lang w:val="es-ES"/>
        </w:rPr>
        <w:t>SECCIÓN IV</w:t>
      </w:r>
      <w:bookmarkEnd w:id="155"/>
    </w:p>
    <w:p w14:paraId="52A3E069"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56" w:name="_Toc348779952"/>
      <w:bookmarkStart w:id="157" w:name="_Toc476819447"/>
      <w:r w:rsidRPr="00707B3B">
        <w:rPr>
          <w:rFonts w:ascii="Arial" w:hAnsi="Arial" w:cs="Arial"/>
          <w:b/>
          <w:color w:val="000000" w:themeColor="text1"/>
          <w:sz w:val="20"/>
          <w:szCs w:val="20"/>
          <w:lang w:val="es-ES"/>
        </w:rPr>
        <w:t>De los Informes Anuales de Operación</w:t>
      </w:r>
      <w:bookmarkEnd w:id="156"/>
      <w:bookmarkEnd w:id="157"/>
    </w:p>
    <w:p w14:paraId="73E50C4F" w14:textId="77777777" w:rsidR="00B40C2B" w:rsidRPr="00707B3B" w:rsidRDefault="00B40C2B" w:rsidP="00B40C2B">
      <w:pPr>
        <w:pStyle w:val="Texto"/>
        <w:spacing w:after="0" w:line="240" w:lineRule="auto"/>
        <w:ind w:firstLine="0"/>
        <w:rPr>
          <w:color w:val="000000" w:themeColor="text1"/>
          <w:sz w:val="20"/>
        </w:rPr>
      </w:pPr>
    </w:p>
    <w:p w14:paraId="35162FAE" w14:textId="1ECEAC9A" w:rsidR="00B40C2B" w:rsidRPr="00707B3B" w:rsidRDefault="00C044F6"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85</w:t>
      </w:r>
      <w:r w:rsidR="00B40C2B" w:rsidRPr="00707B3B">
        <w:rPr>
          <w:b/>
          <w:color w:val="000000" w:themeColor="text1"/>
          <w:sz w:val="20"/>
        </w:rPr>
        <w:t>.-</w:t>
      </w:r>
      <w:r w:rsidR="00B40C2B" w:rsidRPr="00707B3B">
        <w:rPr>
          <w:color w:val="000000" w:themeColor="text1"/>
          <w:sz w:val="20"/>
        </w:rPr>
        <w:t xml:space="preserve"> Durante la operación de sus actividades y proyectos, los regulados deberán presentar a la Agencia, en forma anual, un informe que contenga lo siguiente:</w:t>
      </w:r>
    </w:p>
    <w:p w14:paraId="2F2FFF27" w14:textId="77777777" w:rsidR="00B40C2B" w:rsidRPr="00707B3B" w:rsidRDefault="00B40C2B" w:rsidP="00B40C2B">
      <w:pPr>
        <w:pStyle w:val="Texto"/>
        <w:spacing w:after="0" w:line="240" w:lineRule="auto"/>
        <w:ind w:firstLine="0"/>
        <w:rPr>
          <w:color w:val="000000" w:themeColor="text1"/>
          <w:sz w:val="20"/>
        </w:rPr>
      </w:pPr>
    </w:p>
    <w:p w14:paraId="5F5C45F2" w14:textId="77777777" w:rsidR="00B40C2B" w:rsidRPr="00707B3B" w:rsidRDefault="00B40C2B" w:rsidP="00F3714A">
      <w:pPr>
        <w:pStyle w:val="Texto"/>
        <w:numPr>
          <w:ilvl w:val="0"/>
          <w:numId w:val="47"/>
        </w:numPr>
        <w:spacing w:after="0" w:line="240" w:lineRule="auto"/>
        <w:ind w:left="993" w:hanging="567"/>
        <w:rPr>
          <w:color w:val="000000" w:themeColor="text1"/>
          <w:sz w:val="20"/>
        </w:rPr>
      </w:pPr>
      <w:r w:rsidRPr="00707B3B">
        <w:rPr>
          <w:color w:val="000000" w:themeColor="text1"/>
          <w:sz w:val="20"/>
        </w:rPr>
        <w:t xml:space="preserve">El </w:t>
      </w:r>
      <w:r w:rsidR="00C044F6" w:rsidRPr="00707B3B">
        <w:rPr>
          <w:color w:val="000000" w:themeColor="text1"/>
          <w:sz w:val="20"/>
        </w:rPr>
        <w:t xml:space="preserve">desempeño y </w:t>
      </w:r>
      <w:r w:rsidRPr="00707B3B">
        <w:rPr>
          <w:color w:val="000000" w:themeColor="text1"/>
          <w:sz w:val="20"/>
        </w:rPr>
        <w:t>cumplimiento del Sistema de Administración autorizado, incluyendo las obligaciones ambientales derivadas de las autorizaciones de protección ambiental, a través de:</w:t>
      </w:r>
    </w:p>
    <w:p w14:paraId="71F43964" w14:textId="77777777" w:rsidR="009B3183" w:rsidRPr="00707B3B" w:rsidRDefault="009B3183" w:rsidP="00C67D55">
      <w:pPr>
        <w:pStyle w:val="Texto"/>
        <w:spacing w:after="0" w:line="240" w:lineRule="auto"/>
        <w:ind w:firstLine="0"/>
        <w:rPr>
          <w:color w:val="000000" w:themeColor="text1"/>
          <w:sz w:val="20"/>
        </w:rPr>
      </w:pPr>
    </w:p>
    <w:p w14:paraId="414AA16C" w14:textId="77777777" w:rsidR="00B40C2B" w:rsidRPr="00707B3B" w:rsidRDefault="00B40C2B" w:rsidP="00C67D55">
      <w:pPr>
        <w:pStyle w:val="Texto"/>
        <w:numPr>
          <w:ilvl w:val="0"/>
          <w:numId w:val="122"/>
        </w:numPr>
        <w:spacing w:after="0" w:line="240" w:lineRule="auto"/>
        <w:rPr>
          <w:color w:val="000000" w:themeColor="text1"/>
          <w:sz w:val="20"/>
        </w:rPr>
      </w:pPr>
      <w:r w:rsidRPr="00707B3B">
        <w:rPr>
          <w:color w:val="000000" w:themeColor="text1"/>
          <w:sz w:val="20"/>
        </w:rPr>
        <w:t>El Informe de resultados de la Auditoría Interna;</w:t>
      </w:r>
    </w:p>
    <w:p w14:paraId="671F7BE2" w14:textId="77777777" w:rsidR="00B40C2B" w:rsidRPr="00707B3B" w:rsidRDefault="00B40C2B" w:rsidP="00C67D55">
      <w:pPr>
        <w:pStyle w:val="Texto"/>
        <w:numPr>
          <w:ilvl w:val="0"/>
          <w:numId w:val="122"/>
        </w:numPr>
        <w:spacing w:after="0" w:line="240" w:lineRule="auto"/>
        <w:rPr>
          <w:color w:val="000000" w:themeColor="text1"/>
          <w:sz w:val="20"/>
        </w:rPr>
      </w:pPr>
      <w:r w:rsidRPr="00707B3B">
        <w:rPr>
          <w:color w:val="000000" w:themeColor="text1"/>
          <w:sz w:val="20"/>
        </w:rPr>
        <w:t>El Plan de Atención a no conformidades, y</w:t>
      </w:r>
    </w:p>
    <w:p w14:paraId="3DE06A2A" w14:textId="77777777" w:rsidR="00B40C2B" w:rsidRPr="00707B3B" w:rsidRDefault="00B40C2B" w:rsidP="00C67D55">
      <w:pPr>
        <w:pStyle w:val="Texto"/>
        <w:numPr>
          <w:ilvl w:val="0"/>
          <w:numId w:val="122"/>
        </w:numPr>
        <w:spacing w:after="0" w:line="240" w:lineRule="auto"/>
        <w:rPr>
          <w:color w:val="000000" w:themeColor="text1"/>
          <w:sz w:val="20"/>
        </w:rPr>
      </w:pPr>
      <w:r w:rsidRPr="00707B3B">
        <w:rPr>
          <w:color w:val="000000" w:themeColor="text1"/>
          <w:sz w:val="20"/>
        </w:rPr>
        <w:t>La respuesta y atención de las no conformidades.</w:t>
      </w:r>
    </w:p>
    <w:p w14:paraId="655597A9" w14:textId="77777777" w:rsidR="00B40C2B" w:rsidRPr="00707B3B" w:rsidRDefault="00B40C2B" w:rsidP="009B3183">
      <w:pPr>
        <w:pStyle w:val="Texto"/>
        <w:spacing w:after="0" w:line="240" w:lineRule="auto"/>
        <w:ind w:left="993" w:firstLine="0"/>
        <w:rPr>
          <w:color w:val="000000" w:themeColor="text1"/>
          <w:sz w:val="20"/>
        </w:rPr>
      </w:pPr>
    </w:p>
    <w:p w14:paraId="1FA81666" w14:textId="77777777" w:rsidR="00B40C2B" w:rsidRPr="00707B3B" w:rsidRDefault="00B40C2B" w:rsidP="00F3714A">
      <w:pPr>
        <w:pStyle w:val="Texto"/>
        <w:numPr>
          <w:ilvl w:val="0"/>
          <w:numId w:val="47"/>
        </w:numPr>
        <w:spacing w:after="0" w:line="240" w:lineRule="auto"/>
        <w:ind w:left="993" w:hanging="567"/>
        <w:rPr>
          <w:color w:val="000000" w:themeColor="text1"/>
          <w:sz w:val="20"/>
        </w:rPr>
      </w:pPr>
      <w:r w:rsidRPr="00707B3B">
        <w:rPr>
          <w:color w:val="000000" w:themeColor="text1"/>
          <w:sz w:val="20"/>
        </w:rPr>
        <w:t xml:space="preserve">El desempeño del </w:t>
      </w:r>
      <w:r w:rsidR="00C044F6" w:rsidRPr="00707B3B">
        <w:rPr>
          <w:color w:val="000000" w:themeColor="text1"/>
          <w:sz w:val="20"/>
        </w:rPr>
        <w:t>seguridad industrial, seguridad operativa y protección del medio ambiente</w:t>
      </w:r>
      <w:r w:rsidRPr="00707B3B">
        <w:rPr>
          <w:color w:val="000000" w:themeColor="text1"/>
          <w:sz w:val="20"/>
        </w:rPr>
        <w:t xml:space="preserve"> del regulado, que incluya, entre otros aspectos:</w:t>
      </w:r>
    </w:p>
    <w:p w14:paraId="0E6FFF08" w14:textId="77777777" w:rsidR="009B3183" w:rsidRPr="00707B3B" w:rsidRDefault="009B3183" w:rsidP="009B3183">
      <w:pPr>
        <w:pStyle w:val="Texto"/>
        <w:spacing w:after="0" w:line="240" w:lineRule="auto"/>
        <w:ind w:left="993" w:firstLine="0"/>
        <w:rPr>
          <w:color w:val="000000" w:themeColor="text1"/>
          <w:sz w:val="20"/>
        </w:rPr>
      </w:pPr>
    </w:p>
    <w:p w14:paraId="79977D51" w14:textId="77777777" w:rsidR="00B40C2B" w:rsidRPr="00707B3B" w:rsidRDefault="00B40C2B" w:rsidP="00C67D55">
      <w:pPr>
        <w:pStyle w:val="Texto"/>
        <w:numPr>
          <w:ilvl w:val="0"/>
          <w:numId w:val="123"/>
        </w:numPr>
        <w:spacing w:after="0" w:line="240" w:lineRule="auto"/>
        <w:rPr>
          <w:color w:val="000000" w:themeColor="text1"/>
          <w:sz w:val="20"/>
        </w:rPr>
      </w:pPr>
      <w:r w:rsidRPr="00707B3B">
        <w:rPr>
          <w:color w:val="000000" w:themeColor="text1"/>
          <w:sz w:val="20"/>
        </w:rPr>
        <w:t>Indicadores de accidentalidad;</w:t>
      </w:r>
    </w:p>
    <w:p w14:paraId="43AF7B18" w14:textId="77777777" w:rsidR="00B40C2B" w:rsidRPr="00707B3B" w:rsidRDefault="00B40C2B" w:rsidP="00C67D55">
      <w:pPr>
        <w:pStyle w:val="Texto"/>
        <w:numPr>
          <w:ilvl w:val="0"/>
          <w:numId w:val="123"/>
        </w:numPr>
        <w:spacing w:after="0" w:line="240" w:lineRule="auto"/>
        <w:rPr>
          <w:color w:val="000000" w:themeColor="text1"/>
          <w:sz w:val="20"/>
        </w:rPr>
      </w:pPr>
      <w:r w:rsidRPr="00707B3B">
        <w:rPr>
          <w:color w:val="000000" w:themeColor="text1"/>
          <w:sz w:val="20"/>
        </w:rPr>
        <w:t xml:space="preserve">Indicadores de seguridad </w:t>
      </w:r>
      <w:r w:rsidR="00C044F6" w:rsidRPr="00707B3B">
        <w:rPr>
          <w:color w:val="000000" w:themeColor="text1"/>
          <w:sz w:val="20"/>
        </w:rPr>
        <w:t xml:space="preserve">industrial y seguridad </w:t>
      </w:r>
      <w:r w:rsidRPr="00707B3B">
        <w:rPr>
          <w:color w:val="000000" w:themeColor="text1"/>
          <w:sz w:val="20"/>
        </w:rPr>
        <w:t>operativa, e</w:t>
      </w:r>
    </w:p>
    <w:p w14:paraId="3E122C7F" w14:textId="77777777" w:rsidR="00B40C2B" w:rsidRPr="00707B3B" w:rsidRDefault="00B40C2B" w:rsidP="00C67D55">
      <w:pPr>
        <w:pStyle w:val="Texto"/>
        <w:numPr>
          <w:ilvl w:val="0"/>
          <w:numId w:val="123"/>
        </w:numPr>
        <w:spacing w:after="0" w:line="240" w:lineRule="auto"/>
        <w:rPr>
          <w:color w:val="000000" w:themeColor="text1"/>
          <w:sz w:val="20"/>
        </w:rPr>
      </w:pPr>
      <w:r w:rsidRPr="00707B3B">
        <w:rPr>
          <w:color w:val="000000" w:themeColor="text1"/>
          <w:sz w:val="20"/>
        </w:rPr>
        <w:t>Indicadores ambientales.</w:t>
      </w:r>
    </w:p>
    <w:p w14:paraId="5A41E9BD" w14:textId="77777777" w:rsidR="00B40C2B" w:rsidRPr="00707B3B" w:rsidRDefault="00B40C2B" w:rsidP="00B40C2B">
      <w:pPr>
        <w:rPr>
          <w:color w:val="000000" w:themeColor="text1"/>
        </w:rPr>
      </w:pPr>
    </w:p>
    <w:p w14:paraId="2DB0DD30" w14:textId="77777777" w:rsidR="00B40C2B" w:rsidRPr="00707B3B" w:rsidRDefault="00B40C2B" w:rsidP="00E70DC7">
      <w:pPr>
        <w:pStyle w:val="Ttulo2"/>
        <w:spacing w:before="0"/>
        <w:jc w:val="center"/>
        <w:rPr>
          <w:rFonts w:ascii="Arial" w:hAnsi="Arial" w:cs="Arial"/>
          <w:b/>
          <w:color w:val="000000" w:themeColor="text1"/>
          <w:sz w:val="20"/>
          <w:szCs w:val="20"/>
          <w:lang w:val="es-ES"/>
        </w:rPr>
      </w:pPr>
      <w:bookmarkStart w:id="158" w:name="_Toc475287321"/>
      <w:bookmarkStart w:id="159" w:name="_Toc475368317"/>
      <w:bookmarkStart w:id="160" w:name="_Toc476819448"/>
      <w:r w:rsidRPr="00707B3B">
        <w:rPr>
          <w:rFonts w:ascii="Arial" w:hAnsi="Arial" w:cs="Arial"/>
          <w:b/>
          <w:color w:val="000000" w:themeColor="text1"/>
          <w:sz w:val="20"/>
          <w:szCs w:val="20"/>
          <w:lang w:val="es-ES"/>
        </w:rPr>
        <w:t>CAPÍTULO V</w:t>
      </w:r>
      <w:bookmarkEnd w:id="158"/>
      <w:bookmarkEnd w:id="159"/>
      <w:bookmarkEnd w:id="160"/>
    </w:p>
    <w:p w14:paraId="752258FE" w14:textId="77777777" w:rsidR="00B40C2B" w:rsidRPr="00707B3B" w:rsidRDefault="00B40C2B" w:rsidP="00E70DC7">
      <w:pPr>
        <w:pStyle w:val="Ttulo2"/>
        <w:spacing w:before="0"/>
        <w:jc w:val="center"/>
        <w:rPr>
          <w:rFonts w:ascii="Arial" w:hAnsi="Arial" w:cs="Arial"/>
          <w:b/>
          <w:color w:val="000000" w:themeColor="text1"/>
          <w:sz w:val="20"/>
          <w:szCs w:val="20"/>
          <w:lang w:val="es-ES"/>
        </w:rPr>
      </w:pPr>
      <w:bookmarkStart w:id="161" w:name="_Toc475287322"/>
      <w:bookmarkStart w:id="162" w:name="_Toc475368318"/>
      <w:bookmarkStart w:id="163" w:name="_Toc476819449"/>
      <w:r w:rsidRPr="00707B3B">
        <w:rPr>
          <w:rFonts w:ascii="Arial" w:hAnsi="Arial" w:cs="Arial"/>
          <w:b/>
          <w:color w:val="000000" w:themeColor="text1"/>
          <w:sz w:val="20"/>
          <w:szCs w:val="20"/>
          <w:lang w:val="es-ES"/>
        </w:rPr>
        <w:t>Actividades y Proyectos sujetos a Permisos de la CRE</w:t>
      </w:r>
      <w:bookmarkEnd w:id="161"/>
      <w:bookmarkEnd w:id="162"/>
      <w:bookmarkEnd w:id="163"/>
    </w:p>
    <w:p w14:paraId="41BD1151" w14:textId="77777777" w:rsidR="00B40C2B" w:rsidRPr="00707B3B" w:rsidRDefault="00B40C2B" w:rsidP="00B40C2B">
      <w:pPr>
        <w:pStyle w:val="Texto"/>
        <w:spacing w:after="0" w:line="240" w:lineRule="auto"/>
        <w:ind w:firstLine="0"/>
        <w:rPr>
          <w:color w:val="000000" w:themeColor="text1"/>
          <w:sz w:val="20"/>
        </w:rPr>
      </w:pPr>
    </w:p>
    <w:p w14:paraId="0D4E32CF" w14:textId="79C0430B" w:rsidR="00B40C2B" w:rsidRPr="00707B3B" w:rsidRDefault="002523B7"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86</w:t>
      </w:r>
      <w:r w:rsidR="00B40C2B" w:rsidRPr="00707B3B">
        <w:rPr>
          <w:b/>
          <w:color w:val="000000" w:themeColor="text1"/>
          <w:sz w:val="20"/>
        </w:rPr>
        <w:t xml:space="preserve">.-  </w:t>
      </w:r>
      <w:r w:rsidR="00B40C2B" w:rsidRPr="00707B3B">
        <w:rPr>
          <w:color w:val="000000" w:themeColor="text1"/>
          <w:sz w:val="20"/>
          <w:szCs w:val="18"/>
          <w:lang w:val="es-MX"/>
        </w:rPr>
        <w:t>El presente capítulo es aplicable a las siguientes actividades y proyectos del Sector Hidrocarburos:</w:t>
      </w:r>
      <w:r w:rsidR="00B40C2B" w:rsidRPr="00707B3B">
        <w:rPr>
          <w:color w:val="000000" w:themeColor="text1"/>
          <w:sz w:val="20"/>
        </w:rPr>
        <w:t xml:space="preserve"> </w:t>
      </w:r>
    </w:p>
    <w:p w14:paraId="0BFFF5A3" w14:textId="77777777" w:rsidR="00B40C2B" w:rsidRPr="00707B3B" w:rsidRDefault="00B40C2B" w:rsidP="00B40C2B">
      <w:pPr>
        <w:pStyle w:val="texto0"/>
        <w:spacing w:after="0" w:line="240" w:lineRule="auto"/>
        <w:ind w:left="1080" w:firstLine="0"/>
        <w:rPr>
          <w:color w:val="000000" w:themeColor="text1"/>
          <w:sz w:val="20"/>
        </w:rPr>
      </w:pPr>
    </w:p>
    <w:p w14:paraId="757F17CC" w14:textId="77777777" w:rsidR="00B40C2B" w:rsidRPr="00707B3B" w:rsidRDefault="00B40C2B" w:rsidP="00F3714A">
      <w:pPr>
        <w:pStyle w:val="texto0"/>
        <w:numPr>
          <w:ilvl w:val="0"/>
          <w:numId w:val="56"/>
        </w:numPr>
        <w:spacing w:after="0" w:line="240" w:lineRule="auto"/>
        <w:rPr>
          <w:color w:val="000000" w:themeColor="text1"/>
          <w:sz w:val="20"/>
        </w:rPr>
      </w:pPr>
      <w:r w:rsidRPr="00707B3B">
        <w:rPr>
          <w:color w:val="000000" w:themeColor="text1"/>
          <w:sz w:val="20"/>
        </w:rPr>
        <w:t xml:space="preserve">El </w:t>
      </w:r>
      <w:r w:rsidR="009B3183" w:rsidRPr="00707B3B">
        <w:rPr>
          <w:color w:val="000000" w:themeColor="text1"/>
          <w:sz w:val="20"/>
        </w:rPr>
        <w:t>expendio al público de gas natural</w:t>
      </w:r>
      <w:r w:rsidRPr="00707B3B">
        <w:rPr>
          <w:color w:val="000000" w:themeColor="text1"/>
          <w:sz w:val="20"/>
        </w:rPr>
        <w:t>;</w:t>
      </w:r>
    </w:p>
    <w:p w14:paraId="27C0E60C" w14:textId="77777777" w:rsidR="009B3183" w:rsidRPr="00707B3B" w:rsidRDefault="009B3183" w:rsidP="009B3183">
      <w:pPr>
        <w:pStyle w:val="texto0"/>
        <w:spacing w:after="0" w:line="240" w:lineRule="auto"/>
        <w:ind w:left="1080" w:firstLine="0"/>
        <w:rPr>
          <w:color w:val="000000" w:themeColor="text1"/>
          <w:sz w:val="20"/>
        </w:rPr>
      </w:pPr>
    </w:p>
    <w:p w14:paraId="2E46146E" w14:textId="77777777" w:rsidR="00B40C2B" w:rsidRPr="00707B3B" w:rsidRDefault="009B3183" w:rsidP="00F3714A">
      <w:pPr>
        <w:pStyle w:val="texto0"/>
        <w:numPr>
          <w:ilvl w:val="0"/>
          <w:numId w:val="56"/>
        </w:numPr>
        <w:spacing w:after="0" w:line="240" w:lineRule="auto"/>
        <w:rPr>
          <w:color w:val="000000" w:themeColor="text1"/>
          <w:sz w:val="20"/>
        </w:rPr>
      </w:pPr>
      <w:r w:rsidRPr="00707B3B">
        <w:rPr>
          <w:color w:val="000000" w:themeColor="text1"/>
          <w:sz w:val="20"/>
        </w:rPr>
        <w:t xml:space="preserve">La distribución y expendio al público de gas licuado de petróleo y de petrolíferos </w:t>
      </w:r>
      <w:r w:rsidR="00B40C2B" w:rsidRPr="00707B3B">
        <w:rPr>
          <w:color w:val="000000" w:themeColor="text1"/>
          <w:sz w:val="20"/>
        </w:rPr>
        <w:t>y,</w:t>
      </w:r>
    </w:p>
    <w:p w14:paraId="518A9108" w14:textId="77777777" w:rsidR="009B3183" w:rsidRPr="00707B3B" w:rsidRDefault="009B3183" w:rsidP="009B3183">
      <w:pPr>
        <w:pStyle w:val="texto0"/>
        <w:spacing w:after="0" w:line="240" w:lineRule="auto"/>
        <w:ind w:left="1080" w:firstLine="0"/>
        <w:rPr>
          <w:color w:val="000000" w:themeColor="text1"/>
          <w:sz w:val="20"/>
        </w:rPr>
      </w:pPr>
    </w:p>
    <w:p w14:paraId="4BEACE46" w14:textId="77777777" w:rsidR="00B40C2B" w:rsidRPr="00707B3B" w:rsidRDefault="00B40C2B" w:rsidP="00F3714A">
      <w:pPr>
        <w:pStyle w:val="texto0"/>
        <w:numPr>
          <w:ilvl w:val="0"/>
          <w:numId w:val="56"/>
        </w:numPr>
        <w:spacing w:after="0" w:line="240" w:lineRule="auto"/>
        <w:rPr>
          <w:color w:val="000000" w:themeColor="text1"/>
          <w:sz w:val="20"/>
        </w:rPr>
      </w:pPr>
      <w:r w:rsidRPr="00707B3B">
        <w:rPr>
          <w:color w:val="000000" w:themeColor="text1"/>
          <w:sz w:val="20"/>
        </w:rPr>
        <w:t xml:space="preserve">El </w:t>
      </w:r>
      <w:r w:rsidR="009B3183" w:rsidRPr="00707B3B">
        <w:rPr>
          <w:color w:val="000000" w:themeColor="text1"/>
          <w:sz w:val="20"/>
        </w:rPr>
        <w:t>transporte por ruedas de gas licuado de petróleo y de petrolíferos</w:t>
      </w:r>
      <w:r w:rsidRPr="00707B3B">
        <w:rPr>
          <w:color w:val="000000" w:themeColor="text1"/>
          <w:sz w:val="20"/>
        </w:rPr>
        <w:t>.</w:t>
      </w:r>
    </w:p>
    <w:p w14:paraId="09F842A0" w14:textId="77777777" w:rsidR="00B40C2B" w:rsidRPr="00707B3B" w:rsidRDefault="00B40C2B" w:rsidP="003D7EE6">
      <w:pPr>
        <w:pStyle w:val="texto0"/>
        <w:spacing w:after="0" w:line="240" w:lineRule="auto"/>
        <w:ind w:firstLine="0"/>
        <w:rPr>
          <w:color w:val="000000" w:themeColor="text1"/>
          <w:sz w:val="20"/>
        </w:rPr>
      </w:pPr>
    </w:p>
    <w:p w14:paraId="1420BCE2"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64" w:name="_Toc476819450"/>
      <w:r w:rsidRPr="00707B3B">
        <w:rPr>
          <w:rFonts w:ascii="Arial" w:hAnsi="Arial" w:cs="Arial"/>
          <w:b/>
          <w:color w:val="000000" w:themeColor="text1"/>
          <w:sz w:val="20"/>
          <w:szCs w:val="20"/>
          <w:lang w:val="es-ES"/>
        </w:rPr>
        <w:t>SECCIÓN I</w:t>
      </w:r>
      <w:bookmarkEnd w:id="164"/>
    </w:p>
    <w:p w14:paraId="46FAEBE3"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65" w:name="_Toc476819451"/>
      <w:r w:rsidRPr="00707B3B">
        <w:rPr>
          <w:rFonts w:ascii="Arial" w:hAnsi="Arial" w:cs="Arial"/>
          <w:b/>
          <w:color w:val="000000" w:themeColor="text1"/>
          <w:sz w:val="20"/>
          <w:szCs w:val="20"/>
          <w:lang w:val="es-ES"/>
        </w:rPr>
        <w:t>Del Aviso de Inicio de Operaciones</w:t>
      </w:r>
      <w:bookmarkEnd w:id="165"/>
    </w:p>
    <w:p w14:paraId="23384FBD" w14:textId="77777777" w:rsidR="00B40C2B" w:rsidRPr="00707B3B" w:rsidRDefault="00B40C2B" w:rsidP="00B40C2B">
      <w:pPr>
        <w:pStyle w:val="Texto"/>
        <w:spacing w:after="0" w:line="240" w:lineRule="auto"/>
        <w:ind w:firstLine="0"/>
        <w:rPr>
          <w:color w:val="000000" w:themeColor="text1"/>
          <w:sz w:val="20"/>
        </w:rPr>
      </w:pPr>
    </w:p>
    <w:p w14:paraId="4257CB32" w14:textId="5F237AA8" w:rsidR="00B40C2B" w:rsidRPr="00707B3B" w:rsidRDefault="00B40C2B" w:rsidP="00B40C2B">
      <w:pPr>
        <w:pStyle w:val="Texto"/>
        <w:spacing w:after="0" w:line="240" w:lineRule="auto"/>
        <w:ind w:firstLine="0"/>
        <w:rPr>
          <w:color w:val="000000" w:themeColor="text1"/>
          <w:sz w:val="20"/>
        </w:rPr>
      </w:pPr>
      <w:r w:rsidRPr="00707B3B">
        <w:rPr>
          <w:b/>
          <w:color w:val="000000" w:themeColor="text1"/>
          <w:sz w:val="20"/>
        </w:rPr>
        <w:t>Artículo</w:t>
      </w:r>
      <w:r w:rsidR="002523B7" w:rsidRPr="00707B3B">
        <w:rPr>
          <w:b/>
          <w:color w:val="000000" w:themeColor="text1"/>
          <w:sz w:val="20"/>
        </w:rPr>
        <w:t xml:space="preserve"> </w:t>
      </w:r>
      <w:r w:rsidR="008202CA" w:rsidRPr="00707B3B">
        <w:rPr>
          <w:b/>
          <w:color w:val="000000" w:themeColor="text1"/>
          <w:sz w:val="20"/>
        </w:rPr>
        <w:t>87</w:t>
      </w:r>
      <w:r w:rsidRPr="00707B3B">
        <w:rPr>
          <w:b/>
          <w:color w:val="000000" w:themeColor="text1"/>
          <w:sz w:val="20"/>
        </w:rPr>
        <w:t>.-</w:t>
      </w:r>
      <w:r w:rsidRPr="00707B3B">
        <w:rPr>
          <w:color w:val="000000" w:themeColor="text1"/>
          <w:sz w:val="20"/>
        </w:rPr>
        <w:t xml:space="preserve"> Los regulados que realicen las actividades a las que se refiere este capítulo deberán presentar a la ASEA, previo al inicio de las actividades sujetas al permiso respectivo un Aviso de Inicio de Operaciones que contenga:</w:t>
      </w:r>
    </w:p>
    <w:p w14:paraId="3D1B0638" w14:textId="77777777" w:rsidR="00B40C2B" w:rsidRPr="00707B3B" w:rsidRDefault="00B40C2B" w:rsidP="00B40C2B">
      <w:pPr>
        <w:pStyle w:val="Texto"/>
        <w:spacing w:after="0" w:line="240" w:lineRule="auto"/>
        <w:ind w:firstLine="0"/>
        <w:rPr>
          <w:color w:val="000000" w:themeColor="text1"/>
          <w:sz w:val="20"/>
        </w:rPr>
      </w:pPr>
    </w:p>
    <w:p w14:paraId="50CA7001" w14:textId="77777777" w:rsidR="00B40C2B" w:rsidRPr="00707B3B" w:rsidRDefault="00B40C2B" w:rsidP="00F3714A">
      <w:pPr>
        <w:pStyle w:val="Texto"/>
        <w:numPr>
          <w:ilvl w:val="0"/>
          <w:numId w:val="57"/>
        </w:numPr>
        <w:spacing w:after="0" w:line="240" w:lineRule="auto"/>
        <w:rPr>
          <w:color w:val="000000" w:themeColor="text1"/>
          <w:sz w:val="20"/>
        </w:rPr>
      </w:pPr>
      <w:r w:rsidRPr="00707B3B">
        <w:rPr>
          <w:color w:val="000000" w:themeColor="text1"/>
          <w:sz w:val="20"/>
        </w:rPr>
        <w:t>Dictamen emitido por un tercero, en donde se acredite que la ingeniería de detalle de la infraestructura o equipos construidos o adquiridos para la realización de las actividades cumple con lo establecido en la Regulación establecida por la Agencia, en el Sistema de Administración autorizado y en el resto de las autorizaciones otorgadas por la Agencia, así como con las mejores prácticas y estándares;</w:t>
      </w:r>
    </w:p>
    <w:p w14:paraId="0137B228" w14:textId="77777777" w:rsidR="00B40C2B" w:rsidRPr="00707B3B" w:rsidRDefault="00B40C2B" w:rsidP="00B40C2B">
      <w:pPr>
        <w:pStyle w:val="Prrafodelista"/>
        <w:rPr>
          <w:color w:val="000000" w:themeColor="text1"/>
          <w:sz w:val="20"/>
        </w:rPr>
      </w:pPr>
    </w:p>
    <w:p w14:paraId="50BA4933" w14:textId="77777777" w:rsidR="00B40C2B" w:rsidRPr="00707B3B" w:rsidRDefault="00B40C2B" w:rsidP="00F3714A">
      <w:pPr>
        <w:pStyle w:val="Texto"/>
        <w:numPr>
          <w:ilvl w:val="0"/>
          <w:numId w:val="57"/>
        </w:numPr>
        <w:spacing w:after="0" w:line="240" w:lineRule="auto"/>
        <w:rPr>
          <w:color w:val="000000" w:themeColor="text1"/>
          <w:sz w:val="20"/>
        </w:rPr>
      </w:pPr>
      <w:r w:rsidRPr="00707B3B">
        <w:rPr>
          <w:color w:val="000000" w:themeColor="text1"/>
          <w:sz w:val="20"/>
        </w:rPr>
        <w:t xml:space="preserve">El análisis de riesgos actualizado, de acuerdo al </w:t>
      </w:r>
      <w:r w:rsidRPr="00707B3B">
        <w:rPr>
          <w:color w:val="000000" w:themeColor="text1"/>
          <w:sz w:val="20"/>
          <w:lang w:val="es-ES_tradnl"/>
        </w:rPr>
        <w:t>Sistema de Administración autorizado por la Agencia y un informe de la aplicación de los otros elementos del sistema;</w:t>
      </w:r>
    </w:p>
    <w:p w14:paraId="15970ADD" w14:textId="77777777" w:rsidR="00B40C2B" w:rsidRPr="00707B3B" w:rsidRDefault="00B40C2B" w:rsidP="00B40C2B">
      <w:pPr>
        <w:pStyle w:val="Texto"/>
        <w:spacing w:after="0" w:line="240" w:lineRule="auto"/>
        <w:ind w:left="1080" w:firstLine="0"/>
        <w:rPr>
          <w:color w:val="000000" w:themeColor="text1"/>
          <w:sz w:val="20"/>
        </w:rPr>
      </w:pPr>
    </w:p>
    <w:p w14:paraId="5E887D5A" w14:textId="77777777" w:rsidR="00B40C2B" w:rsidRPr="00707B3B" w:rsidRDefault="00B40C2B" w:rsidP="00F3714A">
      <w:pPr>
        <w:pStyle w:val="Texto"/>
        <w:numPr>
          <w:ilvl w:val="0"/>
          <w:numId w:val="57"/>
        </w:numPr>
        <w:spacing w:after="0" w:line="240" w:lineRule="auto"/>
        <w:rPr>
          <w:color w:val="000000" w:themeColor="text1"/>
          <w:sz w:val="20"/>
        </w:rPr>
      </w:pPr>
      <w:r w:rsidRPr="00707B3B">
        <w:rPr>
          <w:color w:val="000000" w:themeColor="text1"/>
          <w:sz w:val="20"/>
        </w:rPr>
        <w:t>Un programa de cumplimiento y desempeño asociado al Sistema de Administración para las etapas de operación, cierre definitivo y desmantelamiento y abandono, incluyendo las obligaciones ambientales derivadas de la información proporcionada para los trámites de las autorizaciones y de los términos y, en su caso, condiciones, establecidas en las propias autorizaciones.</w:t>
      </w:r>
    </w:p>
    <w:p w14:paraId="353DC0F5" w14:textId="77777777" w:rsidR="00B40C2B" w:rsidRPr="00707B3B" w:rsidRDefault="00B40C2B" w:rsidP="002523B7">
      <w:pPr>
        <w:pStyle w:val="Texto"/>
        <w:spacing w:after="0" w:line="240" w:lineRule="auto"/>
        <w:ind w:firstLine="0"/>
        <w:rPr>
          <w:b/>
          <w:color w:val="000000" w:themeColor="text1"/>
          <w:sz w:val="20"/>
        </w:rPr>
      </w:pPr>
    </w:p>
    <w:p w14:paraId="180434E8" w14:textId="746E735B" w:rsidR="00256219" w:rsidRPr="00707B3B" w:rsidRDefault="00256219" w:rsidP="002523B7">
      <w:pPr>
        <w:pStyle w:val="Texto"/>
        <w:spacing w:after="0" w:line="240" w:lineRule="auto"/>
        <w:ind w:firstLine="0"/>
        <w:rPr>
          <w:color w:val="000000" w:themeColor="text1"/>
          <w:sz w:val="20"/>
        </w:rPr>
      </w:pPr>
      <w:r w:rsidRPr="00707B3B">
        <w:rPr>
          <w:color w:val="000000" w:themeColor="text1"/>
          <w:sz w:val="20"/>
        </w:rPr>
        <w:t>El plazo para que el regulado presente a la ASEA el aviso de inicio de operaciones, será establecido por dicha autoridad administrativa en la regulación que emita.</w:t>
      </w:r>
    </w:p>
    <w:p w14:paraId="4C4C6A69" w14:textId="77777777" w:rsidR="00256219" w:rsidRPr="00707B3B" w:rsidRDefault="00256219" w:rsidP="002523B7">
      <w:pPr>
        <w:pStyle w:val="Texto"/>
        <w:spacing w:after="0" w:line="240" w:lineRule="auto"/>
        <w:ind w:firstLine="0"/>
        <w:rPr>
          <w:b/>
          <w:color w:val="000000" w:themeColor="text1"/>
          <w:sz w:val="20"/>
        </w:rPr>
      </w:pPr>
    </w:p>
    <w:p w14:paraId="1D2059FD"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66" w:name="_Toc476819452"/>
      <w:r w:rsidRPr="00707B3B">
        <w:rPr>
          <w:rFonts w:ascii="Arial" w:hAnsi="Arial" w:cs="Arial"/>
          <w:b/>
          <w:color w:val="000000" w:themeColor="text1"/>
          <w:sz w:val="20"/>
          <w:szCs w:val="20"/>
          <w:lang w:val="es-ES"/>
        </w:rPr>
        <w:t>SECCIÓN II</w:t>
      </w:r>
      <w:bookmarkEnd w:id="166"/>
    </w:p>
    <w:p w14:paraId="7D28F05C"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67" w:name="_Toc476819453"/>
      <w:r w:rsidRPr="00707B3B">
        <w:rPr>
          <w:rFonts w:ascii="Arial" w:hAnsi="Arial" w:cs="Arial"/>
          <w:b/>
          <w:color w:val="000000" w:themeColor="text1"/>
          <w:sz w:val="20"/>
          <w:szCs w:val="20"/>
          <w:lang w:val="es-ES"/>
        </w:rPr>
        <w:t>De los Informes Anuales de Operación</w:t>
      </w:r>
      <w:bookmarkEnd w:id="167"/>
    </w:p>
    <w:p w14:paraId="2699F521" w14:textId="77777777" w:rsidR="00B40C2B" w:rsidRPr="00707B3B" w:rsidRDefault="00B40C2B" w:rsidP="00E70DC7">
      <w:pPr>
        <w:pStyle w:val="Texto"/>
        <w:spacing w:after="0" w:line="240" w:lineRule="auto"/>
        <w:ind w:firstLine="0"/>
        <w:rPr>
          <w:b/>
          <w:color w:val="000000" w:themeColor="text1"/>
          <w:sz w:val="20"/>
        </w:rPr>
      </w:pPr>
    </w:p>
    <w:p w14:paraId="7B5DC8A1" w14:textId="21C4274B" w:rsidR="00B40C2B" w:rsidRPr="00707B3B" w:rsidRDefault="00CE0712"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88</w:t>
      </w:r>
      <w:r w:rsidR="00B40C2B" w:rsidRPr="00707B3B">
        <w:rPr>
          <w:b/>
          <w:color w:val="000000" w:themeColor="text1"/>
          <w:sz w:val="20"/>
        </w:rPr>
        <w:t>.-</w:t>
      </w:r>
      <w:r w:rsidR="00B40C2B" w:rsidRPr="00707B3B">
        <w:rPr>
          <w:color w:val="000000" w:themeColor="text1"/>
          <w:sz w:val="20"/>
        </w:rPr>
        <w:t xml:space="preserve"> Durante la operación de sus actividades y proyectos, los regulados deberán presentar a la Agencia, en forma anual, un informe que contenga lo siguiente:</w:t>
      </w:r>
    </w:p>
    <w:p w14:paraId="57E6B9EE" w14:textId="77777777" w:rsidR="00B40C2B" w:rsidRPr="00707B3B" w:rsidRDefault="00B40C2B" w:rsidP="00B40C2B">
      <w:pPr>
        <w:pStyle w:val="Texto"/>
        <w:spacing w:after="0" w:line="240" w:lineRule="auto"/>
        <w:ind w:firstLine="0"/>
        <w:rPr>
          <w:color w:val="000000" w:themeColor="text1"/>
          <w:sz w:val="20"/>
        </w:rPr>
      </w:pPr>
    </w:p>
    <w:p w14:paraId="4977B999" w14:textId="77777777" w:rsidR="00CE0712" w:rsidRPr="00707B3B" w:rsidRDefault="00CE0712" w:rsidP="00F3714A">
      <w:pPr>
        <w:pStyle w:val="Texto"/>
        <w:numPr>
          <w:ilvl w:val="0"/>
          <w:numId w:val="58"/>
        </w:numPr>
        <w:spacing w:after="0" w:line="240" w:lineRule="auto"/>
        <w:rPr>
          <w:color w:val="000000" w:themeColor="text1"/>
          <w:sz w:val="20"/>
        </w:rPr>
      </w:pPr>
      <w:r w:rsidRPr="00707B3B">
        <w:rPr>
          <w:color w:val="000000" w:themeColor="text1"/>
          <w:sz w:val="20"/>
        </w:rPr>
        <w:t>El desempeño y cumplimiento del Sistema de Administración autorizado, incluyendo las obligaciones ambientales derivadas de las autorizaciones de protección ambiental, a través de:</w:t>
      </w:r>
    </w:p>
    <w:p w14:paraId="11181021" w14:textId="77777777" w:rsidR="00CE0712" w:rsidRPr="00707B3B" w:rsidRDefault="00CE0712" w:rsidP="00CE0712">
      <w:pPr>
        <w:pStyle w:val="Texto"/>
        <w:spacing w:after="0" w:line="240" w:lineRule="auto"/>
        <w:ind w:left="993" w:firstLine="0"/>
        <w:rPr>
          <w:color w:val="000000" w:themeColor="text1"/>
          <w:sz w:val="20"/>
        </w:rPr>
      </w:pPr>
    </w:p>
    <w:p w14:paraId="632F8AE4" w14:textId="798C173A" w:rsidR="00CE0712" w:rsidRPr="00707B3B" w:rsidRDefault="00CE0712" w:rsidP="0000247B">
      <w:pPr>
        <w:pStyle w:val="Texto"/>
        <w:numPr>
          <w:ilvl w:val="0"/>
          <w:numId w:val="48"/>
        </w:numPr>
        <w:spacing w:after="0" w:line="240" w:lineRule="auto"/>
        <w:ind w:left="1276" w:hanging="283"/>
        <w:rPr>
          <w:color w:val="000000" w:themeColor="text1"/>
          <w:sz w:val="20"/>
        </w:rPr>
      </w:pPr>
      <w:r w:rsidRPr="00707B3B">
        <w:rPr>
          <w:color w:val="000000" w:themeColor="text1"/>
          <w:sz w:val="20"/>
        </w:rPr>
        <w:t>El Informe de resultados de la Auditoría Interna;</w:t>
      </w:r>
    </w:p>
    <w:p w14:paraId="31F042EB" w14:textId="77777777" w:rsidR="00CE0712" w:rsidRPr="00707B3B" w:rsidRDefault="00CE0712" w:rsidP="00F3714A">
      <w:pPr>
        <w:pStyle w:val="Texto"/>
        <w:numPr>
          <w:ilvl w:val="0"/>
          <w:numId w:val="48"/>
        </w:numPr>
        <w:spacing w:after="0" w:line="240" w:lineRule="auto"/>
        <w:ind w:left="1276" w:hanging="283"/>
        <w:rPr>
          <w:color w:val="000000" w:themeColor="text1"/>
          <w:sz w:val="20"/>
        </w:rPr>
      </w:pPr>
      <w:r w:rsidRPr="00707B3B">
        <w:rPr>
          <w:color w:val="000000" w:themeColor="text1"/>
          <w:sz w:val="20"/>
        </w:rPr>
        <w:t>El Plan de Atención a no conformidades, y</w:t>
      </w:r>
    </w:p>
    <w:p w14:paraId="6943EF09" w14:textId="77777777" w:rsidR="00CE0712" w:rsidRPr="00707B3B" w:rsidRDefault="00CE0712" w:rsidP="00F3714A">
      <w:pPr>
        <w:pStyle w:val="Texto"/>
        <w:numPr>
          <w:ilvl w:val="0"/>
          <w:numId w:val="48"/>
        </w:numPr>
        <w:spacing w:after="0" w:line="240" w:lineRule="auto"/>
        <w:ind w:left="1276" w:hanging="283"/>
        <w:rPr>
          <w:color w:val="000000" w:themeColor="text1"/>
          <w:sz w:val="20"/>
        </w:rPr>
      </w:pPr>
      <w:r w:rsidRPr="00707B3B">
        <w:rPr>
          <w:color w:val="000000" w:themeColor="text1"/>
          <w:sz w:val="20"/>
        </w:rPr>
        <w:t>La respuesta y atención de las no conformidades.</w:t>
      </w:r>
    </w:p>
    <w:p w14:paraId="6E3618EA" w14:textId="77777777" w:rsidR="00CE0712" w:rsidRPr="00707B3B" w:rsidRDefault="00CE0712" w:rsidP="00CE0712">
      <w:pPr>
        <w:pStyle w:val="Texto"/>
        <w:spacing w:after="0" w:line="240" w:lineRule="auto"/>
        <w:ind w:left="993" w:firstLine="0"/>
        <w:rPr>
          <w:color w:val="000000" w:themeColor="text1"/>
          <w:sz w:val="20"/>
        </w:rPr>
      </w:pPr>
    </w:p>
    <w:p w14:paraId="2C66B162" w14:textId="77777777" w:rsidR="00CE0712" w:rsidRPr="00707B3B" w:rsidRDefault="00CE0712" w:rsidP="00F3714A">
      <w:pPr>
        <w:pStyle w:val="Texto"/>
        <w:numPr>
          <w:ilvl w:val="0"/>
          <w:numId w:val="58"/>
        </w:numPr>
        <w:spacing w:after="0" w:line="240" w:lineRule="auto"/>
        <w:rPr>
          <w:color w:val="000000" w:themeColor="text1"/>
          <w:sz w:val="20"/>
        </w:rPr>
      </w:pPr>
      <w:r w:rsidRPr="00707B3B">
        <w:rPr>
          <w:color w:val="000000" w:themeColor="text1"/>
          <w:sz w:val="20"/>
        </w:rPr>
        <w:t>El desempeño del seguridad industrial, seguridad operativa y protección del medio ambiente del regulado, que incluya, entre otros aspectos:</w:t>
      </w:r>
    </w:p>
    <w:p w14:paraId="7AAFD77C" w14:textId="77777777" w:rsidR="00CE0712" w:rsidRPr="00707B3B" w:rsidRDefault="00CE0712" w:rsidP="00CE0712">
      <w:pPr>
        <w:pStyle w:val="Texto"/>
        <w:spacing w:after="0" w:line="240" w:lineRule="auto"/>
        <w:ind w:left="993" w:firstLine="0"/>
        <w:rPr>
          <w:color w:val="000000" w:themeColor="text1"/>
          <w:sz w:val="20"/>
        </w:rPr>
      </w:pPr>
    </w:p>
    <w:p w14:paraId="46EABCE9" w14:textId="5D2846D7" w:rsidR="00CE0712" w:rsidRPr="00707B3B" w:rsidRDefault="00CE0712" w:rsidP="0000247B">
      <w:pPr>
        <w:pStyle w:val="Texto"/>
        <w:numPr>
          <w:ilvl w:val="0"/>
          <w:numId w:val="49"/>
        </w:numPr>
        <w:spacing w:after="0" w:line="240" w:lineRule="auto"/>
        <w:ind w:left="1276" w:hanging="283"/>
        <w:rPr>
          <w:color w:val="000000" w:themeColor="text1"/>
          <w:sz w:val="20"/>
        </w:rPr>
      </w:pPr>
      <w:r w:rsidRPr="00707B3B">
        <w:rPr>
          <w:color w:val="000000" w:themeColor="text1"/>
          <w:sz w:val="20"/>
        </w:rPr>
        <w:t>Indicadores de accidentalidad;</w:t>
      </w:r>
    </w:p>
    <w:p w14:paraId="365E2311" w14:textId="77777777" w:rsidR="00CE0712" w:rsidRPr="00707B3B" w:rsidRDefault="00CE0712" w:rsidP="00F3714A">
      <w:pPr>
        <w:pStyle w:val="Texto"/>
        <w:numPr>
          <w:ilvl w:val="0"/>
          <w:numId w:val="49"/>
        </w:numPr>
        <w:spacing w:after="0" w:line="240" w:lineRule="auto"/>
        <w:ind w:left="1276" w:hanging="283"/>
        <w:rPr>
          <w:color w:val="000000" w:themeColor="text1"/>
          <w:sz w:val="20"/>
        </w:rPr>
      </w:pPr>
      <w:r w:rsidRPr="00707B3B">
        <w:rPr>
          <w:color w:val="000000" w:themeColor="text1"/>
          <w:sz w:val="20"/>
        </w:rPr>
        <w:t>Indicadores de seguridad industrial y seguridad operativa, e</w:t>
      </w:r>
    </w:p>
    <w:p w14:paraId="547416A5" w14:textId="77777777" w:rsidR="00B40C2B" w:rsidRPr="00707B3B" w:rsidRDefault="00CE0712" w:rsidP="00F3714A">
      <w:pPr>
        <w:pStyle w:val="Texto"/>
        <w:numPr>
          <w:ilvl w:val="0"/>
          <w:numId w:val="49"/>
        </w:numPr>
        <w:spacing w:after="0" w:line="240" w:lineRule="auto"/>
        <w:ind w:left="1276" w:hanging="283"/>
        <w:rPr>
          <w:color w:val="000000" w:themeColor="text1"/>
          <w:sz w:val="20"/>
        </w:rPr>
      </w:pPr>
      <w:r w:rsidRPr="00707B3B">
        <w:rPr>
          <w:color w:val="000000" w:themeColor="text1"/>
          <w:sz w:val="20"/>
        </w:rPr>
        <w:t>Indicadores ambientales.</w:t>
      </w:r>
    </w:p>
    <w:p w14:paraId="04959F1F" w14:textId="77777777" w:rsidR="00B40C2B" w:rsidRPr="00707B3B" w:rsidRDefault="00B40C2B" w:rsidP="00B40C2B">
      <w:pPr>
        <w:jc w:val="both"/>
        <w:rPr>
          <w:rFonts w:ascii="Arial" w:eastAsia="Times New Roman" w:hAnsi="Arial" w:cs="Arial"/>
          <w:color w:val="000000" w:themeColor="text1"/>
          <w:sz w:val="20"/>
          <w:szCs w:val="18"/>
          <w:lang w:val="es-ES" w:eastAsia="es-ES"/>
        </w:rPr>
      </w:pPr>
    </w:p>
    <w:p w14:paraId="7B06204E" w14:textId="7D243B90" w:rsidR="00140CCB" w:rsidRPr="00707B3B" w:rsidRDefault="00747291" w:rsidP="00747291">
      <w:pPr>
        <w:pStyle w:val="texto0"/>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89</w:t>
      </w:r>
      <w:r w:rsidRPr="00707B3B">
        <w:rPr>
          <w:b/>
          <w:color w:val="000000" w:themeColor="text1"/>
          <w:sz w:val="20"/>
        </w:rPr>
        <w:t>.-</w:t>
      </w:r>
      <w:r w:rsidRPr="00707B3B">
        <w:rPr>
          <w:color w:val="000000" w:themeColor="text1"/>
          <w:sz w:val="20"/>
        </w:rPr>
        <w:t xml:space="preserve"> En caso de que, durante la etapa de operación, se presenten siniestros, hechos, contingencias, incidentes, accidentes, derrames,</w:t>
      </w:r>
      <w:r w:rsidRPr="00707B3B">
        <w:rPr>
          <w:b/>
          <w:color w:val="000000" w:themeColor="text1"/>
          <w:sz w:val="20"/>
        </w:rPr>
        <w:t xml:space="preserve"> </w:t>
      </w:r>
      <w:r w:rsidRPr="00707B3B">
        <w:rPr>
          <w:color w:val="000000" w:themeColor="text1"/>
          <w:sz w:val="20"/>
        </w:rPr>
        <w:t>infiltraciones, descargas o vertidos de hidrocarburos, petrolíferos, residuos o materiales peligrosos provenientes de las actividades del Sector Hidrocarburos, los regulados deberán proceder, según corresponda, conforme a lo establecido en la Ley, los Títulos Quinto y Sexto del presente ordenamiento y la regulación que emita la ASEA.</w:t>
      </w:r>
    </w:p>
    <w:p w14:paraId="5250C9BC" w14:textId="77777777" w:rsidR="00EA2009" w:rsidRPr="00707B3B" w:rsidRDefault="00EA2009" w:rsidP="00B40C2B">
      <w:pPr>
        <w:jc w:val="both"/>
        <w:rPr>
          <w:rFonts w:ascii="Arial" w:eastAsia="Times New Roman" w:hAnsi="Arial" w:cs="Arial"/>
          <w:color w:val="000000" w:themeColor="text1"/>
          <w:sz w:val="20"/>
          <w:szCs w:val="18"/>
          <w:lang w:val="es-ES" w:eastAsia="es-ES"/>
        </w:rPr>
      </w:pPr>
    </w:p>
    <w:p w14:paraId="19E518AD" w14:textId="77777777" w:rsidR="00B40C2B" w:rsidRPr="00707B3B" w:rsidRDefault="00B40C2B" w:rsidP="00CE0712">
      <w:pPr>
        <w:pStyle w:val="Ttulo1"/>
        <w:spacing w:before="0"/>
        <w:jc w:val="center"/>
        <w:rPr>
          <w:rFonts w:ascii="Arial" w:hAnsi="Arial" w:cs="Arial"/>
          <w:b/>
          <w:color w:val="000000" w:themeColor="text1"/>
          <w:sz w:val="20"/>
          <w:szCs w:val="20"/>
          <w:lang w:val="es-ES"/>
        </w:rPr>
      </w:pPr>
      <w:bookmarkStart w:id="168" w:name="_Toc348779955"/>
      <w:bookmarkStart w:id="169" w:name="_Toc475287323"/>
      <w:bookmarkStart w:id="170" w:name="_Toc475368319"/>
      <w:bookmarkStart w:id="171" w:name="_Toc476819454"/>
      <w:r w:rsidRPr="00707B3B">
        <w:rPr>
          <w:rFonts w:ascii="Arial" w:hAnsi="Arial" w:cs="Arial"/>
          <w:b/>
          <w:color w:val="000000" w:themeColor="text1"/>
          <w:sz w:val="20"/>
          <w:szCs w:val="20"/>
          <w:lang w:val="es-ES"/>
        </w:rPr>
        <w:t>TÍTULO CUARTO</w:t>
      </w:r>
      <w:bookmarkEnd w:id="168"/>
      <w:bookmarkEnd w:id="169"/>
      <w:bookmarkEnd w:id="170"/>
      <w:bookmarkEnd w:id="171"/>
    </w:p>
    <w:p w14:paraId="04F06A89" w14:textId="77777777" w:rsidR="00B40C2B" w:rsidRPr="00707B3B" w:rsidRDefault="00B40C2B" w:rsidP="00B40C2B">
      <w:pPr>
        <w:pStyle w:val="Ttulo1"/>
        <w:spacing w:before="0"/>
        <w:jc w:val="center"/>
        <w:rPr>
          <w:rFonts w:ascii="Arial" w:hAnsi="Arial" w:cs="Arial"/>
          <w:b/>
          <w:color w:val="000000" w:themeColor="text1"/>
          <w:sz w:val="20"/>
          <w:szCs w:val="20"/>
          <w:lang w:val="es-ES"/>
        </w:rPr>
      </w:pPr>
      <w:bookmarkStart w:id="172" w:name="_Toc348779956"/>
      <w:bookmarkStart w:id="173" w:name="_Toc475287324"/>
      <w:bookmarkStart w:id="174" w:name="_Toc475368320"/>
      <w:bookmarkStart w:id="175" w:name="_Toc476819455"/>
      <w:r w:rsidRPr="00707B3B">
        <w:rPr>
          <w:rFonts w:ascii="Arial" w:hAnsi="Arial" w:cs="Arial"/>
          <w:b/>
          <w:color w:val="000000" w:themeColor="text1"/>
          <w:sz w:val="20"/>
          <w:szCs w:val="20"/>
          <w:lang w:val="es-ES"/>
        </w:rPr>
        <w:t>De la Fase Final de las Actividades y Proyectos del Sector Hidrocarburos</w:t>
      </w:r>
      <w:bookmarkEnd w:id="172"/>
      <w:bookmarkEnd w:id="173"/>
      <w:bookmarkEnd w:id="174"/>
      <w:bookmarkEnd w:id="175"/>
    </w:p>
    <w:p w14:paraId="1633BA67" w14:textId="77777777" w:rsidR="00B40C2B" w:rsidRPr="00707B3B" w:rsidRDefault="00B40C2B" w:rsidP="00B40C2B">
      <w:pPr>
        <w:jc w:val="both"/>
        <w:rPr>
          <w:rFonts w:ascii="Arial" w:eastAsia="Times New Roman" w:hAnsi="Arial" w:cs="Arial"/>
          <w:color w:val="000000" w:themeColor="text1"/>
          <w:sz w:val="20"/>
          <w:szCs w:val="18"/>
          <w:lang w:val="es-ES" w:eastAsia="es-ES"/>
        </w:rPr>
      </w:pPr>
    </w:p>
    <w:p w14:paraId="4D053197" w14:textId="720E02EA" w:rsidR="006B6701" w:rsidRPr="00707B3B" w:rsidRDefault="00747291"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90</w:t>
      </w:r>
      <w:r w:rsidR="00B40C2B" w:rsidRPr="00707B3B">
        <w:rPr>
          <w:b/>
          <w:color w:val="000000" w:themeColor="text1"/>
          <w:sz w:val="20"/>
        </w:rPr>
        <w:t>.-</w:t>
      </w:r>
      <w:r w:rsidR="00B40C2B" w:rsidRPr="00707B3B">
        <w:rPr>
          <w:color w:val="000000" w:themeColor="text1"/>
          <w:sz w:val="20"/>
        </w:rPr>
        <w:t xml:space="preserve">  Los regulados deberán entregar a la Agencia los programas y avisos a que se refiere el presente Título.</w:t>
      </w:r>
    </w:p>
    <w:p w14:paraId="19C039D2" w14:textId="77777777" w:rsidR="006B6701" w:rsidRPr="00707B3B" w:rsidRDefault="006B6701" w:rsidP="00B40C2B">
      <w:pPr>
        <w:pStyle w:val="Texto"/>
        <w:spacing w:after="0" w:line="240" w:lineRule="auto"/>
        <w:ind w:firstLine="0"/>
        <w:rPr>
          <w:color w:val="000000" w:themeColor="text1"/>
          <w:sz w:val="20"/>
        </w:rPr>
      </w:pPr>
    </w:p>
    <w:p w14:paraId="5982B079" w14:textId="1E92B1BD" w:rsidR="008E1DD2" w:rsidRPr="00707B3B" w:rsidRDefault="006B6701" w:rsidP="00B40C2B">
      <w:pPr>
        <w:pStyle w:val="Texto"/>
        <w:spacing w:after="0" w:line="240" w:lineRule="auto"/>
        <w:ind w:firstLine="0"/>
        <w:rPr>
          <w:color w:val="000000" w:themeColor="text1"/>
          <w:sz w:val="20"/>
        </w:rPr>
      </w:pPr>
      <w:r w:rsidRPr="00707B3B">
        <w:rPr>
          <w:color w:val="000000" w:themeColor="text1"/>
          <w:sz w:val="20"/>
        </w:rPr>
        <w:t xml:space="preserve">Los regulados deberán contar con </w:t>
      </w:r>
      <w:r w:rsidR="00BC0A5C" w:rsidRPr="00707B3B">
        <w:rPr>
          <w:color w:val="000000" w:themeColor="text1"/>
          <w:sz w:val="20"/>
        </w:rPr>
        <w:t>garantías</w:t>
      </w:r>
      <w:r w:rsidRPr="00707B3B">
        <w:rPr>
          <w:color w:val="000000" w:themeColor="text1"/>
          <w:sz w:val="20"/>
        </w:rPr>
        <w:t xml:space="preserve"> en materia de responsabilidad civil, responsabilidad por daño ambiental y, en su caso, control de pozos, para hacer frente a daños o perjuicios que se pudieran generar durante la Fase Final de las actividades y proyectos del Sector Hidrocarburos, de acuerdo a lo que establezca la Agencia en la regulación aplicable. El regulado deberá acompañar los programas y avisos a los que se refiere este título con la relación de los seguros </w:t>
      </w:r>
      <w:r w:rsidR="00352834" w:rsidRPr="00707B3B">
        <w:rPr>
          <w:color w:val="000000" w:themeColor="text1"/>
          <w:sz w:val="20"/>
        </w:rPr>
        <w:t>o</w:t>
      </w:r>
      <w:r w:rsidRPr="00707B3B">
        <w:rPr>
          <w:color w:val="000000" w:themeColor="text1"/>
          <w:sz w:val="20"/>
        </w:rPr>
        <w:t xml:space="preserve"> garantías vigentes y registradas ante la ASEA, en los términos de la normatividad aplicable.</w:t>
      </w:r>
    </w:p>
    <w:p w14:paraId="05B8EE7F" w14:textId="77777777" w:rsidR="008E1DD2" w:rsidRPr="00707B3B" w:rsidRDefault="008E1DD2" w:rsidP="00B40C2B">
      <w:pPr>
        <w:pStyle w:val="Texto"/>
        <w:spacing w:after="0" w:line="240" w:lineRule="auto"/>
        <w:ind w:firstLine="0"/>
        <w:rPr>
          <w:color w:val="000000" w:themeColor="text1"/>
          <w:sz w:val="20"/>
        </w:rPr>
      </w:pPr>
    </w:p>
    <w:p w14:paraId="22A23E21"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La realización de las actividades de cierre definitivo y desmantelamiento y abandono está supeditada a la previa presentación de dichos programa y avisos en los términos establecidos en el presente ordenamiento y en lo que disponga la ASEA en la regulación correspondiente. Los regulados no podrán iniciar ninguna de las actividades mencionadas en este artículo</w:t>
      </w:r>
      <w:r w:rsidR="008E1DD2" w:rsidRPr="00707B3B">
        <w:rPr>
          <w:color w:val="000000" w:themeColor="text1"/>
          <w:sz w:val="20"/>
        </w:rPr>
        <w:t>,</w:t>
      </w:r>
      <w:r w:rsidRPr="00707B3B">
        <w:rPr>
          <w:color w:val="000000" w:themeColor="text1"/>
          <w:sz w:val="20"/>
        </w:rPr>
        <w:t xml:space="preserve"> en tanto no presenten </w:t>
      </w:r>
      <w:r w:rsidR="008E1DD2" w:rsidRPr="00707B3B">
        <w:rPr>
          <w:color w:val="000000" w:themeColor="text1"/>
          <w:sz w:val="20"/>
        </w:rPr>
        <w:t xml:space="preserve">a la Agencia </w:t>
      </w:r>
      <w:r w:rsidRPr="00707B3B">
        <w:rPr>
          <w:color w:val="000000" w:themeColor="text1"/>
          <w:sz w:val="20"/>
        </w:rPr>
        <w:t xml:space="preserve">la información completa, en </w:t>
      </w:r>
      <w:r w:rsidR="008E1DD2" w:rsidRPr="00707B3B">
        <w:rPr>
          <w:color w:val="000000" w:themeColor="text1"/>
          <w:sz w:val="20"/>
        </w:rPr>
        <w:t xml:space="preserve">los </w:t>
      </w:r>
      <w:r w:rsidRPr="00707B3B">
        <w:rPr>
          <w:color w:val="000000" w:themeColor="text1"/>
          <w:sz w:val="20"/>
        </w:rPr>
        <w:t>términos de sus Sistemas de Administración</w:t>
      </w:r>
      <w:r w:rsidR="008E1DD2" w:rsidRPr="00707B3B">
        <w:rPr>
          <w:color w:val="000000" w:themeColor="text1"/>
          <w:sz w:val="20"/>
        </w:rPr>
        <w:t xml:space="preserve"> autorizados</w:t>
      </w:r>
      <w:r w:rsidRPr="00707B3B">
        <w:rPr>
          <w:color w:val="000000" w:themeColor="text1"/>
          <w:sz w:val="20"/>
        </w:rPr>
        <w:t>.</w:t>
      </w:r>
    </w:p>
    <w:p w14:paraId="4536301C" w14:textId="77777777" w:rsidR="00B40C2B" w:rsidRPr="00707B3B" w:rsidRDefault="00B40C2B" w:rsidP="00B40C2B">
      <w:pPr>
        <w:pStyle w:val="Texto"/>
        <w:spacing w:after="0" w:line="240" w:lineRule="auto"/>
        <w:ind w:firstLine="0"/>
        <w:rPr>
          <w:color w:val="000000" w:themeColor="text1"/>
          <w:sz w:val="20"/>
        </w:rPr>
      </w:pPr>
    </w:p>
    <w:p w14:paraId="4AE07DE2"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La omisión parcial o total de entrega o presentación mencionadas, podrá constituir una violación a las disposiciones de este Reglamento y a las obligaciones del Sistema de Administración.</w:t>
      </w:r>
    </w:p>
    <w:p w14:paraId="214A2D88" w14:textId="77777777" w:rsidR="00B40C2B" w:rsidRPr="00707B3B" w:rsidRDefault="00B40C2B" w:rsidP="00B40C2B">
      <w:pPr>
        <w:pStyle w:val="Texto"/>
        <w:spacing w:after="0" w:line="240" w:lineRule="auto"/>
        <w:ind w:firstLine="0"/>
        <w:rPr>
          <w:color w:val="000000" w:themeColor="text1"/>
          <w:sz w:val="20"/>
        </w:rPr>
      </w:pPr>
    </w:p>
    <w:p w14:paraId="35C1797F"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Lo manifestado en el programa y los avisos podrá ser supervisado e inspeccionado por la Agencia, en términos de la Ley y el presente Reglamento.</w:t>
      </w:r>
    </w:p>
    <w:p w14:paraId="64191F70" w14:textId="0CFE9C15" w:rsidR="0040339C" w:rsidRPr="00707B3B" w:rsidRDefault="0040339C">
      <w:pPr>
        <w:rPr>
          <w:rFonts w:ascii="Arial" w:eastAsiaTheme="majorEastAsia" w:hAnsi="Arial" w:cs="Arial"/>
          <w:b/>
          <w:color w:val="000000" w:themeColor="text1"/>
          <w:sz w:val="20"/>
          <w:szCs w:val="20"/>
          <w:lang w:val="es-ES"/>
        </w:rPr>
      </w:pPr>
      <w:bookmarkStart w:id="176" w:name="_Toc348779957"/>
      <w:bookmarkStart w:id="177" w:name="_Toc475287325"/>
      <w:bookmarkStart w:id="178" w:name="_Toc475368321"/>
    </w:p>
    <w:p w14:paraId="0313CA60" w14:textId="2C16070C" w:rsidR="00B40C2B" w:rsidRPr="00707B3B" w:rsidRDefault="00B40C2B" w:rsidP="00B40C2B">
      <w:pPr>
        <w:pStyle w:val="Ttulo2"/>
        <w:spacing w:before="0"/>
        <w:jc w:val="center"/>
        <w:rPr>
          <w:rFonts w:ascii="Arial" w:hAnsi="Arial" w:cs="Arial"/>
          <w:b/>
          <w:color w:val="000000" w:themeColor="text1"/>
          <w:sz w:val="20"/>
          <w:szCs w:val="20"/>
          <w:lang w:val="es-ES"/>
        </w:rPr>
      </w:pPr>
      <w:bookmarkStart w:id="179" w:name="_Toc476819456"/>
      <w:r w:rsidRPr="00707B3B">
        <w:rPr>
          <w:rFonts w:ascii="Arial" w:hAnsi="Arial" w:cs="Arial"/>
          <w:b/>
          <w:color w:val="000000" w:themeColor="text1"/>
          <w:sz w:val="20"/>
          <w:szCs w:val="20"/>
          <w:lang w:val="es-ES"/>
        </w:rPr>
        <w:t>CAPÍTULO I</w:t>
      </w:r>
      <w:bookmarkEnd w:id="176"/>
      <w:bookmarkEnd w:id="177"/>
      <w:bookmarkEnd w:id="178"/>
      <w:bookmarkEnd w:id="179"/>
    </w:p>
    <w:p w14:paraId="29478072" w14:textId="7CB95455" w:rsidR="00B40C2B" w:rsidRPr="00707B3B" w:rsidRDefault="00B40C2B" w:rsidP="00B40C2B">
      <w:pPr>
        <w:pStyle w:val="Ttulo2"/>
        <w:spacing w:before="0"/>
        <w:jc w:val="center"/>
        <w:rPr>
          <w:rFonts w:ascii="Arial" w:hAnsi="Arial" w:cs="Arial"/>
          <w:b/>
          <w:color w:val="000000" w:themeColor="text1"/>
          <w:sz w:val="20"/>
          <w:szCs w:val="20"/>
          <w:lang w:val="es-ES"/>
        </w:rPr>
      </w:pPr>
      <w:bookmarkStart w:id="180" w:name="_Toc475287326"/>
      <w:bookmarkStart w:id="181" w:name="_Toc475368322"/>
      <w:bookmarkStart w:id="182" w:name="_Toc476819457"/>
      <w:r w:rsidRPr="00707B3B">
        <w:rPr>
          <w:rFonts w:ascii="Arial" w:hAnsi="Arial" w:cs="Arial"/>
          <w:b/>
          <w:color w:val="000000" w:themeColor="text1"/>
          <w:sz w:val="20"/>
          <w:szCs w:val="20"/>
          <w:lang w:val="es-ES"/>
        </w:rPr>
        <w:t xml:space="preserve">Etapa de Cierre </w:t>
      </w:r>
      <w:r w:rsidR="009D381B" w:rsidRPr="00707B3B">
        <w:rPr>
          <w:rFonts w:ascii="Arial" w:hAnsi="Arial" w:cs="Arial"/>
          <w:b/>
          <w:color w:val="000000" w:themeColor="text1"/>
          <w:sz w:val="20"/>
          <w:szCs w:val="20"/>
          <w:lang w:val="es-ES"/>
        </w:rPr>
        <w:t>D</w:t>
      </w:r>
      <w:r w:rsidRPr="00707B3B">
        <w:rPr>
          <w:rFonts w:ascii="Arial" w:hAnsi="Arial" w:cs="Arial"/>
          <w:b/>
          <w:color w:val="000000" w:themeColor="text1"/>
          <w:sz w:val="20"/>
          <w:szCs w:val="20"/>
          <w:lang w:val="es-ES"/>
        </w:rPr>
        <w:t>efinitivo y Desmantelamiento</w:t>
      </w:r>
      <w:bookmarkEnd w:id="180"/>
      <w:bookmarkEnd w:id="181"/>
      <w:bookmarkEnd w:id="182"/>
    </w:p>
    <w:p w14:paraId="37175867" w14:textId="77777777" w:rsidR="00B40C2B" w:rsidRPr="00707B3B" w:rsidRDefault="00B40C2B" w:rsidP="00B40C2B">
      <w:pPr>
        <w:rPr>
          <w:color w:val="000000" w:themeColor="text1"/>
          <w:lang w:val="es-ES"/>
        </w:rPr>
      </w:pPr>
    </w:p>
    <w:p w14:paraId="15A740BC"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83" w:name="_Toc476819458"/>
      <w:r w:rsidRPr="00707B3B">
        <w:rPr>
          <w:rFonts w:ascii="Arial" w:hAnsi="Arial" w:cs="Arial"/>
          <w:b/>
          <w:color w:val="000000" w:themeColor="text1"/>
          <w:sz w:val="20"/>
          <w:szCs w:val="20"/>
          <w:lang w:val="es-ES"/>
        </w:rPr>
        <w:t>SECCIÓN I</w:t>
      </w:r>
      <w:bookmarkEnd w:id="183"/>
    </w:p>
    <w:p w14:paraId="4C6B338E" w14:textId="1740CC03" w:rsidR="00B40C2B" w:rsidRPr="00707B3B" w:rsidRDefault="00B40C2B" w:rsidP="00E70DC7">
      <w:pPr>
        <w:pStyle w:val="Ttulo3"/>
        <w:spacing w:before="0"/>
        <w:jc w:val="center"/>
        <w:rPr>
          <w:rFonts w:ascii="Arial" w:hAnsi="Arial" w:cs="Arial"/>
          <w:b/>
          <w:color w:val="000000" w:themeColor="text1"/>
          <w:sz w:val="20"/>
          <w:szCs w:val="20"/>
          <w:lang w:val="es-ES"/>
        </w:rPr>
      </w:pPr>
      <w:bookmarkStart w:id="184" w:name="_Toc476819459"/>
      <w:r w:rsidRPr="00707B3B">
        <w:rPr>
          <w:rFonts w:ascii="Arial" w:hAnsi="Arial" w:cs="Arial"/>
          <w:b/>
          <w:color w:val="000000" w:themeColor="text1"/>
          <w:sz w:val="20"/>
          <w:szCs w:val="20"/>
          <w:lang w:val="es-ES"/>
        </w:rPr>
        <w:t xml:space="preserve">Del Programa de </w:t>
      </w:r>
      <w:r w:rsidR="009D381B" w:rsidRPr="00707B3B">
        <w:rPr>
          <w:rFonts w:ascii="Arial" w:hAnsi="Arial" w:cs="Arial"/>
          <w:b/>
          <w:color w:val="000000" w:themeColor="text1"/>
          <w:sz w:val="20"/>
          <w:szCs w:val="20"/>
          <w:lang w:val="es-ES"/>
        </w:rPr>
        <w:t>A</w:t>
      </w:r>
      <w:r w:rsidRPr="00707B3B">
        <w:rPr>
          <w:rFonts w:ascii="Arial" w:hAnsi="Arial" w:cs="Arial"/>
          <w:b/>
          <w:color w:val="000000" w:themeColor="text1"/>
          <w:sz w:val="20"/>
          <w:szCs w:val="20"/>
          <w:lang w:val="es-ES"/>
        </w:rPr>
        <w:t xml:space="preserve">ctividades para la etapa de Cierre </w:t>
      </w:r>
      <w:r w:rsidR="009D381B" w:rsidRPr="00707B3B">
        <w:rPr>
          <w:rFonts w:ascii="Arial" w:hAnsi="Arial" w:cs="Arial"/>
          <w:b/>
          <w:color w:val="000000" w:themeColor="text1"/>
          <w:sz w:val="20"/>
          <w:szCs w:val="20"/>
          <w:lang w:val="es-ES"/>
        </w:rPr>
        <w:t>D</w:t>
      </w:r>
      <w:r w:rsidRPr="00707B3B">
        <w:rPr>
          <w:rFonts w:ascii="Arial" w:hAnsi="Arial" w:cs="Arial"/>
          <w:b/>
          <w:color w:val="000000" w:themeColor="text1"/>
          <w:sz w:val="20"/>
          <w:szCs w:val="20"/>
          <w:lang w:val="es-ES"/>
        </w:rPr>
        <w:t>efinitivo y Desmantelamiento</w:t>
      </w:r>
      <w:bookmarkEnd w:id="184"/>
    </w:p>
    <w:p w14:paraId="47A59E76" w14:textId="77777777" w:rsidR="00B40C2B" w:rsidRPr="00707B3B" w:rsidRDefault="00B40C2B" w:rsidP="00B40C2B">
      <w:pPr>
        <w:pStyle w:val="Texto"/>
        <w:spacing w:after="0" w:line="240" w:lineRule="auto"/>
        <w:ind w:firstLine="0"/>
        <w:rPr>
          <w:b/>
          <w:color w:val="000000" w:themeColor="text1"/>
          <w:sz w:val="20"/>
        </w:rPr>
      </w:pPr>
    </w:p>
    <w:p w14:paraId="37BCE078" w14:textId="2BDF55D3" w:rsidR="00EE0832" w:rsidRPr="00707B3B" w:rsidRDefault="00747291"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91</w:t>
      </w:r>
      <w:r w:rsidR="00B40C2B" w:rsidRPr="00707B3B">
        <w:rPr>
          <w:b/>
          <w:color w:val="000000" w:themeColor="text1"/>
          <w:sz w:val="20"/>
        </w:rPr>
        <w:t xml:space="preserve">.- </w:t>
      </w:r>
      <w:r w:rsidR="00B40C2B" w:rsidRPr="00707B3B">
        <w:rPr>
          <w:color w:val="000000" w:themeColor="text1"/>
          <w:sz w:val="20"/>
        </w:rPr>
        <w:t xml:space="preserve">Los regulados deberán contar con un Programa de actividades de </w:t>
      </w:r>
      <w:r w:rsidR="008E1DD2" w:rsidRPr="00707B3B">
        <w:rPr>
          <w:color w:val="000000" w:themeColor="text1"/>
          <w:sz w:val="20"/>
        </w:rPr>
        <w:t xml:space="preserve">seguridad industrial, seguridad operativa </w:t>
      </w:r>
      <w:r w:rsidR="00B40C2B" w:rsidRPr="00707B3B">
        <w:rPr>
          <w:color w:val="000000" w:themeColor="text1"/>
          <w:sz w:val="20"/>
        </w:rPr>
        <w:t>y de protección al medio ambiente, para la</w:t>
      </w:r>
      <w:r w:rsidR="008E1DD2" w:rsidRPr="00707B3B">
        <w:rPr>
          <w:color w:val="000000" w:themeColor="text1"/>
          <w:sz w:val="20"/>
        </w:rPr>
        <w:t>s</w:t>
      </w:r>
      <w:r w:rsidR="00B40C2B" w:rsidRPr="00707B3B">
        <w:rPr>
          <w:color w:val="000000" w:themeColor="text1"/>
          <w:sz w:val="20"/>
        </w:rPr>
        <w:t xml:space="preserve"> etapa</w:t>
      </w:r>
      <w:r w:rsidR="008E1DD2" w:rsidRPr="00707B3B">
        <w:rPr>
          <w:color w:val="000000" w:themeColor="text1"/>
          <w:sz w:val="20"/>
        </w:rPr>
        <w:t xml:space="preserve">s </w:t>
      </w:r>
      <w:r w:rsidR="00B40C2B" w:rsidRPr="00707B3B">
        <w:rPr>
          <w:color w:val="000000" w:themeColor="text1"/>
          <w:sz w:val="20"/>
        </w:rPr>
        <w:t xml:space="preserve">de </w:t>
      </w:r>
      <w:r w:rsidR="008E1DD2" w:rsidRPr="00707B3B">
        <w:rPr>
          <w:color w:val="000000" w:themeColor="text1"/>
          <w:sz w:val="20"/>
        </w:rPr>
        <w:t>cierre definitivo y desmantelamiento</w:t>
      </w:r>
      <w:r w:rsidR="00B40C2B" w:rsidRPr="00707B3B">
        <w:rPr>
          <w:color w:val="000000" w:themeColor="text1"/>
          <w:sz w:val="20"/>
        </w:rPr>
        <w:t xml:space="preserve">. </w:t>
      </w:r>
    </w:p>
    <w:p w14:paraId="63FC3FFF" w14:textId="77777777" w:rsidR="00EE0832" w:rsidRPr="00707B3B" w:rsidRDefault="00EE0832" w:rsidP="00B40C2B">
      <w:pPr>
        <w:pStyle w:val="Texto"/>
        <w:spacing w:after="0" w:line="240" w:lineRule="auto"/>
        <w:ind w:firstLine="0"/>
        <w:rPr>
          <w:color w:val="000000" w:themeColor="text1"/>
          <w:sz w:val="20"/>
        </w:rPr>
      </w:pPr>
    </w:p>
    <w:p w14:paraId="5F3002C2"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El programa debe</w:t>
      </w:r>
      <w:r w:rsidR="008E1DD2" w:rsidRPr="00707B3B">
        <w:rPr>
          <w:color w:val="000000" w:themeColor="text1"/>
          <w:sz w:val="20"/>
        </w:rPr>
        <w:t>rá</w:t>
      </w:r>
      <w:r w:rsidRPr="00707B3B">
        <w:rPr>
          <w:color w:val="000000" w:themeColor="text1"/>
          <w:sz w:val="20"/>
        </w:rPr>
        <w:t xml:space="preserve"> incluir los escenarios y recomendaciones del análisis de riesgos actualizado para estas etapas, conforme a lo previsto en la regulación aplicable en materia de Sistemas de Administración, así como lo requerido por la Agencia en la regulación aplicable a las actividades de que se trate y a lo previsto en las autorizaciones otorgadas por la </w:t>
      </w:r>
      <w:r w:rsidR="00EE0832" w:rsidRPr="00707B3B">
        <w:rPr>
          <w:color w:val="000000" w:themeColor="text1"/>
          <w:sz w:val="20"/>
        </w:rPr>
        <w:t>propia ASEA</w:t>
      </w:r>
      <w:r w:rsidRPr="00707B3B">
        <w:rPr>
          <w:color w:val="000000" w:themeColor="text1"/>
          <w:sz w:val="20"/>
        </w:rPr>
        <w:t>.</w:t>
      </w:r>
    </w:p>
    <w:p w14:paraId="4FE6C69C" w14:textId="77777777" w:rsidR="00B40C2B" w:rsidRPr="00707B3B" w:rsidRDefault="00B40C2B" w:rsidP="00B40C2B">
      <w:pPr>
        <w:pStyle w:val="Texto"/>
        <w:spacing w:after="0" w:line="240" w:lineRule="auto"/>
        <w:ind w:firstLine="0"/>
        <w:rPr>
          <w:color w:val="000000" w:themeColor="text1"/>
          <w:sz w:val="20"/>
        </w:rPr>
      </w:pPr>
    </w:p>
    <w:p w14:paraId="635E2B5B"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85" w:name="_Toc476819460"/>
      <w:r w:rsidRPr="00707B3B">
        <w:rPr>
          <w:rFonts w:ascii="Arial" w:hAnsi="Arial" w:cs="Arial"/>
          <w:b/>
          <w:color w:val="000000" w:themeColor="text1"/>
          <w:sz w:val="20"/>
          <w:szCs w:val="20"/>
          <w:lang w:val="es-ES"/>
        </w:rPr>
        <w:t>SECCIÓN II</w:t>
      </w:r>
      <w:bookmarkEnd w:id="185"/>
    </w:p>
    <w:p w14:paraId="2EB23659" w14:textId="50242B9F" w:rsidR="00B40C2B" w:rsidRPr="00707B3B" w:rsidRDefault="00B40C2B" w:rsidP="00E70DC7">
      <w:pPr>
        <w:pStyle w:val="Ttulo3"/>
        <w:spacing w:before="0"/>
        <w:jc w:val="center"/>
        <w:rPr>
          <w:rFonts w:ascii="Arial" w:hAnsi="Arial" w:cs="Arial"/>
          <w:b/>
          <w:color w:val="000000" w:themeColor="text1"/>
          <w:sz w:val="20"/>
          <w:szCs w:val="20"/>
          <w:lang w:val="es-ES"/>
        </w:rPr>
      </w:pPr>
      <w:bookmarkStart w:id="186" w:name="_Toc476819461"/>
      <w:r w:rsidRPr="00707B3B">
        <w:rPr>
          <w:rFonts w:ascii="Arial" w:hAnsi="Arial" w:cs="Arial"/>
          <w:b/>
          <w:color w:val="000000" w:themeColor="text1"/>
          <w:sz w:val="20"/>
          <w:szCs w:val="20"/>
          <w:lang w:val="es-ES"/>
        </w:rPr>
        <w:t xml:space="preserve">Del Aviso de </w:t>
      </w:r>
      <w:r w:rsidR="009D381B" w:rsidRPr="00707B3B">
        <w:rPr>
          <w:rFonts w:ascii="Arial" w:hAnsi="Arial" w:cs="Arial"/>
          <w:b/>
          <w:color w:val="000000" w:themeColor="text1"/>
          <w:sz w:val="20"/>
          <w:szCs w:val="20"/>
          <w:lang w:val="es-ES"/>
        </w:rPr>
        <w:t>A</w:t>
      </w:r>
      <w:r w:rsidRPr="00707B3B">
        <w:rPr>
          <w:rFonts w:ascii="Arial" w:hAnsi="Arial" w:cs="Arial"/>
          <w:b/>
          <w:color w:val="000000" w:themeColor="text1"/>
          <w:sz w:val="20"/>
          <w:szCs w:val="20"/>
          <w:lang w:val="es-ES"/>
        </w:rPr>
        <w:t xml:space="preserve">ctividades para la etapa de Cierre </w:t>
      </w:r>
      <w:r w:rsidR="009D381B" w:rsidRPr="00707B3B">
        <w:rPr>
          <w:rFonts w:ascii="Arial" w:hAnsi="Arial" w:cs="Arial"/>
          <w:b/>
          <w:color w:val="000000" w:themeColor="text1"/>
          <w:sz w:val="20"/>
          <w:szCs w:val="20"/>
          <w:lang w:val="es-ES"/>
        </w:rPr>
        <w:t>D</w:t>
      </w:r>
      <w:r w:rsidRPr="00707B3B">
        <w:rPr>
          <w:rFonts w:ascii="Arial" w:hAnsi="Arial" w:cs="Arial"/>
          <w:b/>
          <w:color w:val="000000" w:themeColor="text1"/>
          <w:sz w:val="20"/>
          <w:szCs w:val="20"/>
          <w:lang w:val="es-ES"/>
        </w:rPr>
        <w:t>efinitivo y Desmantelamiento</w:t>
      </w:r>
      <w:bookmarkEnd w:id="186"/>
    </w:p>
    <w:p w14:paraId="05DBCA94" w14:textId="77777777" w:rsidR="00B40C2B" w:rsidRPr="00707B3B" w:rsidRDefault="00B40C2B" w:rsidP="00B40C2B">
      <w:pPr>
        <w:pStyle w:val="Texto"/>
        <w:tabs>
          <w:tab w:val="right" w:pos="8838"/>
        </w:tabs>
        <w:spacing w:after="0" w:line="240" w:lineRule="auto"/>
        <w:ind w:firstLine="0"/>
        <w:rPr>
          <w:color w:val="000000" w:themeColor="text1"/>
          <w:sz w:val="20"/>
        </w:rPr>
      </w:pPr>
      <w:r w:rsidRPr="00707B3B">
        <w:rPr>
          <w:color w:val="000000" w:themeColor="text1"/>
          <w:sz w:val="20"/>
        </w:rPr>
        <w:t xml:space="preserve"> </w:t>
      </w:r>
      <w:r w:rsidRPr="00707B3B">
        <w:rPr>
          <w:color w:val="000000" w:themeColor="text1"/>
          <w:sz w:val="20"/>
        </w:rPr>
        <w:tab/>
      </w:r>
    </w:p>
    <w:p w14:paraId="5BF745DD" w14:textId="0AD16685" w:rsidR="00B40C2B" w:rsidRPr="00707B3B" w:rsidRDefault="00747291"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92</w:t>
      </w:r>
      <w:r w:rsidR="00B40C2B" w:rsidRPr="00707B3B">
        <w:rPr>
          <w:b/>
          <w:color w:val="000000" w:themeColor="text1"/>
          <w:sz w:val="20"/>
        </w:rPr>
        <w:t xml:space="preserve">.- </w:t>
      </w:r>
      <w:r w:rsidR="00B40C2B" w:rsidRPr="00707B3B">
        <w:rPr>
          <w:color w:val="000000" w:themeColor="text1"/>
          <w:sz w:val="20"/>
        </w:rPr>
        <w:t xml:space="preserve">Los regulados deberán dar aviso a la Agencia, previo al inicio y desarrollo de la etapa de </w:t>
      </w:r>
      <w:r w:rsidR="00EE0832" w:rsidRPr="00707B3B">
        <w:rPr>
          <w:color w:val="000000" w:themeColor="text1"/>
          <w:sz w:val="20"/>
        </w:rPr>
        <w:t>cierre definitivo y desmantelamiento, mediante declaración</w:t>
      </w:r>
      <w:r w:rsidR="00B40C2B" w:rsidRPr="00707B3B">
        <w:rPr>
          <w:color w:val="000000" w:themeColor="text1"/>
          <w:sz w:val="20"/>
        </w:rPr>
        <w:t>, bajo protesta de decir verdad, que el Programa de actividades de Seguridad Industrial, Seguridad Operativa y de protección al medio ambiente, contempla al menos lo siguiente:</w:t>
      </w:r>
    </w:p>
    <w:p w14:paraId="38400EAB" w14:textId="77777777" w:rsidR="00B40C2B" w:rsidRPr="00707B3B" w:rsidRDefault="00B40C2B" w:rsidP="00B40C2B">
      <w:pPr>
        <w:pStyle w:val="Texto"/>
        <w:spacing w:after="0" w:line="240" w:lineRule="auto"/>
        <w:ind w:firstLine="0"/>
        <w:rPr>
          <w:color w:val="000000" w:themeColor="text1"/>
          <w:sz w:val="20"/>
        </w:rPr>
      </w:pPr>
    </w:p>
    <w:p w14:paraId="0C7F98BB" w14:textId="77777777" w:rsidR="00B40C2B" w:rsidRPr="00707B3B" w:rsidRDefault="00B40C2B" w:rsidP="00F3714A">
      <w:pPr>
        <w:pStyle w:val="Texto"/>
        <w:numPr>
          <w:ilvl w:val="0"/>
          <w:numId w:val="51"/>
        </w:numPr>
        <w:spacing w:after="0" w:line="240" w:lineRule="auto"/>
        <w:ind w:left="993" w:hanging="567"/>
        <w:rPr>
          <w:color w:val="000000" w:themeColor="text1"/>
          <w:sz w:val="20"/>
        </w:rPr>
      </w:pPr>
      <w:r w:rsidRPr="00707B3B">
        <w:rPr>
          <w:color w:val="000000" w:themeColor="text1"/>
          <w:sz w:val="20"/>
        </w:rPr>
        <w:t>El cumplimiento del marco r</w:t>
      </w:r>
      <w:r w:rsidR="00EE0832" w:rsidRPr="00707B3B">
        <w:rPr>
          <w:color w:val="000000" w:themeColor="text1"/>
          <w:sz w:val="20"/>
        </w:rPr>
        <w:t>egulatorio aplicable;</w:t>
      </w:r>
    </w:p>
    <w:p w14:paraId="1612F2E9" w14:textId="77777777" w:rsidR="00EE0832" w:rsidRPr="00707B3B" w:rsidRDefault="00EE0832" w:rsidP="00EE0832">
      <w:pPr>
        <w:pStyle w:val="Texto"/>
        <w:spacing w:after="0" w:line="240" w:lineRule="auto"/>
        <w:ind w:left="993" w:firstLine="0"/>
        <w:rPr>
          <w:color w:val="000000" w:themeColor="text1"/>
          <w:sz w:val="20"/>
        </w:rPr>
      </w:pPr>
    </w:p>
    <w:p w14:paraId="6FFD983A" w14:textId="77777777" w:rsidR="00B40C2B" w:rsidRPr="00707B3B" w:rsidRDefault="00B40C2B" w:rsidP="00F3714A">
      <w:pPr>
        <w:pStyle w:val="Texto"/>
        <w:numPr>
          <w:ilvl w:val="0"/>
          <w:numId w:val="51"/>
        </w:numPr>
        <w:spacing w:after="0" w:line="240" w:lineRule="auto"/>
        <w:ind w:left="993" w:hanging="567"/>
        <w:rPr>
          <w:color w:val="000000" w:themeColor="text1"/>
          <w:sz w:val="20"/>
        </w:rPr>
      </w:pPr>
      <w:r w:rsidRPr="00707B3B">
        <w:rPr>
          <w:color w:val="000000" w:themeColor="text1"/>
          <w:sz w:val="20"/>
        </w:rPr>
        <w:t>El a</w:t>
      </w:r>
      <w:r w:rsidR="00EE0832" w:rsidRPr="00707B3B">
        <w:rPr>
          <w:color w:val="000000" w:themeColor="text1"/>
          <w:sz w:val="20"/>
        </w:rPr>
        <w:t>nálisis de riesgos actualizado;</w:t>
      </w:r>
    </w:p>
    <w:p w14:paraId="6EC5E320" w14:textId="77777777" w:rsidR="00EE0832" w:rsidRPr="00707B3B" w:rsidRDefault="00EE0832" w:rsidP="00EE0832">
      <w:pPr>
        <w:pStyle w:val="Texto"/>
        <w:spacing w:after="0" w:line="240" w:lineRule="auto"/>
        <w:ind w:firstLine="0"/>
        <w:rPr>
          <w:color w:val="000000" w:themeColor="text1"/>
          <w:sz w:val="20"/>
        </w:rPr>
      </w:pPr>
    </w:p>
    <w:p w14:paraId="38A73EC8" w14:textId="77777777" w:rsidR="00B40C2B" w:rsidRPr="00707B3B" w:rsidRDefault="00EE0832" w:rsidP="00F3714A">
      <w:pPr>
        <w:pStyle w:val="Texto"/>
        <w:numPr>
          <w:ilvl w:val="0"/>
          <w:numId w:val="51"/>
        </w:numPr>
        <w:spacing w:after="0" w:line="240" w:lineRule="auto"/>
        <w:ind w:left="993" w:hanging="567"/>
        <w:rPr>
          <w:color w:val="000000" w:themeColor="text1"/>
          <w:sz w:val="20"/>
        </w:rPr>
      </w:pPr>
      <w:r w:rsidRPr="00707B3B">
        <w:rPr>
          <w:color w:val="000000" w:themeColor="text1"/>
          <w:sz w:val="20"/>
        </w:rPr>
        <w:t xml:space="preserve">Las </w:t>
      </w:r>
      <w:r w:rsidR="00B40C2B" w:rsidRPr="00707B3B">
        <w:rPr>
          <w:color w:val="000000" w:themeColor="text1"/>
          <w:sz w:val="20"/>
        </w:rPr>
        <w:t>garantías</w:t>
      </w:r>
      <w:r w:rsidRPr="00707B3B">
        <w:rPr>
          <w:color w:val="000000" w:themeColor="text1"/>
          <w:sz w:val="20"/>
        </w:rPr>
        <w:t>, instrumentos y mecanismos financieros contingentes vigentes y registrado</w:t>
      </w:r>
      <w:r w:rsidR="00B40C2B" w:rsidRPr="00707B3B">
        <w:rPr>
          <w:color w:val="000000" w:themeColor="text1"/>
          <w:sz w:val="20"/>
        </w:rPr>
        <w:t>s ante la ASEA, para la etapa correspondiente al cierre y desmantelamiento</w:t>
      </w:r>
      <w:r w:rsidRPr="00707B3B">
        <w:rPr>
          <w:color w:val="000000" w:themeColor="text1"/>
          <w:sz w:val="20"/>
        </w:rPr>
        <w:t>, conforme a lo que disponga la Agencia en la regulación que expida</w:t>
      </w:r>
      <w:r w:rsidR="00B40C2B" w:rsidRPr="00707B3B">
        <w:rPr>
          <w:color w:val="000000" w:themeColor="text1"/>
          <w:sz w:val="20"/>
        </w:rPr>
        <w:t>;</w:t>
      </w:r>
    </w:p>
    <w:p w14:paraId="032057C0" w14:textId="77777777" w:rsidR="00EE0832" w:rsidRPr="00707B3B" w:rsidRDefault="00EE0832" w:rsidP="00EE0832">
      <w:pPr>
        <w:pStyle w:val="Texto"/>
        <w:spacing w:after="0" w:line="240" w:lineRule="auto"/>
        <w:ind w:firstLine="0"/>
        <w:rPr>
          <w:color w:val="000000" w:themeColor="text1"/>
          <w:sz w:val="20"/>
        </w:rPr>
      </w:pPr>
    </w:p>
    <w:p w14:paraId="0AD3131B" w14:textId="77777777" w:rsidR="00B40C2B" w:rsidRPr="00707B3B" w:rsidRDefault="00B40C2B" w:rsidP="00F3714A">
      <w:pPr>
        <w:pStyle w:val="Texto"/>
        <w:numPr>
          <w:ilvl w:val="0"/>
          <w:numId w:val="51"/>
        </w:numPr>
        <w:spacing w:after="0" w:line="240" w:lineRule="auto"/>
        <w:ind w:left="993" w:hanging="567"/>
        <w:rPr>
          <w:color w:val="000000" w:themeColor="text1"/>
          <w:sz w:val="20"/>
        </w:rPr>
      </w:pPr>
      <w:r w:rsidRPr="00707B3B">
        <w:rPr>
          <w:color w:val="000000" w:themeColor="text1"/>
          <w:sz w:val="20"/>
        </w:rPr>
        <w:t xml:space="preserve">El cumplimiento de establecido en las autorizaciones asociadas al proyecto, para la etapa correspondiente al cierre y desmantelamiento; </w:t>
      </w:r>
    </w:p>
    <w:p w14:paraId="5E90A8AF" w14:textId="77777777" w:rsidR="00EE0832" w:rsidRPr="00707B3B" w:rsidRDefault="00EE0832" w:rsidP="00EE0832">
      <w:pPr>
        <w:pStyle w:val="Texto"/>
        <w:spacing w:after="0" w:line="240" w:lineRule="auto"/>
        <w:ind w:left="993" w:firstLine="0"/>
        <w:rPr>
          <w:color w:val="000000" w:themeColor="text1"/>
          <w:sz w:val="20"/>
        </w:rPr>
      </w:pPr>
    </w:p>
    <w:p w14:paraId="6EA4230B" w14:textId="531B5F8D" w:rsidR="00B40C2B" w:rsidRPr="00707B3B" w:rsidRDefault="00B40C2B" w:rsidP="00F3714A">
      <w:pPr>
        <w:pStyle w:val="Texto"/>
        <w:numPr>
          <w:ilvl w:val="0"/>
          <w:numId w:val="51"/>
        </w:numPr>
        <w:spacing w:after="0" w:line="240" w:lineRule="auto"/>
        <w:ind w:left="993" w:hanging="567"/>
        <w:rPr>
          <w:color w:val="000000" w:themeColor="text1"/>
          <w:sz w:val="20"/>
        </w:rPr>
      </w:pPr>
      <w:r w:rsidRPr="00707B3B">
        <w:rPr>
          <w:color w:val="000000" w:themeColor="text1"/>
          <w:sz w:val="20"/>
        </w:rPr>
        <w:t>Los indicadores de desempeño requeridos por la Agencia</w:t>
      </w:r>
      <w:r w:rsidR="00DA7402" w:rsidRPr="00707B3B">
        <w:rPr>
          <w:color w:val="000000" w:themeColor="text1"/>
          <w:sz w:val="20"/>
        </w:rPr>
        <w:t>,</w:t>
      </w:r>
      <w:r w:rsidRPr="00707B3B">
        <w:rPr>
          <w:color w:val="000000" w:themeColor="text1"/>
          <w:sz w:val="20"/>
        </w:rPr>
        <w:t xml:space="preserve"> y </w:t>
      </w:r>
    </w:p>
    <w:p w14:paraId="29E159FA" w14:textId="77777777" w:rsidR="00EE0832" w:rsidRPr="00707B3B" w:rsidRDefault="00EE0832" w:rsidP="00EE0832">
      <w:pPr>
        <w:pStyle w:val="Texto"/>
        <w:spacing w:after="0" w:line="240" w:lineRule="auto"/>
        <w:ind w:left="993" w:firstLine="0"/>
        <w:rPr>
          <w:color w:val="000000" w:themeColor="text1"/>
          <w:sz w:val="20"/>
        </w:rPr>
      </w:pPr>
    </w:p>
    <w:p w14:paraId="4545A4C3" w14:textId="77777777" w:rsidR="00B40C2B" w:rsidRPr="00707B3B" w:rsidRDefault="00B40C2B" w:rsidP="00F3714A">
      <w:pPr>
        <w:pStyle w:val="Texto"/>
        <w:numPr>
          <w:ilvl w:val="0"/>
          <w:numId w:val="51"/>
        </w:numPr>
        <w:spacing w:after="0" w:line="240" w:lineRule="auto"/>
        <w:ind w:left="993" w:hanging="567"/>
        <w:rPr>
          <w:color w:val="000000" w:themeColor="text1"/>
          <w:sz w:val="20"/>
        </w:rPr>
      </w:pPr>
      <w:r w:rsidRPr="00707B3B">
        <w:rPr>
          <w:color w:val="000000" w:themeColor="text1"/>
          <w:sz w:val="20"/>
        </w:rPr>
        <w:t xml:space="preserve">El cumplimiento a las mejores prácticas </w:t>
      </w:r>
      <w:r w:rsidR="00EE0832" w:rsidRPr="00707B3B">
        <w:rPr>
          <w:color w:val="000000" w:themeColor="text1"/>
          <w:sz w:val="20"/>
        </w:rPr>
        <w:t xml:space="preserve">y estándares nacionales e </w:t>
      </w:r>
      <w:r w:rsidRPr="00707B3B">
        <w:rPr>
          <w:color w:val="000000" w:themeColor="text1"/>
          <w:sz w:val="20"/>
        </w:rPr>
        <w:t>internacionales.</w:t>
      </w:r>
    </w:p>
    <w:p w14:paraId="1BCE979F" w14:textId="77777777" w:rsidR="00B40C2B" w:rsidRPr="00707B3B" w:rsidRDefault="00B40C2B" w:rsidP="00B40C2B">
      <w:pPr>
        <w:pStyle w:val="Texto"/>
        <w:spacing w:after="0" w:line="240" w:lineRule="auto"/>
        <w:ind w:firstLine="0"/>
        <w:rPr>
          <w:color w:val="000000" w:themeColor="text1"/>
          <w:sz w:val="20"/>
        </w:rPr>
      </w:pPr>
    </w:p>
    <w:p w14:paraId="5F9B6CE0"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 xml:space="preserve">El aviso de inicio de </w:t>
      </w:r>
      <w:r w:rsidR="00EE0832" w:rsidRPr="00707B3B">
        <w:rPr>
          <w:color w:val="000000" w:themeColor="text1"/>
          <w:sz w:val="20"/>
        </w:rPr>
        <w:t xml:space="preserve">cierre definitivo y desmantelamiento </w:t>
      </w:r>
      <w:r w:rsidRPr="00707B3B">
        <w:rPr>
          <w:color w:val="000000" w:themeColor="text1"/>
          <w:sz w:val="20"/>
        </w:rPr>
        <w:t>al que se refiere este artículo, debe</w:t>
      </w:r>
      <w:r w:rsidR="006378BE" w:rsidRPr="00707B3B">
        <w:rPr>
          <w:color w:val="000000" w:themeColor="text1"/>
          <w:sz w:val="20"/>
        </w:rPr>
        <w:t>rá</w:t>
      </w:r>
      <w:r w:rsidRPr="00707B3B">
        <w:rPr>
          <w:color w:val="000000" w:themeColor="text1"/>
          <w:sz w:val="20"/>
        </w:rPr>
        <w:t xml:space="preserve"> acompañarse del Programa de Actividades de Seguridad Indust</w:t>
      </w:r>
      <w:r w:rsidR="00EE0832" w:rsidRPr="00707B3B">
        <w:rPr>
          <w:color w:val="000000" w:themeColor="text1"/>
          <w:sz w:val="20"/>
        </w:rPr>
        <w:t>rial, Seguridad Operativa y de P</w:t>
      </w:r>
      <w:r w:rsidRPr="00707B3B">
        <w:rPr>
          <w:color w:val="000000" w:themeColor="text1"/>
          <w:sz w:val="20"/>
        </w:rPr>
        <w:t xml:space="preserve">rotección al </w:t>
      </w:r>
      <w:r w:rsidR="00EE0832" w:rsidRPr="00707B3B">
        <w:rPr>
          <w:color w:val="000000" w:themeColor="text1"/>
          <w:sz w:val="20"/>
        </w:rPr>
        <w:t>Medio Ambiente</w:t>
      </w:r>
      <w:r w:rsidR="006378BE" w:rsidRPr="00707B3B">
        <w:rPr>
          <w:color w:val="000000" w:themeColor="text1"/>
          <w:sz w:val="20"/>
        </w:rPr>
        <w:t xml:space="preserve"> para el Cierre definitivo y Desmantelamiento</w:t>
      </w:r>
      <w:r w:rsidRPr="00707B3B">
        <w:rPr>
          <w:color w:val="000000" w:themeColor="text1"/>
          <w:sz w:val="20"/>
        </w:rPr>
        <w:t>.</w:t>
      </w:r>
      <w:r w:rsidR="00EE0832" w:rsidRPr="00707B3B">
        <w:rPr>
          <w:color w:val="000000" w:themeColor="text1"/>
          <w:sz w:val="20"/>
        </w:rPr>
        <w:t xml:space="preserve"> </w:t>
      </w:r>
      <w:r w:rsidRPr="00707B3B">
        <w:rPr>
          <w:color w:val="000000" w:themeColor="text1"/>
          <w:sz w:val="20"/>
        </w:rPr>
        <w:t>Si los regulados requieren r</w:t>
      </w:r>
      <w:r w:rsidR="00EE0832" w:rsidRPr="00707B3B">
        <w:rPr>
          <w:color w:val="000000" w:themeColor="text1"/>
          <w:sz w:val="20"/>
        </w:rPr>
        <w:t>ealizar cambios a dicho Programa</w:t>
      </w:r>
      <w:r w:rsidRPr="00707B3B">
        <w:rPr>
          <w:color w:val="000000" w:themeColor="text1"/>
          <w:sz w:val="20"/>
        </w:rPr>
        <w:t>, deberán entregar a la Agencia la actualización de</w:t>
      </w:r>
      <w:r w:rsidR="00EE0832" w:rsidRPr="00707B3B">
        <w:rPr>
          <w:color w:val="000000" w:themeColor="text1"/>
          <w:sz w:val="20"/>
        </w:rPr>
        <w:t>l mismo</w:t>
      </w:r>
      <w:r w:rsidRPr="00707B3B">
        <w:rPr>
          <w:color w:val="000000" w:themeColor="text1"/>
          <w:sz w:val="20"/>
        </w:rPr>
        <w:t>, previo a la ejecución de</w:t>
      </w:r>
      <w:r w:rsidRPr="00707B3B">
        <w:rPr>
          <w:b/>
          <w:color w:val="000000" w:themeColor="text1"/>
          <w:sz w:val="20"/>
        </w:rPr>
        <w:t xml:space="preserve"> </w:t>
      </w:r>
      <w:r w:rsidRPr="00707B3B">
        <w:rPr>
          <w:color w:val="000000" w:themeColor="text1"/>
          <w:sz w:val="20"/>
        </w:rPr>
        <w:t>las</w:t>
      </w:r>
      <w:r w:rsidRPr="00707B3B">
        <w:rPr>
          <w:b/>
          <w:color w:val="000000" w:themeColor="text1"/>
          <w:sz w:val="20"/>
        </w:rPr>
        <w:t xml:space="preserve"> </w:t>
      </w:r>
      <w:r w:rsidRPr="00707B3B">
        <w:rPr>
          <w:color w:val="000000" w:themeColor="text1"/>
          <w:sz w:val="20"/>
        </w:rPr>
        <w:t>actividades.</w:t>
      </w:r>
    </w:p>
    <w:p w14:paraId="30AB68C8" w14:textId="77777777" w:rsidR="001267ED" w:rsidRPr="00707B3B" w:rsidRDefault="001267ED" w:rsidP="00B40C2B">
      <w:pPr>
        <w:pStyle w:val="Texto"/>
        <w:spacing w:after="0" w:line="240" w:lineRule="auto"/>
        <w:ind w:firstLine="0"/>
        <w:rPr>
          <w:color w:val="000000" w:themeColor="text1"/>
          <w:sz w:val="20"/>
        </w:rPr>
      </w:pPr>
    </w:p>
    <w:p w14:paraId="3ADF9BD8" w14:textId="642D51A3" w:rsidR="001267ED" w:rsidRPr="00707B3B" w:rsidRDefault="001267ED" w:rsidP="00B40C2B">
      <w:pPr>
        <w:pStyle w:val="Texto"/>
        <w:spacing w:after="0" w:line="240" w:lineRule="auto"/>
        <w:ind w:firstLine="0"/>
        <w:rPr>
          <w:color w:val="000000" w:themeColor="text1"/>
          <w:sz w:val="20"/>
        </w:rPr>
      </w:pPr>
      <w:r w:rsidRPr="00707B3B">
        <w:rPr>
          <w:color w:val="000000" w:themeColor="text1"/>
          <w:sz w:val="20"/>
        </w:rPr>
        <w:t>El plazo para que el regulado presente a la ASEA el aviso y el Programa de Actividades de Seguridad Industrial, Seguridad Operativa y de Protección al Medio Ambiente para el Cierre definitivo y Desmantelamiento, será establecido por la Agencia en la regulación que emita.</w:t>
      </w:r>
    </w:p>
    <w:p w14:paraId="68ACBD77" w14:textId="77777777" w:rsidR="00B40C2B" w:rsidRPr="00707B3B" w:rsidRDefault="00B40C2B" w:rsidP="00B40C2B">
      <w:pPr>
        <w:pStyle w:val="Texto"/>
        <w:spacing w:after="0" w:line="240" w:lineRule="auto"/>
        <w:ind w:firstLine="0"/>
        <w:rPr>
          <w:b/>
          <w:color w:val="000000" w:themeColor="text1"/>
          <w:sz w:val="20"/>
        </w:rPr>
      </w:pPr>
    </w:p>
    <w:p w14:paraId="45ED743E"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187" w:name="_Toc476819462"/>
      <w:r w:rsidRPr="00707B3B">
        <w:rPr>
          <w:rFonts w:ascii="Arial" w:hAnsi="Arial" w:cs="Arial"/>
          <w:b/>
          <w:color w:val="000000" w:themeColor="text1"/>
          <w:sz w:val="20"/>
          <w:szCs w:val="20"/>
          <w:lang w:val="es-ES"/>
        </w:rPr>
        <w:t>SECCIÓN III</w:t>
      </w:r>
      <w:bookmarkEnd w:id="187"/>
    </w:p>
    <w:p w14:paraId="41914B96" w14:textId="1F7A33E9" w:rsidR="00097F12" w:rsidRPr="00707B3B" w:rsidRDefault="00B40C2B" w:rsidP="00E70DC7">
      <w:pPr>
        <w:pStyle w:val="Ttulo3"/>
        <w:spacing w:before="0"/>
        <w:jc w:val="center"/>
        <w:rPr>
          <w:rFonts w:ascii="Arial" w:hAnsi="Arial" w:cs="Arial"/>
          <w:b/>
          <w:color w:val="000000" w:themeColor="text1"/>
          <w:sz w:val="20"/>
          <w:szCs w:val="20"/>
          <w:lang w:val="es-ES"/>
        </w:rPr>
      </w:pPr>
      <w:bookmarkStart w:id="188" w:name="_Toc476819463"/>
      <w:r w:rsidRPr="00707B3B">
        <w:rPr>
          <w:rFonts w:ascii="Arial" w:hAnsi="Arial" w:cs="Arial"/>
          <w:b/>
          <w:color w:val="000000" w:themeColor="text1"/>
          <w:sz w:val="20"/>
          <w:szCs w:val="20"/>
          <w:lang w:val="es-ES"/>
        </w:rPr>
        <w:t xml:space="preserve">Aviso de Conclusión del Programa de </w:t>
      </w:r>
      <w:r w:rsidR="009D381B" w:rsidRPr="00707B3B">
        <w:rPr>
          <w:rFonts w:ascii="Arial" w:hAnsi="Arial" w:cs="Arial"/>
          <w:b/>
          <w:color w:val="000000" w:themeColor="text1"/>
          <w:sz w:val="20"/>
          <w:szCs w:val="20"/>
          <w:lang w:val="es-ES"/>
        </w:rPr>
        <w:t>A</w:t>
      </w:r>
      <w:r w:rsidRPr="00707B3B">
        <w:rPr>
          <w:rFonts w:ascii="Arial" w:hAnsi="Arial" w:cs="Arial"/>
          <w:b/>
          <w:color w:val="000000" w:themeColor="text1"/>
          <w:sz w:val="20"/>
          <w:szCs w:val="20"/>
          <w:lang w:val="es-ES"/>
        </w:rPr>
        <w:t>ctividades para la etap</w:t>
      </w:r>
      <w:r w:rsidR="00097F12" w:rsidRPr="00707B3B">
        <w:rPr>
          <w:rFonts w:ascii="Arial" w:hAnsi="Arial" w:cs="Arial"/>
          <w:b/>
          <w:color w:val="000000" w:themeColor="text1"/>
          <w:sz w:val="20"/>
          <w:szCs w:val="20"/>
          <w:lang w:val="es-ES"/>
        </w:rPr>
        <w:t>a de</w:t>
      </w:r>
      <w:bookmarkEnd w:id="188"/>
      <w:r w:rsidR="00097F12" w:rsidRPr="00707B3B">
        <w:rPr>
          <w:rFonts w:ascii="Arial" w:hAnsi="Arial" w:cs="Arial"/>
          <w:b/>
          <w:color w:val="000000" w:themeColor="text1"/>
          <w:sz w:val="20"/>
          <w:szCs w:val="20"/>
          <w:lang w:val="es-ES"/>
        </w:rPr>
        <w:t xml:space="preserve"> </w:t>
      </w:r>
    </w:p>
    <w:p w14:paraId="7E0D83E4" w14:textId="77777777" w:rsidR="00B40C2B" w:rsidRPr="00707B3B" w:rsidRDefault="00097F12" w:rsidP="00E70DC7">
      <w:pPr>
        <w:pStyle w:val="Ttulo3"/>
        <w:spacing w:before="0"/>
        <w:jc w:val="center"/>
        <w:rPr>
          <w:rFonts w:ascii="Arial" w:hAnsi="Arial" w:cs="Arial"/>
          <w:b/>
          <w:color w:val="000000" w:themeColor="text1"/>
          <w:sz w:val="20"/>
          <w:szCs w:val="20"/>
          <w:lang w:val="es-ES"/>
        </w:rPr>
      </w:pPr>
      <w:bookmarkStart w:id="189" w:name="_Toc476819464"/>
      <w:r w:rsidRPr="00707B3B">
        <w:rPr>
          <w:rFonts w:ascii="Arial" w:hAnsi="Arial" w:cs="Arial"/>
          <w:b/>
          <w:color w:val="000000" w:themeColor="text1"/>
          <w:sz w:val="20"/>
          <w:szCs w:val="20"/>
          <w:lang w:val="es-ES"/>
        </w:rPr>
        <w:t>Cierre D</w:t>
      </w:r>
      <w:r w:rsidR="00B40C2B" w:rsidRPr="00707B3B">
        <w:rPr>
          <w:rFonts w:ascii="Arial" w:hAnsi="Arial" w:cs="Arial"/>
          <w:b/>
          <w:color w:val="000000" w:themeColor="text1"/>
          <w:sz w:val="20"/>
          <w:szCs w:val="20"/>
          <w:lang w:val="es-ES"/>
        </w:rPr>
        <w:t>efinitivo y Desmantelamiento</w:t>
      </w:r>
      <w:bookmarkEnd w:id="189"/>
    </w:p>
    <w:p w14:paraId="6789D031" w14:textId="77777777" w:rsidR="00B40C2B" w:rsidRPr="00707B3B" w:rsidRDefault="00B40C2B" w:rsidP="00B40C2B">
      <w:pPr>
        <w:pStyle w:val="Texto"/>
        <w:spacing w:after="0" w:line="240" w:lineRule="auto"/>
        <w:ind w:firstLine="0"/>
        <w:rPr>
          <w:color w:val="000000" w:themeColor="text1"/>
          <w:sz w:val="20"/>
        </w:rPr>
      </w:pPr>
    </w:p>
    <w:p w14:paraId="2D04C623" w14:textId="30AC9D55" w:rsidR="00B40C2B" w:rsidRPr="00707B3B" w:rsidRDefault="00B40C2B" w:rsidP="00B40C2B">
      <w:pPr>
        <w:pStyle w:val="Texto"/>
        <w:spacing w:after="0" w:line="240" w:lineRule="auto"/>
        <w:ind w:firstLine="0"/>
        <w:rPr>
          <w:color w:val="000000" w:themeColor="text1"/>
          <w:sz w:val="20"/>
        </w:rPr>
      </w:pPr>
      <w:r w:rsidRPr="00707B3B">
        <w:rPr>
          <w:b/>
          <w:color w:val="000000" w:themeColor="text1"/>
          <w:sz w:val="20"/>
        </w:rPr>
        <w:t>A</w:t>
      </w:r>
      <w:r w:rsidR="00747291" w:rsidRPr="00707B3B">
        <w:rPr>
          <w:b/>
          <w:color w:val="000000" w:themeColor="text1"/>
          <w:sz w:val="20"/>
        </w:rPr>
        <w:t xml:space="preserve">rtículo </w:t>
      </w:r>
      <w:r w:rsidR="008202CA" w:rsidRPr="00707B3B">
        <w:rPr>
          <w:b/>
          <w:color w:val="000000" w:themeColor="text1"/>
          <w:sz w:val="20"/>
        </w:rPr>
        <w:t>93</w:t>
      </w:r>
      <w:r w:rsidRPr="00707B3B">
        <w:rPr>
          <w:b/>
          <w:color w:val="000000" w:themeColor="text1"/>
          <w:sz w:val="20"/>
        </w:rPr>
        <w:t>.</w:t>
      </w:r>
      <w:r w:rsidR="00EE0832" w:rsidRPr="00707B3B">
        <w:rPr>
          <w:b/>
          <w:color w:val="000000" w:themeColor="text1"/>
          <w:sz w:val="20"/>
        </w:rPr>
        <w:t>-</w:t>
      </w:r>
      <w:r w:rsidRPr="00707B3B">
        <w:rPr>
          <w:b/>
          <w:color w:val="000000" w:themeColor="text1"/>
          <w:sz w:val="20"/>
        </w:rPr>
        <w:t xml:space="preserve"> </w:t>
      </w:r>
      <w:r w:rsidRPr="00707B3B">
        <w:rPr>
          <w:color w:val="000000" w:themeColor="text1"/>
          <w:sz w:val="20"/>
        </w:rPr>
        <w:t xml:space="preserve">Los regulados deberán presentar </w:t>
      </w:r>
      <w:r w:rsidR="00EE0832" w:rsidRPr="00707B3B">
        <w:rPr>
          <w:color w:val="000000" w:themeColor="text1"/>
          <w:sz w:val="20"/>
        </w:rPr>
        <w:t>un A</w:t>
      </w:r>
      <w:r w:rsidRPr="00707B3B">
        <w:rPr>
          <w:color w:val="000000" w:themeColor="text1"/>
          <w:sz w:val="20"/>
        </w:rPr>
        <w:t xml:space="preserve">viso de Conclusión, mediante declaración, bajo protesta de decir verdad, que las actividades </w:t>
      </w:r>
      <w:r w:rsidR="00EE0832" w:rsidRPr="00707B3B">
        <w:rPr>
          <w:color w:val="000000" w:themeColor="text1"/>
          <w:sz w:val="20"/>
        </w:rPr>
        <w:t>establecidas en el Programa de A</w:t>
      </w:r>
      <w:r w:rsidRPr="00707B3B">
        <w:rPr>
          <w:color w:val="000000" w:themeColor="text1"/>
          <w:sz w:val="20"/>
        </w:rPr>
        <w:t>ctividades de Seguridad Indust</w:t>
      </w:r>
      <w:r w:rsidR="00EE0832" w:rsidRPr="00707B3B">
        <w:rPr>
          <w:color w:val="000000" w:themeColor="text1"/>
          <w:sz w:val="20"/>
        </w:rPr>
        <w:t>rial, Seguridad Operativa y de P</w:t>
      </w:r>
      <w:r w:rsidRPr="00707B3B">
        <w:rPr>
          <w:color w:val="000000" w:themeColor="text1"/>
          <w:sz w:val="20"/>
        </w:rPr>
        <w:t xml:space="preserve">rotección al </w:t>
      </w:r>
      <w:r w:rsidR="00EE0832" w:rsidRPr="00707B3B">
        <w:rPr>
          <w:color w:val="000000" w:themeColor="text1"/>
          <w:sz w:val="20"/>
        </w:rPr>
        <w:t xml:space="preserve">Medio Ambiente </w:t>
      </w:r>
      <w:r w:rsidRPr="00707B3B">
        <w:rPr>
          <w:color w:val="000000" w:themeColor="text1"/>
          <w:sz w:val="20"/>
        </w:rPr>
        <w:t xml:space="preserve">para el Cierre definitivo y Desmantelamiento, fueron </w:t>
      </w:r>
      <w:r w:rsidR="00EE0832" w:rsidRPr="00707B3B">
        <w:rPr>
          <w:color w:val="000000" w:themeColor="text1"/>
          <w:sz w:val="20"/>
        </w:rPr>
        <w:t xml:space="preserve">debidamente </w:t>
      </w:r>
      <w:r w:rsidRPr="00707B3B">
        <w:rPr>
          <w:color w:val="000000" w:themeColor="text1"/>
          <w:sz w:val="20"/>
        </w:rPr>
        <w:t>ejecutadas.</w:t>
      </w:r>
    </w:p>
    <w:p w14:paraId="2B31FA7E" w14:textId="77777777" w:rsidR="00B40C2B" w:rsidRPr="00707B3B" w:rsidRDefault="00B40C2B" w:rsidP="00B40C2B">
      <w:pPr>
        <w:pStyle w:val="Texto"/>
        <w:spacing w:after="0" w:line="240" w:lineRule="auto"/>
        <w:ind w:firstLine="0"/>
        <w:rPr>
          <w:color w:val="000000" w:themeColor="text1"/>
          <w:sz w:val="20"/>
        </w:rPr>
      </w:pPr>
    </w:p>
    <w:p w14:paraId="37637C15"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 xml:space="preserve">El Aviso de Conclusión de Cierre definitivo y Desmantelamiento deberá </w:t>
      </w:r>
      <w:r w:rsidR="006378BE" w:rsidRPr="00707B3B">
        <w:rPr>
          <w:color w:val="000000" w:themeColor="text1"/>
          <w:sz w:val="20"/>
        </w:rPr>
        <w:t>acompañarse</w:t>
      </w:r>
      <w:r w:rsidRPr="00707B3B">
        <w:rPr>
          <w:color w:val="000000" w:themeColor="text1"/>
          <w:sz w:val="20"/>
        </w:rPr>
        <w:t xml:space="preserve"> de un reporte detallado del cumplimiento de las actividades del </w:t>
      </w:r>
      <w:r w:rsidR="006378BE" w:rsidRPr="00707B3B">
        <w:rPr>
          <w:color w:val="000000" w:themeColor="text1"/>
          <w:sz w:val="20"/>
        </w:rPr>
        <w:t xml:space="preserve">Programa de Actividades de Seguridad Industrial, Seguridad Operativa y de Protección al Medio Ambiente para el Cierre definitivo y Desmantelamiento </w:t>
      </w:r>
      <w:r w:rsidRPr="00707B3B">
        <w:rPr>
          <w:color w:val="000000" w:themeColor="text1"/>
          <w:sz w:val="20"/>
        </w:rPr>
        <w:t>y de las actividades relacionadas</w:t>
      </w:r>
      <w:r w:rsidR="006378BE" w:rsidRPr="00707B3B">
        <w:rPr>
          <w:color w:val="000000" w:themeColor="text1"/>
          <w:sz w:val="20"/>
        </w:rPr>
        <w:t>,</w:t>
      </w:r>
      <w:r w:rsidRPr="00707B3B">
        <w:rPr>
          <w:color w:val="000000" w:themeColor="text1"/>
          <w:sz w:val="20"/>
        </w:rPr>
        <w:t xml:space="preserve"> así como de las condiciones en que queda la instalación y de los indicadores de desempeño requeridos por la Agencia en la regulación que emita.</w:t>
      </w:r>
    </w:p>
    <w:p w14:paraId="7E9BEFF7" w14:textId="77777777" w:rsidR="00B40C2B" w:rsidRPr="00707B3B" w:rsidRDefault="00B40C2B" w:rsidP="00B40C2B">
      <w:pPr>
        <w:pStyle w:val="Texto"/>
        <w:spacing w:after="0" w:line="240" w:lineRule="auto"/>
        <w:ind w:firstLine="0"/>
        <w:rPr>
          <w:color w:val="000000" w:themeColor="text1"/>
          <w:sz w:val="20"/>
        </w:rPr>
      </w:pPr>
    </w:p>
    <w:p w14:paraId="3F51DBBB" w14:textId="0BE0401B" w:rsidR="00B40C2B" w:rsidRPr="00707B3B" w:rsidRDefault="00747291"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94</w:t>
      </w:r>
      <w:r w:rsidR="00B40C2B" w:rsidRPr="00707B3B">
        <w:rPr>
          <w:b/>
          <w:color w:val="000000" w:themeColor="text1"/>
          <w:sz w:val="20"/>
        </w:rPr>
        <w:t xml:space="preserve">.- </w:t>
      </w:r>
      <w:r w:rsidR="00B40C2B" w:rsidRPr="00707B3B">
        <w:rPr>
          <w:color w:val="000000" w:themeColor="text1"/>
          <w:sz w:val="20"/>
        </w:rPr>
        <w:t>Los regulados</w:t>
      </w:r>
      <w:r w:rsidR="00B40C2B" w:rsidRPr="00707B3B">
        <w:rPr>
          <w:b/>
          <w:color w:val="000000" w:themeColor="text1"/>
          <w:sz w:val="20"/>
        </w:rPr>
        <w:t xml:space="preserve"> </w:t>
      </w:r>
      <w:r w:rsidR="00B40C2B" w:rsidRPr="00707B3B">
        <w:rPr>
          <w:color w:val="000000" w:themeColor="text1"/>
          <w:sz w:val="20"/>
        </w:rPr>
        <w:t xml:space="preserve">que realicen actividades de exploración y extracción de hidrocarburos deberán presentar un aviso de Conclusión del Cierre y Desmantelamiento, en los términos del artículo anterior, </w:t>
      </w:r>
      <w:r w:rsidR="006378BE" w:rsidRPr="00707B3B">
        <w:rPr>
          <w:color w:val="000000" w:themeColor="text1"/>
          <w:sz w:val="20"/>
        </w:rPr>
        <w:t>quince</w:t>
      </w:r>
      <w:r w:rsidR="00B40C2B" w:rsidRPr="00707B3B">
        <w:rPr>
          <w:color w:val="000000" w:themeColor="text1"/>
          <w:sz w:val="20"/>
        </w:rPr>
        <w:t xml:space="preserve"> días hábiles posteriores al término del taponamiento de </w:t>
      </w:r>
      <w:r w:rsidR="006378BE" w:rsidRPr="00707B3B">
        <w:rPr>
          <w:color w:val="000000" w:themeColor="text1"/>
          <w:sz w:val="20"/>
        </w:rPr>
        <w:t>cada</w:t>
      </w:r>
      <w:r w:rsidR="00B40C2B" w:rsidRPr="00707B3B">
        <w:rPr>
          <w:color w:val="000000" w:themeColor="text1"/>
          <w:sz w:val="20"/>
        </w:rPr>
        <w:t xml:space="preserve"> Pozo o al desmantelamiento de una Instalación de Producción.</w:t>
      </w:r>
    </w:p>
    <w:p w14:paraId="4267584B" w14:textId="77777777" w:rsidR="00B40C2B" w:rsidRPr="00707B3B" w:rsidRDefault="00B40C2B" w:rsidP="00B40C2B">
      <w:pPr>
        <w:pStyle w:val="Texto"/>
        <w:spacing w:after="0" w:line="240" w:lineRule="auto"/>
        <w:ind w:firstLine="0"/>
        <w:rPr>
          <w:color w:val="000000" w:themeColor="text1"/>
          <w:sz w:val="20"/>
        </w:rPr>
      </w:pPr>
    </w:p>
    <w:p w14:paraId="19C88FDD" w14:textId="207DCF85" w:rsidR="007872F5" w:rsidRPr="00707B3B" w:rsidRDefault="007872F5" w:rsidP="00B40C2B">
      <w:pPr>
        <w:pStyle w:val="Texto"/>
        <w:spacing w:after="0" w:line="240" w:lineRule="auto"/>
        <w:ind w:firstLine="0"/>
        <w:rPr>
          <w:color w:val="000000" w:themeColor="text1"/>
          <w:sz w:val="20"/>
        </w:rPr>
      </w:pPr>
      <w:r w:rsidRPr="00707B3B">
        <w:rPr>
          <w:color w:val="000000" w:themeColor="text1"/>
          <w:sz w:val="20"/>
        </w:rPr>
        <w:t xml:space="preserve">El plazo para que </w:t>
      </w:r>
      <w:r w:rsidR="00524493" w:rsidRPr="00707B3B">
        <w:rPr>
          <w:color w:val="000000" w:themeColor="text1"/>
          <w:sz w:val="20"/>
        </w:rPr>
        <w:t>los</w:t>
      </w:r>
      <w:r w:rsidRPr="00707B3B">
        <w:rPr>
          <w:color w:val="000000" w:themeColor="text1"/>
          <w:sz w:val="20"/>
        </w:rPr>
        <w:t xml:space="preserve"> regulado</w:t>
      </w:r>
      <w:r w:rsidR="00524493" w:rsidRPr="00707B3B">
        <w:rPr>
          <w:color w:val="000000" w:themeColor="text1"/>
          <w:sz w:val="20"/>
        </w:rPr>
        <w:t>s</w:t>
      </w:r>
      <w:r w:rsidRPr="00707B3B">
        <w:rPr>
          <w:color w:val="000000" w:themeColor="text1"/>
          <w:sz w:val="20"/>
        </w:rPr>
        <w:t xml:space="preserve"> presente</w:t>
      </w:r>
      <w:r w:rsidR="00524493" w:rsidRPr="00707B3B">
        <w:rPr>
          <w:color w:val="000000" w:themeColor="text1"/>
          <w:sz w:val="20"/>
        </w:rPr>
        <w:t>n</w:t>
      </w:r>
      <w:r w:rsidRPr="00707B3B">
        <w:rPr>
          <w:color w:val="000000" w:themeColor="text1"/>
          <w:sz w:val="20"/>
        </w:rPr>
        <w:t xml:space="preserve"> a la ASEA el aviso y el reporte a que se refiere la presente sección, será establecido por la Agencia en la regulación que emita.</w:t>
      </w:r>
    </w:p>
    <w:p w14:paraId="084BF7C9" w14:textId="77777777" w:rsidR="007872F5" w:rsidRPr="00707B3B" w:rsidRDefault="007872F5" w:rsidP="00B40C2B">
      <w:pPr>
        <w:pStyle w:val="Texto"/>
        <w:spacing w:after="0" w:line="240" w:lineRule="auto"/>
        <w:ind w:firstLine="0"/>
        <w:rPr>
          <w:color w:val="000000" w:themeColor="text1"/>
          <w:sz w:val="20"/>
        </w:rPr>
      </w:pPr>
    </w:p>
    <w:p w14:paraId="283DE2C3" w14:textId="77777777" w:rsidR="00F07EBE" w:rsidRDefault="00F07EBE">
      <w:pPr>
        <w:rPr>
          <w:rFonts w:ascii="Arial" w:eastAsiaTheme="majorEastAsia" w:hAnsi="Arial" w:cs="Arial"/>
          <w:b/>
          <w:color w:val="000000" w:themeColor="text1"/>
          <w:sz w:val="20"/>
          <w:szCs w:val="20"/>
          <w:lang w:val="es-ES"/>
        </w:rPr>
      </w:pPr>
      <w:bookmarkStart w:id="190" w:name="_Toc475287327"/>
      <w:bookmarkStart w:id="191" w:name="_Toc475368323"/>
      <w:r>
        <w:rPr>
          <w:rFonts w:ascii="Arial" w:hAnsi="Arial" w:cs="Arial"/>
          <w:b/>
          <w:color w:val="000000" w:themeColor="text1"/>
          <w:sz w:val="20"/>
          <w:szCs w:val="20"/>
          <w:lang w:val="es-ES"/>
        </w:rPr>
        <w:br w:type="page"/>
      </w:r>
    </w:p>
    <w:p w14:paraId="11B31A67" w14:textId="5B42AEEF" w:rsidR="00B40C2B" w:rsidRPr="00707B3B" w:rsidRDefault="00B40C2B" w:rsidP="00B40C2B">
      <w:pPr>
        <w:pStyle w:val="Ttulo2"/>
        <w:spacing w:before="0"/>
        <w:jc w:val="center"/>
        <w:rPr>
          <w:rFonts w:ascii="Arial" w:hAnsi="Arial" w:cs="Arial"/>
          <w:b/>
          <w:color w:val="000000" w:themeColor="text1"/>
          <w:sz w:val="20"/>
          <w:szCs w:val="20"/>
          <w:lang w:val="es-ES"/>
        </w:rPr>
      </w:pPr>
      <w:bookmarkStart w:id="192" w:name="_Toc476819465"/>
      <w:r w:rsidRPr="00707B3B">
        <w:rPr>
          <w:rFonts w:ascii="Arial" w:hAnsi="Arial" w:cs="Arial"/>
          <w:b/>
          <w:color w:val="000000" w:themeColor="text1"/>
          <w:sz w:val="20"/>
          <w:szCs w:val="20"/>
          <w:lang w:val="es-ES"/>
        </w:rPr>
        <w:t>CAPÍTULO II</w:t>
      </w:r>
      <w:bookmarkEnd w:id="190"/>
      <w:bookmarkEnd w:id="191"/>
      <w:bookmarkEnd w:id="192"/>
    </w:p>
    <w:p w14:paraId="1F089D23" w14:textId="77777777" w:rsidR="00B40C2B" w:rsidRPr="00707B3B" w:rsidRDefault="00B40C2B" w:rsidP="00B40C2B">
      <w:pPr>
        <w:pStyle w:val="Ttulo2"/>
        <w:spacing w:before="0"/>
        <w:jc w:val="center"/>
        <w:rPr>
          <w:rFonts w:ascii="Arial" w:hAnsi="Arial" w:cs="Arial"/>
          <w:b/>
          <w:color w:val="000000" w:themeColor="text1"/>
          <w:sz w:val="20"/>
          <w:szCs w:val="20"/>
          <w:lang w:val="es-ES"/>
        </w:rPr>
      </w:pPr>
      <w:bookmarkStart w:id="193" w:name="_Toc475287328"/>
      <w:bookmarkStart w:id="194" w:name="_Toc475368324"/>
      <w:bookmarkStart w:id="195" w:name="_Toc476819466"/>
      <w:r w:rsidRPr="00707B3B">
        <w:rPr>
          <w:rFonts w:ascii="Arial" w:hAnsi="Arial" w:cs="Arial"/>
          <w:b/>
          <w:color w:val="000000" w:themeColor="text1"/>
          <w:sz w:val="20"/>
          <w:szCs w:val="20"/>
          <w:lang w:val="es-ES"/>
        </w:rPr>
        <w:t>Del Aviso de Cierre de Instalaciones en materia de Residuos</w:t>
      </w:r>
      <w:bookmarkEnd w:id="193"/>
      <w:bookmarkEnd w:id="194"/>
      <w:bookmarkEnd w:id="195"/>
    </w:p>
    <w:p w14:paraId="288118A4" w14:textId="77777777" w:rsidR="00B40C2B" w:rsidRPr="00707B3B" w:rsidRDefault="00B40C2B" w:rsidP="00B40C2B">
      <w:pPr>
        <w:pStyle w:val="Texto"/>
        <w:spacing w:after="0" w:line="240" w:lineRule="auto"/>
        <w:ind w:firstLine="0"/>
        <w:rPr>
          <w:b/>
          <w:color w:val="000000" w:themeColor="text1"/>
          <w:sz w:val="20"/>
        </w:rPr>
      </w:pPr>
    </w:p>
    <w:p w14:paraId="7B9B05A5" w14:textId="3507FB8A" w:rsidR="00B40C2B" w:rsidRPr="00707B3B" w:rsidRDefault="00747291"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95</w:t>
      </w:r>
      <w:r w:rsidR="00B40C2B" w:rsidRPr="00707B3B">
        <w:rPr>
          <w:b/>
          <w:color w:val="000000" w:themeColor="text1"/>
          <w:sz w:val="20"/>
        </w:rPr>
        <w:t>.-</w:t>
      </w:r>
      <w:r w:rsidR="00B40C2B" w:rsidRPr="00707B3B">
        <w:rPr>
          <w:color w:val="000000" w:themeColor="text1"/>
          <w:sz w:val="20"/>
        </w:rPr>
        <w:t xml:space="preserve"> Los regulados deberán presentar a la Agencia un aviso de cierre de instalaciones en materia de residuos peligrosos y de manejo especial, que contendrá la siguiente información:</w:t>
      </w:r>
    </w:p>
    <w:p w14:paraId="05348262" w14:textId="77777777" w:rsidR="00B40C2B" w:rsidRPr="00707B3B" w:rsidRDefault="00B40C2B" w:rsidP="00B40C2B">
      <w:pPr>
        <w:jc w:val="both"/>
        <w:rPr>
          <w:rFonts w:ascii="Arial" w:hAnsi="Arial" w:cs="Arial"/>
          <w:color w:val="000000" w:themeColor="text1"/>
          <w:sz w:val="20"/>
          <w:szCs w:val="20"/>
        </w:rPr>
      </w:pPr>
    </w:p>
    <w:p w14:paraId="4A7A8B65" w14:textId="77777777" w:rsidR="00B40C2B" w:rsidRPr="00707B3B" w:rsidRDefault="00B40C2B" w:rsidP="00F3714A">
      <w:pPr>
        <w:pStyle w:val="INCISO"/>
        <w:numPr>
          <w:ilvl w:val="0"/>
          <w:numId w:val="59"/>
        </w:numPr>
        <w:spacing w:after="0" w:line="240" w:lineRule="auto"/>
        <w:rPr>
          <w:color w:val="000000" w:themeColor="text1"/>
          <w:spacing w:val="-2"/>
          <w:sz w:val="20"/>
        </w:rPr>
      </w:pPr>
      <w:r w:rsidRPr="00707B3B">
        <w:rPr>
          <w:color w:val="000000" w:themeColor="text1"/>
          <w:spacing w:val="-2"/>
          <w:sz w:val="20"/>
        </w:rPr>
        <w:t xml:space="preserve">La fecha </w:t>
      </w:r>
      <w:r w:rsidRPr="00707B3B">
        <w:rPr>
          <w:color w:val="000000" w:themeColor="text1"/>
          <w:sz w:val="20"/>
        </w:rPr>
        <w:t>prevista</w:t>
      </w:r>
      <w:r w:rsidRPr="00707B3B">
        <w:rPr>
          <w:color w:val="000000" w:themeColor="text1"/>
          <w:spacing w:val="-2"/>
          <w:sz w:val="20"/>
        </w:rPr>
        <w:t xml:space="preserve"> del cierre o de la suspensión de la actividad generadora de residuos peligrosos y de residuos de manejo especial;</w:t>
      </w:r>
    </w:p>
    <w:p w14:paraId="5A427875" w14:textId="77777777" w:rsidR="00B40C2B" w:rsidRPr="00707B3B" w:rsidRDefault="00B40C2B" w:rsidP="00B40C2B">
      <w:pPr>
        <w:pStyle w:val="INCISO"/>
        <w:spacing w:after="0" w:line="240" w:lineRule="auto"/>
        <w:rPr>
          <w:color w:val="000000" w:themeColor="text1"/>
          <w:sz w:val="20"/>
        </w:rPr>
      </w:pPr>
    </w:p>
    <w:p w14:paraId="43140761" w14:textId="77777777" w:rsidR="00B40C2B" w:rsidRPr="00707B3B" w:rsidRDefault="00B40C2B" w:rsidP="00F3714A">
      <w:pPr>
        <w:pStyle w:val="INCISO"/>
        <w:numPr>
          <w:ilvl w:val="0"/>
          <w:numId w:val="59"/>
        </w:numPr>
        <w:spacing w:after="0" w:line="240" w:lineRule="auto"/>
        <w:rPr>
          <w:color w:val="000000" w:themeColor="text1"/>
          <w:spacing w:val="-2"/>
          <w:sz w:val="20"/>
        </w:rPr>
      </w:pPr>
      <w:r w:rsidRPr="00707B3B">
        <w:rPr>
          <w:color w:val="000000" w:themeColor="text1"/>
          <w:spacing w:val="-2"/>
          <w:sz w:val="20"/>
        </w:rPr>
        <w:t>La relación de los residuos generados y de materias primas, productos y subproductos almacenados durante los paros de producción, limpieza y desmantelamiento de la instalación;</w:t>
      </w:r>
    </w:p>
    <w:p w14:paraId="726BFD23" w14:textId="77777777" w:rsidR="00B40C2B" w:rsidRPr="00707B3B" w:rsidRDefault="00B40C2B" w:rsidP="00B40C2B">
      <w:pPr>
        <w:pStyle w:val="INCISO"/>
        <w:spacing w:after="0" w:line="240" w:lineRule="auto"/>
        <w:ind w:left="851" w:firstLine="0"/>
        <w:rPr>
          <w:color w:val="000000" w:themeColor="text1"/>
          <w:spacing w:val="-2"/>
          <w:sz w:val="20"/>
        </w:rPr>
      </w:pPr>
    </w:p>
    <w:p w14:paraId="33DB0CF2" w14:textId="77777777" w:rsidR="00B40C2B" w:rsidRPr="00707B3B" w:rsidRDefault="00B40C2B" w:rsidP="00F3714A">
      <w:pPr>
        <w:pStyle w:val="INCISO"/>
        <w:numPr>
          <w:ilvl w:val="0"/>
          <w:numId w:val="59"/>
        </w:numPr>
        <w:spacing w:after="0" w:line="240" w:lineRule="auto"/>
        <w:rPr>
          <w:color w:val="000000" w:themeColor="text1"/>
          <w:spacing w:val="-2"/>
          <w:sz w:val="20"/>
        </w:rPr>
      </w:pPr>
      <w:r w:rsidRPr="00707B3B">
        <w:rPr>
          <w:color w:val="000000" w:themeColor="text1"/>
          <w:spacing w:val="-2"/>
          <w:sz w:val="20"/>
        </w:rPr>
        <w:t>El programa de limpieza y desmantelamiento de la instalación, incluyendo la relación de materiales empleados en la limpieza de tubería y equipo;</w:t>
      </w:r>
    </w:p>
    <w:p w14:paraId="758C62AC" w14:textId="77777777" w:rsidR="00B40C2B" w:rsidRPr="00707B3B" w:rsidRDefault="00B40C2B" w:rsidP="00B40C2B">
      <w:pPr>
        <w:pStyle w:val="INCISO"/>
        <w:spacing w:after="0" w:line="240" w:lineRule="auto"/>
        <w:ind w:left="851" w:firstLine="0"/>
        <w:rPr>
          <w:color w:val="000000" w:themeColor="text1"/>
          <w:spacing w:val="-2"/>
          <w:sz w:val="20"/>
        </w:rPr>
      </w:pPr>
    </w:p>
    <w:p w14:paraId="25B25A9F" w14:textId="77777777" w:rsidR="00B40C2B" w:rsidRPr="00707B3B" w:rsidRDefault="00B40C2B" w:rsidP="00F3714A">
      <w:pPr>
        <w:pStyle w:val="INCISO"/>
        <w:numPr>
          <w:ilvl w:val="0"/>
          <w:numId w:val="59"/>
        </w:numPr>
        <w:spacing w:after="0" w:line="240" w:lineRule="auto"/>
        <w:rPr>
          <w:color w:val="000000" w:themeColor="text1"/>
          <w:spacing w:val="-2"/>
          <w:sz w:val="20"/>
        </w:rPr>
      </w:pPr>
      <w:r w:rsidRPr="00707B3B">
        <w:rPr>
          <w:color w:val="000000" w:themeColor="text1"/>
          <w:spacing w:val="-2"/>
          <w:sz w:val="20"/>
        </w:rPr>
        <w:t>El diagrama de tubería de proceso, instrumentación de la planta y drenajes de la instalación, y</w:t>
      </w:r>
    </w:p>
    <w:p w14:paraId="464B3C3C" w14:textId="77777777" w:rsidR="00B40C2B" w:rsidRPr="00707B3B" w:rsidRDefault="00B40C2B" w:rsidP="00B40C2B">
      <w:pPr>
        <w:pStyle w:val="INCISO"/>
        <w:spacing w:after="0" w:line="240" w:lineRule="auto"/>
        <w:ind w:left="0" w:firstLine="0"/>
        <w:rPr>
          <w:color w:val="000000" w:themeColor="text1"/>
          <w:spacing w:val="-2"/>
          <w:sz w:val="20"/>
        </w:rPr>
      </w:pPr>
    </w:p>
    <w:p w14:paraId="4F52A5A9" w14:textId="77777777" w:rsidR="00B40C2B" w:rsidRPr="00707B3B" w:rsidRDefault="00B40C2B" w:rsidP="00F3714A">
      <w:pPr>
        <w:pStyle w:val="INCISO"/>
        <w:numPr>
          <w:ilvl w:val="0"/>
          <w:numId w:val="59"/>
        </w:numPr>
        <w:spacing w:after="0" w:line="240" w:lineRule="auto"/>
        <w:rPr>
          <w:color w:val="000000" w:themeColor="text1"/>
          <w:spacing w:val="-2"/>
          <w:sz w:val="20"/>
        </w:rPr>
      </w:pPr>
      <w:r w:rsidRPr="00707B3B">
        <w:rPr>
          <w:color w:val="000000" w:themeColor="text1"/>
          <w:spacing w:val="-2"/>
          <w:sz w:val="20"/>
        </w:rPr>
        <w:t>El registro y descripción de accidentes, derrames u otras contingencias sucedidas dentro del predio durante la fase operativa, y los resultados de las acciones que se llevaron a cabo.</w:t>
      </w:r>
    </w:p>
    <w:p w14:paraId="30AA1265" w14:textId="77777777" w:rsidR="00B40C2B" w:rsidRPr="00707B3B" w:rsidRDefault="00B40C2B" w:rsidP="006378BE">
      <w:pPr>
        <w:pStyle w:val="Ttulo2"/>
        <w:spacing w:before="0"/>
        <w:rPr>
          <w:rFonts w:ascii="Arial" w:hAnsi="Arial" w:cs="Arial"/>
          <w:b/>
          <w:color w:val="000000" w:themeColor="text1"/>
          <w:sz w:val="20"/>
          <w:szCs w:val="20"/>
          <w:lang w:val="es-ES"/>
        </w:rPr>
      </w:pPr>
    </w:p>
    <w:p w14:paraId="4D44C7D3" w14:textId="6FD5134A" w:rsidR="005550FD" w:rsidRPr="00707B3B" w:rsidRDefault="005550FD" w:rsidP="00707B3B">
      <w:pPr>
        <w:pStyle w:val="texto0"/>
        <w:spacing w:after="0" w:line="240" w:lineRule="auto"/>
        <w:ind w:firstLine="0"/>
        <w:rPr>
          <w:color w:val="000000" w:themeColor="text1"/>
          <w:sz w:val="20"/>
        </w:rPr>
      </w:pPr>
      <w:r w:rsidRPr="00707B3B">
        <w:rPr>
          <w:color w:val="000000" w:themeColor="text1"/>
          <w:sz w:val="20"/>
        </w:rPr>
        <w:t>El plazo para que el regulado presente a la ASEA el aviso al que se refiere esta disposición, será establecido por la Agencia en la regulación que emita.</w:t>
      </w:r>
    </w:p>
    <w:p w14:paraId="7EB20E10" w14:textId="77777777" w:rsidR="005550FD" w:rsidRPr="00707B3B" w:rsidRDefault="005550FD" w:rsidP="00707B3B">
      <w:pPr>
        <w:rPr>
          <w:color w:val="000000" w:themeColor="text1"/>
          <w:lang w:val="es-MX"/>
        </w:rPr>
      </w:pPr>
    </w:p>
    <w:p w14:paraId="079089E8" w14:textId="4689D385" w:rsidR="00747291" w:rsidRPr="00707B3B" w:rsidRDefault="00747291" w:rsidP="00747291">
      <w:pPr>
        <w:pStyle w:val="texto0"/>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96</w:t>
      </w:r>
      <w:r w:rsidRPr="00707B3B">
        <w:rPr>
          <w:b/>
          <w:color w:val="000000" w:themeColor="text1"/>
          <w:sz w:val="20"/>
        </w:rPr>
        <w:t>.-</w:t>
      </w:r>
      <w:r w:rsidRPr="00707B3B">
        <w:rPr>
          <w:color w:val="000000" w:themeColor="text1"/>
          <w:sz w:val="20"/>
        </w:rPr>
        <w:t xml:space="preserve"> En caso de que, durante la etapa de cierre definitivo y desmantelamiento, se presenten siniestros, hechos, contingencias, incidentes, accidentes, derrames,</w:t>
      </w:r>
      <w:r w:rsidRPr="00707B3B">
        <w:rPr>
          <w:b/>
          <w:color w:val="000000" w:themeColor="text1"/>
          <w:sz w:val="20"/>
        </w:rPr>
        <w:t xml:space="preserve"> </w:t>
      </w:r>
      <w:r w:rsidRPr="00707B3B">
        <w:rPr>
          <w:color w:val="000000" w:themeColor="text1"/>
          <w:sz w:val="20"/>
        </w:rPr>
        <w:t>infiltraciones, descargas o vertidos de hidrocarburos, petrolíferos, residuos o materiales peligrosos provenientes de las actividades del Sector Hidrocarburos, los regulados deberán proceder, según corresponda, conforme a lo establecido en la Ley, los Títulos Quinto y Sexto del presente ordenamiento y la regulación que emita la ASEA.</w:t>
      </w:r>
    </w:p>
    <w:p w14:paraId="4F073B42" w14:textId="77777777" w:rsidR="00747291" w:rsidRPr="00707B3B" w:rsidRDefault="00747291" w:rsidP="00747291">
      <w:pPr>
        <w:rPr>
          <w:color w:val="000000" w:themeColor="text1"/>
          <w:lang w:val="es-ES"/>
        </w:rPr>
      </w:pPr>
    </w:p>
    <w:p w14:paraId="637932BC" w14:textId="77777777" w:rsidR="00B40C2B" w:rsidRPr="00707B3B" w:rsidRDefault="00B40C2B" w:rsidP="00B40C2B">
      <w:pPr>
        <w:pStyle w:val="Ttulo2"/>
        <w:spacing w:before="0"/>
        <w:jc w:val="center"/>
        <w:rPr>
          <w:rFonts w:ascii="Arial" w:hAnsi="Arial" w:cs="Arial"/>
          <w:b/>
          <w:color w:val="000000" w:themeColor="text1"/>
          <w:sz w:val="20"/>
          <w:szCs w:val="20"/>
          <w:lang w:val="es-ES"/>
        </w:rPr>
      </w:pPr>
      <w:bookmarkStart w:id="196" w:name="_Toc475287329"/>
      <w:bookmarkStart w:id="197" w:name="_Toc475368325"/>
      <w:bookmarkStart w:id="198" w:name="_Toc476819467"/>
      <w:r w:rsidRPr="00707B3B">
        <w:rPr>
          <w:rFonts w:ascii="Arial" w:hAnsi="Arial" w:cs="Arial"/>
          <w:b/>
          <w:color w:val="000000" w:themeColor="text1"/>
          <w:sz w:val="20"/>
          <w:szCs w:val="20"/>
          <w:lang w:val="es-ES"/>
        </w:rPr>
        <w:t>CAPÍTULO III</w:t>
      </w:r>
      <w:bookmarkEnd w:id="196"/>
      <w:bookmarkEnd w:id="197"/>
      <w:bookmarkEnd w:id="198"/>
    </w:p>
    <w:p w14:paraId="3B9C3562" w14:textId="77777777" w:rsidR="00B40C2B" w:rsidRPr="00707B3B" w:rsidRDefault="00B40C2B" w:rsidP="00B40C2B">
      <w:pPr>
        <w:pStyle w:val="Ttulo2"/>
        <w:spacing w:before="0"/>
        <w:jc w:val="center"/>
        <w:rPr>
          <w:rFonts w:ascii="Arial" w:hAnsi="Arial" w:cs="Arial"/>
          <w:b/>
          <w:color w:val="000000" w:themeColor="text1"/>
          <w:sz w:val="20"/>
          <w:szCs w:val="20"/>
          <w:lang w:val="es-ES"/>
        </w:rPr>
      </w:pPr>
      <w:bookmarkStart w:id="199" w:name="_Toc475287330"/>
      <w:bookmarkStart w:id="200" w:name="_Toc475368326"/>
      <w:bookmarkStart w:id="201" w:name="_Toc476819468"/>
      <w:r w:rsidRPr="00707B3B">
        <w:rPr>
          <w:rFonts w:ascii="Arial" w:hAnsi="Arial" w:cs="Arial"/>
          <w:b/>
          <w:color w:val="000000" w:themeColor="text1"/>
          <w:sz w:val="20"/>
          <w:szCs w:val="20"/>
          <w:lang w:val="es-ES"/>
        </w:rPr>
        <w:t>Del Abandono</w:t>
      </w:r>
      <w:bookmarkEnd w:id="199"/>
      <w:bookmarkEnd w:id="200"/>
      <w:bookmarkEnd w:id="201"/>
      <w:r w:rsidRPr="00707B3B">
        <w:rPr>
          <w:rFonts w:ascii="Arial" w:hAnsi="Arial" w:cs="Arial"/>
          <w:b/>
          <w:color w:val="000000" w:themeColor="text1"/>
          <w:sz w:val="20"/>
          <w:szCs w:val="20"/>
          <w:lang w:val="es-ES"/>
        </w:rPr>
        <w:t xml:space="preserve"> </w:t>
      </w:r>
    </w:p>
    <w:p w14:paraId="72B8B755" w14:textId="77777777" w:rsidR="00B40C2B" w:rsidRPr="00707B3B" w:rsidRDefault="00B40C2B" w:rsidP="00B40C2B">
      <w:pPr>
        <w:pStyle w:val="Texto"/>
        <w:spacing w:after="0" w:line="240" w:lineRule="auto"/>
        <w:ind w:firstLine="0"/>
        <w:jc w:val="center"/>
        <w:rPr>
          <w:color w:val="000000" w:themeColor="text1"/>
          <w:sz w:val="20"/>
          <w:lang w:val="es-ES_tradnl"/>
        </w:rPr>
      </w:pPr>
    </w:p>
    <w:p w14:paraId="335E23B4"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202" w:name="_Toc476819469"/>
      <w:r w:rsidRPr="00707B3B">
        <w:rPr>
          <w:rFonts w:ascii="Arial" w:hAnsi="Arial" w:cs="Arial"/>
          <w:b/>
          <w:color w:val="000000" w:themeColor="text1"/>
          <w:sz w:val="20"/>
          <w:szCs w:val="20"/>
          <w:lang w:val="es-ES"/>
        </w:rPr>
        <w:t>SECCIÓN I</w:t>
      </w:r>
      <w:bookmarkEnd w:id="202"/>
    </w:p>
    <w:p w14:paraId="3D8C728E"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203" w:name="_Toc476819470"/>
      <w:r w:rsidRPr="00707B3B">
        <w:rPr>
          <w:rFonts w:ascii="Arial" w:hAnsi="Arial" w:cs="Arial"/>
          <w:b/>
          <w:color w:val="000000" w:themeColor="text1"/>
          <w:sz w:val="20"/>
          <w:szCs w:val="20"/>
          <w:lang w:val="es-ES"/>
        </w:rPr>
        <w:t>Del Programa de actividades para la etapa de Abandono</w:t>
      </w:r>
      <w:bookmarkEnd w:id="203"/>
    </w:p>
    <w:p w14:paraId="501373F9" w14:textId="77777777" w:rsidR="00B40C2B" w:rsidRPr="00707B3B" w:rsidRDefault="00B40C2B" w:rsidP="00B40C2B">
      <w:pPr>
        <w:pStyle w:val="Texto"/>
        <w:spacing w:after="0" w:line="240" w:lineRule="auto"/>
        <w:ind w:firstLine="0"/>
        <w:rPr>
          <w:color w:val="000000" w:themeColor="text1"/>
          <w:sz w:val="20"/>
          <w:lang w:val="es-ES_tradnl"/>
        </w:rPr>
      </w:pPr>
    </w:p>
    <w:p w14:paraId="1554EEC0" w14:textId="3B4B33A8" w:rsidR="00B40C2B" w:rsidRPr="00707B3B" w:rsidRDefault="00747291" w:rsidP="006378BE">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97</w:t>
      </w:r>
      <w:r w:rsidR="00B40C2B" w:rsidRPr="00707B3B">
        <w:rPr>
          <w:b/>
          <w:color w:val="000000" w:themeColor="text1"/>
          <w:sz w:val="20"/>
        </w:rPr>
        <w:t xml:space="preserve">.- </w:t>
      </w:r>
      <w:r w:rsidR="00B40C2B" w:rsidRPr="00707B3B">
        <w:rPr>
          <w:color w:val="000000" w:themeColor="text1"/>
          <w:sz w:val="20"/>
        </w:rPr>
        <w:t xml:space="preserve">Los regulados deberán contar con un </w:t>
      </w:r>
      <w:r w:rsidR="006378BE" w:rsidRPr="00707B3B">
        <w:rPr>
          <w:color w:val="000000" w:themeColor="text1"/>
          <w:sz w:val="20"/>
        </w:rPr>
        <w:t>Programa de A</w:t>
      </w:r>
      <w:r w:rsidR="00B40C2B" w:rsidRPr="00707B3B">
        <w:rPr>
          <w:color w:val="000000" w:themeColor="text1"/>
          <w:sz w:val="20"/>
        </w:rPr>
        <w:t>ctividades de Seguridad Indust</w:t>
      </w:r>
      <w:r w:rsidR="006378BE" w:rsidRPr="00707B3B">
        <w:rPr>
          <w:color w:val="000000" w:themeColor="text1"/>
          <w:sz w:val="20"/>
        </w:rPr>
        <w:t>rial, Seguridad Operativa y de P</w:t>
      </w:r>
      <w:r w:rsidR="00B40C2B" w:rsidRPr="00707B3B">
        <w:rPr>
          <w:color w:val="000000" w:themeColor="text1"/>
          <w:sz w:val="20"/>
        </w:rPr>
        <w:t xml:space="preserve">rotección al </w:t>
      </w:r>
      <w:r w:rsidR="006378BE" w:rsidRPr="00707B3B">
        <w:rPr>
          <w:color w:val="000000" w:themeColor="text1"/>
          <w:sz w:val="20"/>
        </w:rPr>
        <w:t>Medio Ambiente</w:t>
      </w:r>
      <w:r w:rsidR="00B40C2B" w:rsidRPr="00707B3B">
        <w:rPr>
          <w:color w:val="000000" w:themeColor="text1"/>
          <w:sz w:val="20"/>
        </w:rPr>
        <w:t>, para la etapa de Abandono, que deberá incluir</w:t>
      </w:r>
      <w:r w:rsidR="006378BE" w:rsidRPr="00707B3B">
        <w:rPr>
          <w:color w:val="000000" w:themeColor="text1"/>
          <w:sz w:val="20"/>
        </w:rPr>
        <w:t>,</w:t>
      </w:r>
      <w:r w:rsidR="00B40C2B" w:rsidRPr="00707B3B">
        <w:rPr>
          <w:color w:val="000000" w:themeColor="text1"/>
          <w:sz w:val="20"/>
        </w:rPr>
        <w:t xml:space="preserve"> por lo menos</w:t>
      </w:r>
      <w:r w:rsidR="006378BE" w:rsidRPr="00707B3B">
        <w:rPr>
          <w:color w:val="000000" w:themeColor="text1"/>
          <w:sz w:val="20"/>
        </w:rPr>
        <w:t>, l</w:t>
      </w:r>
      <w:r w:rsidR="00B40C2B" w:rsidRPr="00707B3B">
        <w:rPr>
          <w:color w:val="000000" w:themeColor="text1"/>
          <w:sz w:val="20"/>
        </w:rPr>
        <w:t>os escenarios y recomendaciones del análisis de riesgos actualizado para esa etapa, conforme a los previsto en la regulación aplicable en materia de Sistemas de Administración, así como a lo requerido por la Agencia en la regulación aplicable a las actividades de que se trate y a lo previsto en las autorizaciones otorgadas por la Agencia.</w:t>
      </w:r>
    </w:p>
    <w:p w14:paraId="765806AD" w14:textId="77777777" w:rsidR="00B40C2B" w:rsidRPr="00707B3B" w:rsidRDefault="00B40C2B" w:rsidP="00B40C2B">
      <w:pPr>
        <w:pStyle w:val="Texto"/>
        <w:spacing w:after="0" w:line="240" w:lineRule="auto"/>
        <w:ind w:firstLine="0"/>
        <w:rPr>
          <w:color w:val="000000" w:themeColor="text1"/>
          <w:sz w:val="20"/>
        </w:rPr>
      </w:pPr>
    </w:p>
    <w:p w14:paraId="2A050D44"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204" w:name="_Toc476819471"/>
      <w:r w:rsidRPr="00707B3B">
        <w:rPr>
          <w:rFonts w:ascii="Arial" w:hAnsi="Arial" w:cs="Arial"/>
          <w:b/>
          <w:color w:val="000000" w:themeColor="text1"/>
          <w:sz w:val="20"/>
          <w:szCs w:val="20"/>
          <w:lang w:val="es-ES"/>
        </w:rPr>
        <w:t>SECCIÓN II</w:t>
      </w:r>
      <w:bookmarkEnd w:id="204"/>
    </w:p>
    <w:p w14:paraId="1EDAAB45" w14:textId="77777777" w:rsidR="00B40C2B" w:rsidRPr="00707B3B" w:rsidRDefault="00B40C2B" w:rsidP="00E70DC7">
      <w:pPr>
        <w:pStyle w:val="Ttulo3"/>
        <w:spacing w:before="0"/>
        <w:jc w:val="center"/>
        <w:rPr>
          <w:rFonts w:ascii="Arial" w:hAnsi="Arial" w:cs="Arial"/>
          <w:b/>
          <w:color w:val="000000" w:themeColor="text1"/>
          <w:sz w:val="20"/>
          <w:szCs w:val="20"/>
          <w:lang w:val="es-ES"/>
        </w:rPr>
      </w:pPr>
      <w:bookmarkStart w:id="205" w:name="_Toc476819472"/>
      <w:r w:rsidRPr="00707B3B">
        <w:rPr>
          <w:rFonts w:ascii="Arial" w:hAnsi="Arial" w:cs="Arial"/>
          <w:b/>
          <w:color w:val="000000" w:themeColor="text1"/>
          <w:sz w:val="20"/>
          <w:szCs w:val="20"/>
          <w:lang w:val="es-ES"/>
        </w:rPr>
        <w:t>Del Aviso de la etapa de Abandono</w:t>
      </w:r>
      <w:bookmarkEnd w:id="205"/>
    </w:p>
    <w:p w14:paraId="45E92712" w14:textId="77777777" w:rsidR="00B40C2B" w:rsidRPr="00707B3B" w:rsidRDefault="00B40C2B" w:rsidP="00B40C2B">
      <w:pPr>
        <w:pStyle w:val="Texto"/>
        <w:spacing w:after="0" w:line="240" w:lineRule="auto"/>
        <w:ind w:firstLine="0"/>
        <w:rPr>
          <w:color w:val="000000" w:themeColor="text1"/>
          <w:sz w:val="20"/>
        </w:rPr>
      </w:pPr>
    </w:p>
    <w:p w14:paraId="1C8CAF70" w14:textId="4F0995E3" w:rsidR="00B40C2B" w:rsidRPr="00707B3B" w:rsidRDefault="00747291"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98</w:t>
      </w:r>
      <w:r w:rsidR="00B40C2B" w:rsidRPr="00707B3B">
        <w:rPr>
          <w:b/>
          <w:color w:val="000000" w:themeColor="text1"/>
          <w:sz w:val="20"/>
        </w:rPr>
        <w:t xml:space="preserve">.- </w:t>
      </w:r>
      <w:r w:rsidR="00B40C2B" w:rsidRPr="00707B3B">
        <w:rPr>
          <w:color w:val="000000" w:themeColor="text1"/>
          <w:sz w:val="20"/>
        </w:rPr>
        <w:t xml:space="preserve">Los regulados deberán dar aviso a la Agencia, </w:t>
      </w:r>
      <w:r w:rsidR="006378BE" w:rsidRPr="00707B3B">
        <w:rPr>
          <w:color w:val="000000" w:themeColor="text1"/>
          <w:sz w:val="20"/>
        </w:rPr>
        <w:t>quince</w:t>
      </w:r>
      <w:r w:rsidR="00B40C2B" w:rsidRPr="00707B3B">
        <w:rPr>
          <w:color w:val="000000" w:themeColor="text1"/>
          <w:sz w:val="20"/>
        </w:rPr>
        <w:t xml:space="preserve"> días hábiles previos al inicio y desarrollo de la etapa de Abandono.</w:t>
      </w:r>
    </w:p>
    <w:p w14:paraId="5C33239E" w14:textId="77777777" w:rsidR="00B40C2B" w:rsidRPr="00707B3B" w:rsidRDefault="00B40C2B" w:rsidP="00B40C2B">
      <w:pPr>
        <w:pStyle w:val="Texto"/>
        <w:spacing w:after="0" w:line="240" w:lineRule="auto"/>
        <w:ind w:firstLine="0"/>
        <w:rPr>
          <w:color w:val="000000" w:themeColor="text1"/>
          <w:sz w:val="20"/>
        </w:rPr>
      </w:pPr>
    </w:p>
    <w:p w14:paraId="30EA4CA0"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El aviso de inicio de Abandono al que se refiere el párrafo anterior, deberá acompañarse del Dictamen Técnico de un tercero que acredite que el Programa de actividades de Seguridad Industrial, Seguridad Operativa y de protección al medio ambiente para la etapa de Abandono, cumple con al menos lo siguiente:</w:t>
      </w:r>
    </w:p>
    <w:p w14:paraId="278A6301" w14:textId="77777777" w:rsidR="00B40C2B" w:rsidRPr="00707B3B" w:rsidRDefault="00B40C2B" w:rsidP="00B40C2B">
      <w:pPr>
        <w:pStyle w:val="Texto"/>
        <w:spacing w:after="0" w:line="240" w:lineRule="auto"/>
        <w:ind w:firstLine="0"/>
        <w:rPr>
          <w:color w:val="000000" w:themeColor="text1"/>
          <w:sz w:val="20"/>
        </w:rPr>
      </w:pPr>
    </w:p>
    <w:p w14:paraId="0304DEC8" w14:textId="77777777" w:rsidR="00B40C2B" w:rsidRPr="00707B3B" w:rsidRDefault="00B40C2B" w:rsidP="00F3714A">
      <w:pPr>
        <w:pStyle w:val="Texto"/>
        <w:numPr>
          <w:ilvl w:val="0"/>
          <w:numId w:val="52"/>
        </w:numPr>
        <w:spacing w:after="0" w:line="240" w:lineRule="auto"/>
        <w:ind w:left="993" w:hanging="633"/>
        <w:rPr>
          <w:color w:val="000000" w:themeColor="text1"/>
          <w:sz w:val="20"/>
        </w:rPr>
      </w:pPr>
      <w:r w:rsidRPr="00707B3B">
        <w:rPr>
          <w:color w:val="000000" w:themeColor="text1"/>
          <w:sz w:val="20"/>
        </w:rPr>
        <w:t xml:space="preserve">El cumplimiento del marco regulatorio aplicable, </w:t>
      </w:r>
    </w:p>
    <w:p w14:paraId="6CE341B8" w14:textId="77777777" w:rsidR="0075580B" w:rsidRPr="00707B3B" w:rsidRDefault="0075580B" w:rsidP="0075580B">
      <w:pPr>
        <w:pStyle w:val="Texto"/>
        <w:spacing w:after="0" w:line="240" w:lineRule="auto"/>
        <w:ind w:left="993" w:firstLine="0"/>
        <w:rPr>
          <w:color w:val="000000" w:themeColor="text1"/>
          <w:sz w:val="20"/>
        </w:rPr>
      </w:pPr>
    </w:p>
    <w:p w14:paraId="655D3059" w14:textId="77777777" w:rsidR="00B40C2B" w:rsidRPr="00707B3B" w:rsidRDefault="00B40C2B" w:rsidP="00F3714A">
      <w:pPr>
        <w:pStyle w:val="Texto"/>
        <w:numPr>
          <w:ilvl w:val="0"/>
          <w:numId w:val="52"/>
        </w:numPr>
        <w:spacing w:after="0" w:line="240" w:lineRule="auto"/>
        <w:ind w:left="993" w:hanging="633"/>
        <w:rPr>
          <w:color w:val="000000" w:themeColor="text1"/>
          <w:sz w:val="20"/>
        </w:rPr>
      </w:pPr>
      <w:r w:rsidRPr="00707B3B">
        <w:rPr>
          <w:color w:val="000000" w:themeColor="text1"/>
          <w:sz w:val="20"/>
        </w:rPr>
        <w:t xml:space="preserve">El análisis de riesgos actualizado, </w:t>
      </w:r>
    </w:p>
    <w:p w14:paraId="4314A484" w14:textId="77777777" w:rsidR="0075580B" w:rsidRPr="00707B3B" w:rsidRDefault="0075580B" w:rsidP="0075580B">
      <w:pPr>
        <w:pStyle w:val="Texto"/>
        <w:spacing w:after="0" w:line="240" w:lineRule="auto"/>
        <w:ind w:left="993" w:firstLine="0"/>
        <w:rPr>
          <w:color w:val="000000" w:themeColor="text1"/>
          <w:sz w:val="20"/>
        </w:rPr>
      </w:pPr>
    </w:p>
    <w:p w14:paraId="09F84229" w14:textId="77777777" w:rsidR="00B40C2B" w:rsidRPr="00707B3B" w:rsidRDefault="002C43A2" w:rsidP="00F3714A">
      <w:pPr>
        <w:pStyle w:val="Texto"/>
        <w:numPr>
          <w:ilvl w:val="0"/>
          <w:numId w:val="52"/>
        </w:numPr>
        <w:spacing w:after="0" w:line="240" w:lineRule="auto"/>
        <w:ind w:left="993" w:hanging="633"/>
        <w:rPr>
          <w:color w:val="000000" w:themeColor="text1"/>
          <w:sz w:val="20"/>
        </w:rPr>
      </w:pPr>
      <w:r w:rsidRPr="00707B3B">
        <w:rPr>
          <w:color w:val="000000" w:themeColor="text1"/>
          <w:sz w:val="20"/>
        </w:rPr>
        <w:t>Las garantías, instrumentos y mecanismos financieros contingentes vigentes y registrados ante la ASEA</w:t>
      </w:r>
      <w:r w:rsidR="00B40C2B" w:rsidRPr="00707B3B">
        <w:rPr>
          <w:color w:val="000000" w:themeColor="text1"/>
          <w:sz w:val="20"/>
        </w:rPr>
        <w:t>, para la etapa correspondiente al abandono</w:t>
      </w:r>
      <w:r w:rsidRPr="00707B3B">
        <w:rPr>
          <w:color w:val="000000" w:themeColor="text1"/>
          <w:sz w:val="20"/>
        </w:rPr>
        <w:t>, conforme a lo que disponga la Agencia en la regulación que expida</w:t>
      </w:r>
      <w:r w:rsidR="00B40C2B" w:rsidRPr="00707B3B">
        <w:rPr>
          <w:color w:val="000000" w:themeColor="text1"/>
          <w:sz w:val="20"/>
        </w:rPr>
        <w:t>;</w:t>
      </w:r>
    </w:p>
    <w:p w14:paraId="140EC915" w14:textId="77777777" w:rsidR="0075580B" w:rsidRPr="00707B3B" w:rsidRDefault="0075580B" w:rsidP="0075580B">
      <w:pPr>
        <w:pStyle w:val="Texto"/>
        <w:spacing w:after="0" w:line="240" w:lineRule="auto"/>
        <w:ind w:left="993" w:firstLine="0"/>
        <w:rPr>
          <w:color w:val="000000" w:themeColor="text1"/>
          <w:sz w:val="20"/>
        </w:rPr>
      </w:pPr>
    </w:p>
    <w:p w14:paraId="1644E839" w14:textId="77777777" w:rsidR="00B40C2B" w:rsidRPr="00707B3B" w:rsidRDefault="00B40C2B" w:rsidP="00F3714A">
      <w:pPr>
        <w:pStyle w:val="Texto"/>
        <w:numPr>
          <w:ilvl w:val="0"/>
          <w:numId w:val="52"/>
        </w:numPr>
        <w:spacing w:after="0" w:line="240" w:lineRule="auto"/>
        <w:ind w:left="993" w:hanging="633"/>
        <w:rPr>
          <w:color w:val="000000" w:themeColor="text1"/>
          <w:sz w:val="20"/>
        </w:rPr>
      </w:pPr>
      <w:r w:rsidRPr="00707B3B">
        <w:rPr>
          <w:color w:val="000000" w:themeColor="text1"/>
          <w:sz w:val="20"/>
        </w:rPr>
        <w:t xml:space="preserve">El cumplimiento de lo establecido en las autorizaciones asociadas al proyecto, para la etapa correspondiente al abandono; </w:t>
      </w:r>
    </w:p>
    <w:p w14:paraId="6C8D9205" w14:textId="77777777" w:rsidR="0075580B" w:rsidRPr="00707B3B" w:rsidRDefault="0075580B" w:rsidP="0075580B">
      <w:pPr>
        <w:pStyle w:val="Texto"/>
        <w:spacing w:after="0" w:line="240" w:lineRule="auto"/>
        <w:ind w:left="993" w:firstLine="0"/>
        <w:rPr>
          <w:color w:val="000000" w:themeColor="text1"/>
          <w:sz w:val="20"/>
        </w:rPr>
      </w:pPr>
    </w:p>
    <w:p w14:paraId="0E27B651" w14:textId="77777777" w:rsidR="00B40C2B" w:rsidRPr="00707B3B" w:rsidRDefault="00B40C2B" w:rsidP="00F3714A">
      <w:pPr>
        <w:pStyle w:val="Texto"/>
        <w:numPr>
          <w:ilvl w:val="0"/>
          <w:numId w:val="52"/>
        </w:numPr>
        <w:spacing w:after="0" w:line="240" w:lineRule="auto"/>
        <w:ind w:left="993" w:hanging="633"/>
        <w:rPr>
          <w:color w:val="000000" w:themeColor="text1"/>
          <w:sz w:val="20"/>
        </w:rPr>
      </w:pPr>
      <w:r w:rsidRPr="00707B3B">
        <w:rPr>
          <w:color w:val="000000" w:themeColor="text1"/>
          <w:sz w:val="20"/>
        </w:rPr>
        <w:t xml:space="preserve">Los indicadores de desempeño requeridos por la Agencia y </w:t>
      </w:r>
    </w:p>
    <w:p w14:paraId="2489F581" w14:textId="77777777" w:rsidR="0075580B" w:rsidRPr="00707B3B" w:rsidRDefault="0075580B" w:rsidP="0075580B">
      <w:pPr>
        <w:pStyle w:val="Texto"/>
        <w:spacing w:after="0" w:line="240" w:lineRule="auto"/>
        <w:ind w:left="993" w:firstLine="0"/>
        <w:rPr>
          <w:color w:val="000000" w:themeColor="text1"/>
          <w:sz w:val="20"/>
        </w:rPr>
      </w:pPr>
    </w:p>
    <w:p w14:paraId="5B9C128E" w14:textId="77777777" w:rsidR="00B40C2B" w:rsidRPr="00707B3B" w:rsidRDefault="00B40C2B" w:rsidP="00F3714A">
      <w:pPr>
        <w:pStyle w:val="Texto"/>
        <w:numPr>
          <w:ilvl w:val="0"/>
          <w:numId w:val="52"/>
        </w:numPr>
        <w:spacing w:after="0" w:line="240" w:lineRule="auto"/>
        <w:ind w:left="993" w:hanging="633"/>
        <w:rPr>
          <w:color w:val="000000" w:themeColor="text1"/>
          <w:sz w:val="20"/>
        </w:rPr>
      </w:pPr>
      <w:r w:rsidRPr="00707B3B">
        <w:rPr>
          <w:color w:val="000000" w:themeColor="text1"/>
          <w:sz w:val="20"/>
        </w:rPr>
        <w:t>El cumplimiento a las mejores prácticas internacionales.</w:t>
      </w:r>
    </w:p>
    <w:p w14:paraId="0D80B060" w14:textId="77777777" w:rsidR="00B40C2B" w:rsidRPr="00707B3B" w:rsidRDefault="00B40C2B" w:rsidP="00B40C2B">
      <w:pPr>
        <w:pStyle w:val="Texto"/>
        <w:spacing w:after="0" w:line="240" w:lineRule="auto"/>
        <w:ind w:firstLine="0"/>
        <w:rPr>
          <w:color w:val="000000" w:themeColor="text1"/>
          <w:sz w:val="20"/>
        </w:rPr>
      </w:pPr>
    </w:p>
    <w:p w14:paraId="1CFAFDBD" w14:textId="77777777" w:rsidR="00B40C2B" w:rsidRPr="00707B3B" w:rsidRDefault="00B40C2B" w:rsidP="00B40C2B">
      <w:pPr>
        <w:pStyle w:val="Texto"/>
        <w:spacing w:after="0" w:line="240" w:lineRule="auto"/>
        <w:ind w:firstLine="0"/>
        <w:rPr>
          <w:color w:val="000000" w:themeColor="text1"/>
          <w:sz w:val="20"/>
        </w:rPr>
      </w:pPr>
      <w:r w:rsidRPr="00707B3B">
        <w:rPr>
          <w:color w:val="000000" w:themeColor="text1"/>
          <w:sz w:val="20"/>
        </w:rPr>
        <w:t>Los regulados deberán entregar a la Agencia, la actualización del Dictamen Técnico al que se refiere el párrafo anterior, si requieren realizar cambios al mismo, previo a su ejecución.</w:t>
      </w:r>
    </w:p>
    <w:p w14:paraId="63E4EB3D" w14:textId="77777777" w:rsidR="00B40C2B" w:rsidRPr="00707B3B" w:rsidRDefault="00B40C2B" w:rsidP="00B40C2B">
      <w:pPr>
        <w:pStyle w:val="Texto"/>
        <w:spacing w:after="0" w:line="240" w:lineRule="auto"/>
        <w:ind w:firstLine="0"/>
        <w:rPr>
          <w:color w:val="000000" w:themeColor="text1"/>
          <w:sz w:val="20"/>
          <w:lang w:val="es-ES_tradnl"/>
        </w:rPr>
      </w:pPr>
    </w:p>
    <w:p w14:paraId="60216A1C" w14:textId="3DC807D9" w:rsidR="00B40C2B" w:rsidRPr="00707B3B" w:rsidRDefault="00B40C2B" w:rsidP="00B40C2B">
      <w:pPr>
        <w:pStyle w:val="Texto"/>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99</w:t>
      </w:r>
      <w:r w:rsidRPr="00707B3B">
        <w:rPr>
          <w:b/>
          <w:color w:val="000000" w:themeColor="text1"/>
          <w:sz w:val="20"/>
        </w:rPr>
        <w:t>.-</w:t>
      </w:r>
      <w:r w:rsidRPr="00707B3B">
        <w:rPr>
          <w:color w:val="000000" w:themeColor="text1"/>
          <w:sz w:val="20"/>
        </w:rPr>
        <w:t xml:space="preserve"> La Agencia tendrá por viable el abandono del sitio, de conformidad con lo que disponga en la regulación </w:t>
      </w:r>
      <w:r w:rsidR="002C43A2" w:rsidRPr="00707B3B">
        <w:rPr>
          <w:color w:val="000000" w:themeColor="text1"/>
          <w:sz w:val="20"/>
        </w:rPr>
        <w:t>que expida</w:t>
      </w:r>
      <w:r w:rsidRPr="00707B3B">
        <w:rPr>
          <w:color w:val="000000" w:themeColor="text1"/>
          <w:sz w:val="20"/>
        </w:rPr>
        <w:t>.</w:t>
      </w:r>
    </w:p>
    <w:p w14:paraId="7CF0A409" w14:textId="77777777" w:rsidR="00B40C2B" w:rsidRPr="00707B3B" w:rsidRDefault="00B40C2B" w:rsidP="00B40C2B">
      <w:pPr>
        <w:pStyle w:val="Texto"/>
        <w:spacing w:after="0" w:line="240" w:lineRule="auto"/>
        <w:rPr>
          <w:color w:val="000000" w:themeColor="text1"/>
          <w:sz w:val="20"/>
        </w:rPr>
      </w:pPr>
    </w:p>
    <w:p w14:paraId="36D1F4BE" w14:textId="3DE1D644" w:rsidR="007A40DD" w:rsidRPr="00707B3B" w:rsidRDefault="00B40C2B" w:rsidP="00B40C2B">
      <w:pPr>
        <w:pStyle w:val="texto0"/>
        <w:spacing w:after="0" w:line="240" w:lineRule="auto"/>
        <w:ind w:firstLine="0"/>
        <w:rPr>
          <w:color w:val="000000" w:themeColor="text1"/>
          <w:sz w:val="20"/>
        </w:rPr>
      </w:pPr>
      <w:r w:rsidRPr="00707B3B">
        <w:rPr>
          <w:b/>
          <w:color w:val="000000" w:themeColor="text1"/>
          <w:sz w:val="20"/>
        </w:rPr>
        <w:t xml:space="preserve">Artículo </w:t>
      </w:r>
      <w:r w:rsidR="008202CA" w:rsidRPr="00707B3B">
        <w:rPr>
          <w:b/>
          <w:color w:val="000000" w:themeColor="text1"/>
          <w:sz w:val="20"/>
        </w:rPr>
        <w:t>100</w:t>
      </w:r>
      <w:r w:rsidRPr="00707B3B">
        <w:rPr>
          <w:b/>
          <w:color w:val="000000" w:themeColor="text1"/>
          <w:sz w:val="20"/>
        </w:rPr>
        <w:t>.-</w:t>
      </w:r>
      <w:r w:rsidRPr="00707B3B">
        <w:rPr>
          <w:color w:val="000000" w:themeColor="text1"/>
          <w:sz w:val="20"/>
        </w:rPr>
        <w:t xml:space="preserve"> Los regulados deberán conservar las evidencias de cumplimiento de lo previsto en el presente Capítulo durante la vigencia del título habilitante correspondiente a su actividad, a las autorizaciones emitidas por la ASEA, y hasta </w:t>
      </w:r>
      <w:r w:rsidR="002C43A2" w:rsidRPr="00707B3B">
        <w:rPr>
          <w:color w:val="000000" w:themeColor="text1"/>
          <w:sz w:val="20"/>
        </w:rPr>
        <w:t>doce</w:t>
      </w:r>
      <w:r w:rsidRPr="00707B3B">
        <w:rPr>
          <w:color w:val="000000" w:themeColor="text1"/>
          <w:sz w:val="20"/>
        </w:rPr>
        <w:t xml:space="preserve"> años después de abandonado el sitio.</w:t>
      </w:r>
    </w:p>
    <w:p w14:paraId="2FA6E016" w14:textId="77777777" w:rsidR="00533446" w:rsidRPr="00707B3B" w:rsidRDefault="00533446" w:rsidP="00B40C2B">
      <w:pPr>
        <w:pStyle w:val="texto0"/>
        <w:spacing w:after="0" w:line="240" w:lineRule="auto"/>
        <w:ind w:firstLine="0"/>
        <w:rPr>
          <w:color w:val="000000" w:themeColor="text1"/>
          <w:sz w:val="20"/>
        </w:rPr>
      </w:pPr>
    </w:p>
    <w:p w14:paraId="2FEF7546" w14:textId="77777777" w:rsidR="00533446" w:rsidRPr="00707B3B" w:rsidRDefault="00533446" w:rsidP="00B40C2B">
      <w:pPr>
        <w:pStyle w:val="texto0"/>
        <w:spacing w:after="0" w:line="240" w:lineRule="auto"/>
        <w:ind w:firstLine="0"/>
        <w:rPr>
          <w:color w:val="000000" w:themeColor="text1"/>
          <w:sz w:val="20"/>
        </w:rPr>
      </w:pPr>
      <w:r w:rsidRPr="00707B3B">
        <w:rPr>
          <w:color w:val="000000" w:themeColor="text1"/>
          <w:sz w:val="20"/>
        </w:rPr>
        <w:t xml:space="preserve">En caso de que, durante la etapa de abandono, </w:t>
      </w:r>
      <w:r w:rsidR="00D260BC" w:rsidRPr="00707B3B">
        <w:rPr>
          <w:color w:val="000000" w:themeColor="text1"/>
          <w:sz w:val="20"/>
        </w:rPr>
        <w:t>se presenten siniestros, hechos, contingencias, incidentes, accidentes, derrames,</w:t>
      </w:r>
      <w:r w:rsidR="00D260BC" w:rsidRPr="00707B3B">
        <w:rPr>
          <w:b/>
          <w:color w:val="000000" w:themeColor="text1"/>
          <w:sz w:val="20"/>
        </w:rPr>
        <w:t xml:space="preserve"> </w:t>
      </w:r>
      <w:r w:rsidR="00D260BC" w:rsidRPr="00707B3B">
        <w:rPr>
          <w:color w:val="000000" w:themeColor="text1"/>
          <w:sz w:val="20"/>
        </w:rPr>
        <w:t>infiltraciones, descargas o vertidos de hidrocarburos, petrolíferos, residuos o materiales peligrosos provenientes de las actividades del Sector Hidrocarburos, los regulados deberán proceder, según corresponda, conforme a lo establecido en la Ley, los Títulos Quinto y Sexto del presente ordenamiento y la regulación</w:t>
      </w:r>
      <w:r w:rsidR="00097F12" w:rsidRPr="00707B3B">
        <w:rPr>
          <w:color w:val="000000" w:themeColor="text1"/>
          <w:sz w:val="20"/>
        </w:rPr>
        <w:t xml:space="preserve"> </w:t>
      </w:r>
      <w:r w:rsidR="00D260BC" w:rsidRPr="00707B3B">
        <w:rPr>
          <w:color w:val="000000" w:themeColor="text1"/>
          <w:sz w:val="20"/>
        </w:rPr>
        <w:t>que emita la ASEA.</w:t>
      </w:r>
    </w:p>
    <w:p w14:paraId="55998739" w14:textId="19735DAE" w:rsidR="00B97342" w:rsidRPr="00707B3B" w:rsidRDefault="00B97342">
      <w:pPr>
        <w:rPr>
          <w:rFonts w:ascii="Arial" w:eastAsiaTheme="majorEastAsia" w:hAnsi="Arial" w:cs="Arial"/>
          <w:b/>
          <w:color w:val="000000" w:themeColor="text1"/>
          <w:sz w:val="20"/>
          <w:szCs w:val="20"/>
          <w:lang w:val="es-ES"/>
        </w:rPr>
      </w:pPr>
      <w:bookmarkStart w:id="206" w:name="_Toc475368327"/>
    </w:p>
    <w:p w14:paraId="1ED47847" w14:textId="7A958844" w:rsidR="00266819" w:rsidRPr="00707B3B" w:rsidRDefault="00266819" w:rsidP="000A14EC">
      <w:pPr>
        <w:pStyle w:val="Ttulo1"/>
        <w:spacing w:before="0"/>
        <w:jc w:val="center"/>
        <w:rPr>
          <w:rFonts w:ascii="Arial" w:hAnsi="Arial" w:cs="Arial"/>
          <w:b/>
          <w:color w:val="000000" w:themeColor="text1"/>
          <w:sz w:val="20"/>
          <w:szCs w:val="20"/>
          <w:lang w:val="es-ES"/>
        </w:rPr>
      </w:pPr>
      <w:bookmarkStart w:id="207" w:name="_Toc476819473"/>
      <w:r w:rsidRPr="00707B3B">
        <w:rPr>
          <w:rFonts w:ascii="Arial" w:hAnsi="Arial" w:cs="Arial"/>
          <w:b/>
          <w:color w:val="000000" w:themeColor="text1"/>
          <w:sz w:val="20"/>
          <w:szCs w:val="20"/>
          <w:lang w:val="es-ES"/>
        </w:rPr>
        <w:t>TÍTULO QUINTO</w:t>
      </w:r>
      <w:bookmarkEnd w:id="206"/>
      <w:bookmarkEnd w:id="207"/>
    </w:p>
    <w:p w14:paraId="581703F3" w14:textId="5681B64D" w:rsidR="00266819" w:rsidRPr="00707B3B" w:rsidRDefault="00266819" w:rsidP="000A14EC">
      <w:pPr>
        <w:pStyle w:val="Ttulo1"/>
        <w:spacing w:before="0"/>
        <w:jc w:val="center"/>
        <w:rPr>
          <w:rFonts w:ascii="Arial" w:hAnsi="Arial" w:cs="Arial"/>
          <w:b/>
          <w:color w:val="000000" w:themeColor="text1"/>
          <w:sz w:val="20"/>
          <w:szCs w:val="20"/>
          <w:lang w:val="es-ES"/>
        </w:rPr>
      </w:pPr>
      <w:bookmarkStart w:id="208" w:name="_Toc475368328"/>
      <w:bookmarkStart w:id="209" w:name="_Toc476819474"/>
      <w:r w:rsidRPr="00707B3B">
        <w:rPr>
          <w:rFonts w:ascii="Arial" w:hAnsi="Arial" w:cs="Arial"/>
          <w:b/>
          <w:color w:val="000000" w:themeColor="text1"/>
          <w:sz w:val="20"/>
          <w:szCs w:val="20"/>
          <w:lang w:val="es-ES"/>
        </w:rPr>
        <w:t>De</w:t>
      </w:r>
      <w:r w:rsidR="009523F0" w:rsidRPr="00707B3B">
        <w:rPr>
          <w:rFonts w:ascii="Arial" w:hAnsi="Arial" w:cs="Arial"/>
          <w:b/>
          <w:color w:val="000000" w:themeColor="text1"/>
          <w:sz w:val="20"/>
          <w:szCs w:val="20"/>
          <w:lang w:val="es-ES"/>
        </w:rPr>
        <w:t>l Control de</w:t>
      </w:r>
      <w:r w:rsidRPr="00707B3B">
        <w:rPr>
          <w:rFonts w:ascii="Arial" w:hAnsi="Arial" w:cs="Arial"/>
          <w:b/>
          <w:color w:val="000000" w:themeColor="text1"/>
          <w:sz w:val="20"/>
          <w:szCs w:val="20"/>
          <w:lang w:val="es-ES"/>
        </w:rPr>
        <w:t xml:space="preserve"> Riesgo</w:t>
      </w:r>
      <w:bookmarkEnd w:id="208"/>
      <w:r w:rsidR="009523F0" w:rsidRPr="00707B3B">
        <w:rPr>
          <w:rFonts w:ascii="Arial" w:hAnsi="Arial" w:cs="Arial"/>
          <w:b/>
          <w:color w:val="000000" w:themeColor="text1"/>
          <w:sz w:val="20"/>
          <w:szCs w:val="20"/>
          <w:lang w:val="es-ES"/>
        </w:rPr>
        <w:t>s</w:t>
      </w:r>
      <w:bookmarkEnd w:id="209"/>
    </w:p>
    <w:p w14:paraId="05FF580C" w14:textId="77777777" w:rsidR="00266819" w:rsidRPr="00707B3B" w:rsidRDefault="00266819" w:rsidP="00266819">
      <w:pPr>
        <w:pStyle w:val="Texto"/>
        <w:spacing w:after="0" w:line="240" w:lineRule="auto"/>
        <w:ind w:firstLine="0"/>
        <w:jc w:val="center"/>
        <w:rPr>
          <w:b/>
          <w:color w:val="000000" w:themeColor="text1"/>
          <w:sz w:val="20"/>
        </w:rPr>
      </w:pPr>
    </w:p>
    <w:p w14:paraId="2FE184E0" w14:textId="77777777" w:rsidR="00266819" w:rsidRPr="00707B3B" w:rsidRDefault="00266819" w:rsidP="000A14EC">
      <w:pPr>
        <w:pStyle w:val="Ttulo2"/>
        <w:spacing w:before="0"/>
        <w:jc w:val="center"/>
        <w:rPr>
          <w:rFonts w:ascii="Arial" w:hAnsi="Arial" w:cs="Arial"/>
          <w:b/>
          <w:color w:val="000000" w:themeColor="text1"/>
          <w:sz w:val="20"/>
          <w:szCs w:val="20"/>
          <w:lang w:val="es-ES"/>
        </w:rPr>
      </w:pPr>
      <w:bookmarkStart w:id="210" w:name="_Toc475368329"/>
      <w:bookmarkStart w:id="211" w:name="_Toc476819475"/>
      <w:r w:rsidRPr="00707B3B">
        <w:rPr>
          <w:rFonts w:ascii="Arial" w:hAnsi="Arial" w:cs="Arial"/>
          <w:b/>
          <w:color w:val="000000" w:themeColor="text1"/>
          <w:sz w:val="20"/>
          <w:szCs w:val="20"/>
          <w:lang w:val="es-ES"/>
        </w:rPr>
        <w:t>CAPÍTULO I</w:t>
      </w:r>
      <w:bookmarkEnd w:id="210"/>
      <w:bookmarkEnd w:id="211"/>
    </w:p>
    <w:p w14:paraId="79B347E8" w14:textId="77777777" w:rsidR="00266819" w:rsidRPr="00707B3B" w:rsidRDefault="00311B5C" w:rsidP="000A14EC">
      <w:pPr>
        <w:pStyle w:val="Ttulo2"/>
        <w:spacing w:before="0"/>
        <w:jc w:val="center"/>
        <w:rPr>
          <w:rFonts w:ascii="Arial" w:hAnsi="Arial" w:cs="Arial"/>
          <w:b/>
          <w:color w:val="000000" w:themeColor="text1"/>
          <w:sz w:val="20"/>
          <w:szCs w:val="20"/>
          <w:lang w:val="es-ES"/>
        </w:rPr>
      </w:pPr>
      <w:bookmarkStart w:id="212" w:name="_Toc475368330"/>
      <w:bookmarkStart w:id="213" w:name="_Toc476819476"/>
      <w:r w:rsidRPr="00707B3B">
        <w:rPr>
          <w:rFonts w:ascii="Arial" w:hAnsi="Arial" w:cs="Arial"/>
          <w:b/>
          <w:color w:val="000000" w:themeColor="text1"/>
          <w:sz w:val="20"/>
          <w:szCs w:val="20"/>
          <w:lang w:val="es-ES"/>
        </w:rPr>
        <w:t xml:space="preserve">Disposiciones </w:t>
      </w:r>
      <w:r w:rsidR="00266819" w:rsidRPr="00707B3B">
        <w:rPr>
          <w:rFonts w:ascii="Arial" w:hAnsi="Arial" w:cs="Arial"/>
          <w:b/>
          <w:color w:val="000000" w:themeColor="text1"/>
          <w:sz w:val="20"/>
          <w:szCs w:val="20"/>
          <w:lang w:val="es-ES"/>
        </w:rPr>
        <w:t>Generales</w:t>
      </w:r>
      <w:bookmarkEnd w:id="212"/>
      <w:bookmarkEnd w:id="213"/>
    </w:p>
    <w:p w14:paraId="6DDA9ADF" w14:textId="77777777" w:rsidR="00266819" w:rsidRPr="00707B3B" w:rsidRDefault="00266819" w:rsidP="00266819">
      <w:pPr>
        <w:pStyle w:val="Texto"/>
        <w:spacing w:after="0" w:line="240" w:lineRule="auto"/>
        <w:ind w:firstLine="0"/>
        <w:rPr>
          <w:color w:val="000000" w:themeColor="text1"/>
          <w:sz w:val="20"/>
        </w:rPr>
      </w:pPr>
    </w:p>
    <w:p w14:paraId="48B56C4F" w14:textId="14DA1EAB" w:rsidR="00955785" w:rsidRPr="00707B3B" w:rsidRDefault="00FC33C3" w:rsidP="00C67D55">
      <w:pPr>
        <w:pStyle w:val="Texto"/>
        <w:spacing w:after="0" w:line="240" w:lineRule="auto"/>
        <w:ind w:firstLine="0"/>
        <w:rPr>
          <w:color w:val="000000" w:themeColor="text1"/>
          <w:sz w:val="20"/>
        </w:rPr>
      </w:pPr>
      <w:r w:rsidRPr="00707B3B">
        <w:rPr>
          <w:b/>
          <w:color w:val="000000" w:themeColor="text1"/>
          <w:sz w:val="20"/>
        </w:rPr>
        <w:t>Articulo</w:t>
      </w:r>
      <w:r w:rsidR="008202CA" w:rsidRPr="00707B3B">
        <w:rPr>
          <w:b/>
          <w:color w:val="000000" w:themeColor="text1"/>
          <w:sz w:val="20"/>
        </w:rPr>
        <w:t xml:space="preserve"> 101</w:t>
      </w:r>
      <w:r w:rsidR="00955785" w:rsidRPr="00707B3B">
        <w:rPr>
          <w:b/>
          <w:color w:val="000000" w:themeColor="text1"/>
          <w:sz w:val="20"/>
        </w:rPr>
        <w:t>.-</w:t>
      </w:r>
      <w:r w:rsidR="00955785" w:rsidRPr="00707B3B">
        <w:rPr>
          <w:color w:val="000000" w:themeColor="text1"/>
          <w:sz w:val="20"/>
        </w:rPr>
        <w:t xml:space="preserve"> El regulado deberá implementar un proceso de gestión de riesgo para controlar y administrar los riesgos inherentes a sus actividades u operaciones de acuerdo a su Sistema de Administración autorizado y a la regulación vigente; es</w:t>
      </w:r>
      <w:r w:rsidR="007F6FB0" w:rsidRPr="00707B3B">
        <w:rPr>
          <w:color w:val="000000" w:themeColor="text1"/>
          <w:sz w:val="20"/>
        </w:rPr>
        <w:t>te proceso deberá considerar lo</w:t>
      </w:r>
      <w:r w:rsidR="00955785" w:rsidRPr="00707B3B">
        <w:rPr>
          <w:color w:val="000000" w:themeColor="text1"/>
          <w:sz w:val="20"/>
        </w:rPr>
        <w:t xml:space="preserve"> siguiente:</w:t>
      </w:r>
    </w:p>
    <w:p w14:paraId="5CC53C68" w14:textId="77777777" w:rsidR="00955785" w:rsidRPr="00707B3B" w:rsidRDefault="00955785" w:rsidP="00C67D55">
      <w:pPr>
        <w:pStyle w:val="Texto"/>
        <w:spacing w:after="0" w:line="240" w:lineRule="auto"/>
        <w:ind w:firstLine="0"/>
        <w:rPr>
          <w:color w:val="000000" w:themeColor="text1"/>
          <w:sz w:val="20"/>
        </w:rPr>
      </w:pPr>
    </w:p>
    <w:p w14:paraId="7308F8F9" w14:textId="3DAC94FE" w:rsidR="00955785" w:rsidRPr="00707B3B" w:rsidRDefault="00955785" w:rsidP="00C67D55">
      <w:pPr>
        <w:pStyle w:val="Texto"/>
        <w:numPr>
          <w:ilvl w:val="1"/>
          <w:numId w:val="48"/>
        </w:numPr>
        <w:spacing w:after="0" w:line="240" w:lineRule="auto"/>
        <w:ind w:left="993" w:hanging="567"/>
        <w:rPr>
          <w:color w:val="000000" w:themeColor="text1"/>
          <w:sz w:val="20"/>
        </w:rPr>
      </w:pPr>
      <w:r w:rsidRPr="00707B3B">
        <w:rPr>
          <w:color w:val="000000" w:themeColor="text1"/>
          <w:sz w:val="20"/>
        </w:rPr>
        <w:t>Contextos externos e internos de la organización;</w:t>
      </w:r>
    </w:p>
    <w:p w14:paraId="057E07C4" w14:textId="77777777" w:rsidR="00955785" w:rsidRPr="00707B3B" w:rsidRDefault="00955785" w:rsidP="00C67D55">
      <w:pPr>
        <w:pStyle w:val="Texto"/>
        <w:spacing w:after="0" w:line="240" w:lineRule="auto"/>
        <w:ind w:firstLine="0"/>
        <w:rPr>
          <w:color w:val="000000" w:themeColor="text1"/>
          <w:sz w:val="20"/>
        </w:rPr>
      </w:pPr>
    </w:p>
    <w:p w14:paraId="3A446656" w14:textId="1BF6C844" w:rsidR="00955785" w:rsidRPr="00707B3B" w:rsidRDefault="00955785" w:rsidP="00C67D55">
      <w:pPr>
        <w:pStyle w:val="Texto"/>
        <w:numPr>
          <w:ilvl w:val="1"/>
          <w:numId w:val="48"/>
        </w:numPr>
        <w:spacing w:after="0" w:line="240" w:lineRule="auto"/>
        <w:ind w:left="993" w:hanging="567"/>
        <w:rPr>
          <w:color w:val="000000" w:themeColor="text1"/>
          <w:sz w:val="20"/>
        </w:rPr>
      </w:pPr>
      <w:r w:rsidRPr="00707B3B">
        <w:rPr>
          <w:color w:val="000000" w:themeColor="text1"/>
          <w:sz w:val="20"/>
        </w:rPr>
        <w:t>Identificación de riesgos;</w:t>
      </w:r>
    </w:p>
    <w:p w14:paraId="67807085" w14:textId="77777777" w:rsidR="00955785" w:rsidRPr="00707B3B" w:rsidRDefault="00955785" w:rsidP="00C67D55">
      <w:pPr>
        <w:pStyle w:val="Texto"/>
        <w:spacing w:after="0" w:line="240" w:lineRule="auto"/>
        <w:ind w:firstLine="0"/>
        <w:rPr>
          <w:color w:val="000000" w:themeColor="text1"/>
          <w:sz w:val="20"/>
        </w:rPr>
      </w:pPr>
    </w:p>
    <w:p w14:paraId="6D16D113" w14:textId="656D8AD4" w:rsidR="00955785" w:rsidRPr="00707B3B" w:rsidRDefault="00955785" w:rsidP="00C67D55">
      <w:pPr>
        <w:pStyle w:val="Texto"/>
        <w:numPr>
          <w:ilvl w:val="1"/>
          <w:numId w:val="48"/>
        </w:numPr>
        <w:spacing w:after="0" w:line="240" w:lineRule="auto"/>
        <w:ind w:left="993" w:hanging="567"/>
        <w:rPr>
          <w:color w:val="000000" w:themeColor="text1"/>
          <w:sz w:val="20"/>
        </w:rPr>
      </w:pPr>
      <w:r w:rsidRPr="00707B3B">
        <w:rPr>
          <w:color w:val="000000" w:themeColor="text1"/>
          <w:sz w:val="20"/>
        </w:rPr>
        <w:t>Aplicación de metodología para el análisis de riesgos;</w:t>
      </w:r>
    </w:p>
    <w:p w14:paraId="45697FF3" w14:textId="77777777" w:rsidR="00955785" w:rsidRPr="00707B3B" w:rsidRDefault="00955785" w:rsidP="00C67D55">
      <w:pPr>
        <w:pStyle w:val="Texto"/>
        <w:spacing w:after="0" w:line="240" w:lineRule="auto"/>
        <w:ind w:firstLine="0"/>
        <w:rPr>
          <w:color w:val="000000" w:themeColor="text1"/>
          <w:sz w:val="20"/>
        </w:rPr>
      </w:pPr>
    </w:p>
    <w:p w14:paraId="1F5FABF5" w14:textId="3673D4B6" w:rsidR="00955785" w:rsidRPr="00707B3B" w:rsidRDefault="00955785" w:rsidP="00C67D55">
      <w:pPr>
        <w:pStyle w:val="Texto"/>
        <w:numPr>
          <w:ilvl w:val="1"/>
          <w:numId w:val="48"/>
        </w:numPr>
        <w:spacing w:after="0" w:line="240" w:lineRule="auto"/>
        <w:ind w:left="993" w:hanging="567"/>
        <w:rPr>
          <w:color w:val="000000" w:themeColor="text1"/>
          <w:sz w:val="20"/>
        </w:rPr>
      </w:pPr>
      <w:r w:rsidRPr="00707B3B">
        <w:rPr>
          <w:color w:val="000000" w:themeColor="text1"/>
          <w:sz w:val="20"/>
        </w:rPr>
        <w:t>Aplicación de metodologías para la evaluación de riesgos;</w:t>
      </w:r>
    </w:p>
    <w:p w14:paraId="7B5E5AC0" w14:textId="77777777" w:rsidR="00955785" w:rsidRPr="00707B3B" w:rsidRDefault="00955785" w:rsidP="00C67D55">
      <w:pPr>
        <w:pStyle w:val="Texto"/>
        <w:spacing w:after="0" w:line="240" w:lineRule="auto"/>
        <w:ind w:firstLine="0"/>
        <w:rPr>
          <w:color w:val="000000" w:themeColor="text1"/>
          <w:sz w:val="20"/>
        </w:rPr>
      </w:pPr>
    </w:p>
    <w:p w14:paraId="345498C4" w14:textId="14B420F6" w:rsidR="00955785" w:rsidRPr="00707B3B" w:rsidRDefault="00955785" w:rsidP="00C67D55">
      <w:pPr>
        <w:pStyle w:val="Texto"/>
        <w:numPr>
          <w:ilvl w:val="1"/>
          <w:numId w:val="48"/>
        </w:numPr>
        <w:spacing w:after="0" w:line="240" w:lineRule="auto"/>
        <w:ind w:left="993" w:hanging="567"/>
        <w:rPr>
          <w:color w:val="000000" w:themeColor="text1"/>
          <w:sz w:val="20"/>
        </w:rPr>
      </w:pPr>
      <w:r w:rsidRPr="00707B3B">
        <w:rPr>
          <w:color w:val="000000" w:themeColor="text1"/>
          <w:sz w:val="20"/>
        </w:rPr>
        <w:t>Tratamiento de niveles aceptables de riesgos mediante barreras y controles administrativos y de ingeniería;</w:t>
      </w:r>
    </w:p>
    <w:p w14:paraId="6DCC70E8" w14:textId="77777777" w:rsidR="00955785" w:rsidRPr="00707B3B" w:rsidRDefault="00955785" w:rsidP="00C67D55">
      <w:pPr>
        <w:pStyle w:val="Texto"/>
        <w:spacing w:after="0" w:line="240" w:lineRule="auto"/>
        <w:ind w:firstLine="0"/>
        <w:rPr>
          <w:color w:val="000000" w:themeColor="text1"/>
          <w:sz w:val="20"/>
        </w:rPr>
      </w:pPr>
    </w:p>
    <w:p w14:paraId="2C756AF9" w14:textId="5D6144D9" w:rsidR="00955785" w:rsidRPr="00707B3B" w:rsidRDefault="00955785" w:rsidP="00C67D55">
      <w:pPr>
        <w:pStyle w:val="Texto"/>
        <w:numPr>
          <w:ilvl w:val="1"/>
          <w:numId w:val="48"/>
        </w:numPr>
        <w:spacing w:after="0" w:line="240" w:lineRule="auto"/>
        <w:ind w:left="993" w:hanging="567"/>
        <w:rPr>
          <w:color w:val="000000" w:themeColor="text1"/>
          <w:sz w:val="20"/>
        </w:rPr>
      </w:pPr>
      <w:r w:rsidRPr="00707B3B">
        <w:rPr>
          <w:color w:val="000000" w:themeColor="text1"/>
          <w:sz w:val="20"/>
        </w:rPr>
        <w:t>Monitoreo periódico, y</w:t>
      </w:r>
    </w:p>
    <w:p w14:paraId="5714698B" w14:textId="77777777" w:rsidR="00955785" w:rsidRPr="00707B3B" w:rsidRDefault="00955785" w:rsidP="00C67D55">
      <w:pPr>
        <w:pStyle w:val="Texto"/>
        <w:spacing w:after="0" w:line="240" w:lineRule="auto"/>
        <w:ind w:firstLine="0"/>
        <w:rPr>
          <w:color w:val="000000" w:themeColor="text1"/>
          <w:sz w:val="20"/>
        </w:rPr>
      </w:pPr>
    </w:p>
    <w:p w14:paraId="2F95AF25" w14:textId="779B1D9C" w:rsidR="00955785" w:rsidRPr="00707B3B" w:rsidRDefault="00955785" w:rsidP="00C67D55">
      <w:pPr>
        <w:pStyle w:val="Texto"/>
        <w:numPr>
          <w:ilvl w:val="1"/>
          <w:numId w:val="48"/>
        </w:numPr>
        <w:spacing w:after="0" w:line="240" w:lineRule="auto"/>
        <w:ind w:left="993" w:hanging="567"/>
        <w:rPr>
          <w:color w:val="000000" w:themeColor="text1"/>
          <w:sz w:val="20"/>
        </w:rPr>
      </w:pPr>
      <w:r w:rsidRPr="00707B3B">
        <w:rPr>
          <w:color w:val="000000" w:themeColor="text1"/>
          <w:sz w:val="20"/>
        </w:rPr>
        <w:t>Comunicación a las partes involucradas.</w:t>
      </w:r>
    </w:p>
    <w:p w14:paraId="437AE684" w14:textId="77777777" w:rsidR="00955785" w:rsidRPr="00707B3B" w:rsidRDefault="00955785" w:rsidP="00955785">
      <w:pPr>
        <w:pStyle w:val="Texto"/>
        <w:spacing w:after="0" w:line="240" w:lineRule="auto"/>
        <w:ind w:firstLine="0"/>
        <w:rPr>
          <w:color w:val="000000" w:themeColor="text1"/>
          <w:sz w:val="20"/>
        </w:rPr>
      </w:pPr>
    </w:p>
    <w:p w14:paraId="224B9590" w14:textId="15858B7D" w:rsidR="00955785" w:rsidRPr="00707B3B" w:rsidRDefault="00955785" w:rsidP="00955785">
      <w:pPr>
        <w:pStyle w:val="Texto"/>
        <w:spacing w:after="0" w:line="240" w:lineRule="auto"/>
        <w:ind w:firstLine="0"/>
        <w:rPr>
          <w:color w:val="000000" w:themeColor="text1"/>
          <w:sz w:val="20"/>
        </w:rPr>
      </w:pPr>
      <w:r w:rsidRPr="00707B3B">
        <w:rPr>
          <w:color w:val="000000" w:themeColor="text1"/>
          <w:sz w:val="20"/>
        </w:rPr>
        <w:t>El regulado deberá indicar cómo los peligros identificados son mitigados por las barreras propuestas en los términos de la regulación aplicable, y deberán reportar el estado de cada una de ellas en sus informes y avisos periódicos.</w:t>
      </w:r>
    </w:p>
    <w:p w14:paraId="65B3808F" w14:textId="77777777" w:rsidR="00266819" w:rsidRPr="00707B3B" w:rsidRDefault="00266819" w:rsidP="00266819">
      <w:pPr>
        <w:pStyle w:val="Texto"/>
        <w:spacing w:after="0" w:line="240" w:lineRule="auto"/>
        <w:ind w:firstLine="0"/>
        <w:rPr>
          <w:color w:val="000000" w:themeColor="text1"/>
          <w:sz w:val="20"/>
        </w:rPr>
      </w:pPr>
    </w:p>
    <w:p w14:paraId="6AA6CB0B" w14:textId="3DDF2AFE" w:rsidR="0076049A" w:rsidRPr="00707B3B" w:rsidRDefault="0076049A" w:rsidP="00C67D55">
      <w:pPr>
        <w:pStyle w:val="Texto"/>
        <w:spacing w:after="0" w:line="240" w:lineRule="auto"/>
        <w:ind w:firstLine="0"/>
        <w:rPr>
          <w:color w:val="000000" w:themeColor="text1"/>
          <w:sz w:val="20"/>
        </w:rPr>
      </w:pPr>
      <w:r w:rsidRPr="00707B3B">
        <w:rPr>
          <w:b/>
          <w:color w:val="000000" w:themeColor="text1"/>
          <w:sz w:val="20"/>
        </w:rPr>
        <w:t>Artí</w:t>
      </w:r>
      <w:r w:rsidR="00FC33C3" w:rsidRPr="00707B3B">
        <w:rPr>
          <w:b/>
          <w:color w:val="000000" w:themeColor="text1"/>
          <w:sz w:val="20"/>
        </w:rPr>
        <w:t>culo</w:t>
      </w:r>
      <w:r w:rsidR="006A57E9" w:rsidRPr="00707B3B">
        <w:rPr>
          <w:b/>
          <w:color w:val="000000" w:themeColor="text1"/>
          <w:sz w:val="20"/>
        </w:rPr>
        <w:t xml:space="preserve"> 102</w:t>
      </w:r>
      <w:r w:rsidRPr="00707B3B">
        <w:rPr>
          <w:b/>
          <w:color w:val="000000" w:themeColor="text1"/>
          <w:sz w:val="20"/>
        </w:rPr>
        <w:t>.-</w:t>
      </w:r>
      <w:r w:rsidRPr="00707B3B">
        <w:rPr>
          <w:color w:val="000000" w:themeColor="text1"/>
          <w:sz w:val="20"/>
        </w:rPr>
        <w:t xml:space="preserve"> La Agencia desarrollará un marco de evaluación de riesgos que considere lo siguiente:</w:t>
      </w:r>
    </w:p>
    <w:p w14:paraId="33B30F9F" w14:textId="77777777" w:rsidR="0076049A" w:rsidRPr="00707B3B" w:rsidRDefault="0076049A" w:rsidP="00C67D55">
      <w:pPr>
        <w:pStyle w:val="Texto"/>
        <w:spacing w:after="0" w:line="240" w:lineRule="auto"/>
        <w:ind w:firstLine="0"/>
        <w:rPr>
          <w:color w:val="000000" w:themeColor="text1"/>
          <w:sz w:val="20"/>
        </w:rPr>
      </w:pPr>
    </w:p>
    <w:p w14:paraId="1BC84BE0" w14:textId="5F78F789" w:rsidR="0076049A" w:rsidRPr="00707B3B" w:rsidRDefault="0076049A" w:rsidP="00C67D55">
      <w:pPr>
        <w:pStyle w:val="Texto"/>
        <w:numPr>
          <w:ilvl w:val="0"/>
          <w:numId w:val="137"/>
        </w:numPr>
        <w:spacing w:after="0" w:line="240" w:lineRule="auto"/>
        <w:rPr>
          <w:color w:val="000000" w:themeColor="text1"/>
          <w:sz w:val="20"/>
        </w:rPr>
      </w:pPr>
      <w:r w:rsidRPr="00707B3B">
        <w:rPr>
          <w:color w:val="000000" w:themeColor="text1"/>
          <w:sz w:val="20"/>
        </w:rPr>
        <w:t>La identificación de todas las instalaciones del sector hidrocarburos en territorio nacional y de los equipos móviles utilizados en actividades de transporte y expendio;</w:t>
      </w:r>
    </w:p>
    <w:p w14:paraId="6E1392E9" w14:textId="77777777" w:rsidR="0076049A" w:rsidRPr="00707B3B" w:rsidRDefault="0076049A" w:rsidP="00C67D55">
      <w:pPr>
        <w:pStyle w:val="Texto"/>
        <w:spacing w:after="0" w:line="240" w:lineRule="auto"/>
        <w:ind w:firstLine="0"/>
        <w:rPr>
          <w:color w:val="000000" w:themeColor="text1"/>
          <w:sz w:val="20"/>
        </w:rPr>
      </w:pPr>
    </w:p>
    <w:p w14:paraId="7FF7D9DE" w14:textId="691C9467" w:rsidR="0076049A" w:rsidRPr="00707B3B" w:rsidRDefault="00434474" w:rsidP="00C67D55">
      <w:pPr>
        <w:pStyle w:val="Texto"/>
        <w:numPr>
          <w:ilvl w:val="0"/>
          <w:numId w:val="137"/>
        </w:numPr>
        <w:spacing w:after="0" w:line="240" w:lineRule="auto"/>
        <w:rPr>
          <w:color w:val="000000" w:themeColor="text1"/>
          <w:sz w:val="20"/>
        </w:rPr>
      </w:pPr>
      <w:r w:rsidRPr="00707B3B">
        <w:rPr>
          <w:color w:val="000000" w:themeColor="text1"/>
          <w:sz w:val="20"/>
        </w:rPr>
        <w:t>Propiedades físico-químicas y e</w:t>
      </w:r>
      <w:r w:rsidR="0076049A" w:rsidRPr="00707B3B">
        <w:rPr>
          <w:color w:val="000000" w:themeColor="text1"/>
          <w:sz w:val="20"/>
        </w:rPr>
        <w:t>l inventario máximo de hidrocarburos autorizados de cada instalación, ya sea de materia prima, productos intermedios y productos terminados;</w:t>
      </w:r>
    </w:p>
    <w:p w14:paraId="626E2922" w14:textId="77777777" w:rsidR="0076049A" w:rsidRPr="00707B3B" w:rsidRDefault="0076049A" w:rsidP="00C67D55">
      <w:pPr>
        <w:pStyle w:val="Texto"/>
        <w:spacing w:after="0" w:line="240" w:lineRule="auto"/>
        <w:ind w:firstLine="0"/>
        <w:rPr>
          <w:color w:val="000000" w:themeColor="text1"/>
          <w:sz w:val="20"/>
        </w:rPr>
      </w:pPr>
    </w:p>
    <w:p w14:paraId="372CF78F" w14:textId="08761B0C" w:rsidR="0076049A" w:rsidRPr="00707B3B" w:rsidRDefault="00434474" w:rsidP="00C67D55">
      <w:pPr>
        <w:pStyle w:val="Texto"/>
        <w:numPr>
          <w:ilvl w:val="0"/>
          <w:numId w:val="137"/>
        </w:numPr>
        <w:spacing w:after="0" w:line="240" w:lineRule="auto"/>
        <w:rPr>
          <w:color w:val="000000" w:themeColor="text1"/>
          <w:sz w:val="20"/>
        </w:rPr>
      </w:pPr>
      <w:r w:rsidRPr="00707B3B">
        <w:rPr>
          <w:color w:val="000000" w:themeColor="text1"/>
          <w:sz w:val="20"/>
        </w:rPr>
        <w:t>Propiedades físico-químicas y e</w:t>
      </w:r>
      <w:r w:rsidR="0076049A" w:rsidRPr="00707B3B">
        <w:rPr>
          <w:color w:val="000000" w:themeColor="text1"/>
          <w:sz w:val="20"/>
        </w:rPr>
        <w:t>l inventario máximo autorizado de sustancias químicas asociadas con el proceso de cada instalación, tal como fluidos de perforación, recortes de perforación, catalizadores y residuos peligrosos, entre otros;</w:t>
      </w:r>
    </w:p>
    <w:p w14:paraId="53220C9A" w14:textId="77777777" w:rsidR="0076049A" w:rsidRPr="00707B3B" w:rsidRDefault="0076049A" w:rsidP="00C67D55">
      <w:pPr>
        <w:pStyle w:val="Texto"/>
        <w:spacing w:after="0" w:line="240" w:lineRule="auto"/>
        <w:ind w:firstLine="0"/>
        <w:rPr>
          <w:color w:val="000000" w:themeColor="text1"/>
          <w:sz w:val="20"/>
        </w:rPr>
      </w:pPr>
    </w:p>
    <w:p w14:paraId="5C4A601D" w14:textId="77777777" w:rsidR="0076049A" w:rsidRPr="00707B3B" w:rsidRDefault="0076049A" w:rsidP="00C67D55">
      <w:pPr>
        <w:pStyle w:val="Texto"/>
        <w:numPr>
          <w:ilvl w:val="0"/>
          <w:numId w:val="137"/>
        </w:numPr>
        <w:spacing w:after="0" w:line="240" w:lineRule="auto"/>
        <w:rPr>
          <w:color w:val="000000" w:themeColor="text1"/>
          <w:sz w:val="20"/>
        </w:rPr>
      </w:pPr>
      <w:r w:rsidRPr="00707B3B">
        <w:rPr>
          <w:color w:val="000000" w:themeColor="text1"/>
          <w:sz w:val="20"/>
        </w:rPr>
        <w:t>El potencial de daños a trabajadores y a la población debido a eventos no deseados como incendio, explosión, fugas o derrames de materiales peligrosos;</w:t>
      </w:r>
    </w:p>
    <w:p w14:paraId="2C560F27" w14:textId="77777777" w:rsidR="0076049A" w:rsidRPr="00707B3B" w:rsidRDefault="0076049A" w:rsidP="00C67D55">
      <w:pPr>
        <w:pStyle w:val="Texto"/>
        <w:spacing w:after="0" w:line="240" w:lineRule="auto"/>
        <w:ind w:firstLine="0"/>
        <w:rPr>
          <w:color w:val="000000" w:themeColor="text1"/>
          <w:sz w:val="20"/>
        </w:rPr>
      </w:pPr>
    </w:p>
    <w:p w14:paraId="7C90241B" w14:textId="77777777" w:rsidR="0076049A" w:rsidRPr="00707B3B" w:rsidRDefault="0076049A" w:rsidP="00C67D55">
      <w:pPr>
        <w:pStyle w:val="Texto"/>
        <w:numPr>
          <w:ilvl w:val="0"/>
          <w:numId w:val="137"/>
        </w:numPr>
        <w:spacing w:after="0" w:line="240" w:lineRule="auto"/>
        <w:rPr>
          <w:color w:val="000000" w:themeColor="text1"/>
          <w:sz w:val="20"/>
        </w:rPr>
      </w:pPr>
      <w:r w:rsidRPr="00707B3B">
        <w:rPr>
          <w:color w:val="000000" w:themeColor="text1"/>
          <w:sz w:val="20"/>
        </w:rPr>
        <w:t>El potencial de daños al medio ambiente debido a eventos no deseados, tales como como incendio o explosión, fugas o derrames de materiales peligrosos;</w:t>
      </w:r>
    </w:p>
    <w:p w14:paraId="40C610F3" w14:textId="77777777" w:rsidR="0076049A" w:rsidRPr="00707B3B" w:rsidRDefault="0076049A" w:rsidP="00C67D55">
      <w:pPr>
        <w:pStyle w:val="Texto"/>
        <w:spacing w:after="0" w:line="240" w:lineRule="auto"/>
        <w:ind w:firstLine="0"/>
        <w:rPr>
          <w:color w:val="000000" w:themeColor="text1"/>
          <w:sz w:val="20"/>
        </w:rPr>
      </w:pPr>
    </w:p>
    <w:p w14:paraId="09851EE9" w14:textId="567D1F10" w:rsidR="0076049A" w:rsidRPr="00707B3B" w:rsidRDefault="0076049A" w:rsidP="00C67D55">
      <w:pPr>
        <w:pStyle w:val="Texto"/>
        <w:numPr>
          <w:ilvl w:val="0"/>
          <w:numId w:val="137"/>
        </w:numPr>
        <w:spacing w:after="0" w:line="240" w:lineRule="auto"/>
        <w:rPr>
          <w:color w:val="000000" w:themeColor="text1"/>
          <w:sz w:val="20"/>
        </w:rPr>
      </w:pPr>
      <w:r w:rsidRPr="00707B3B">
        <w:rPr>
          <w:color w:val="000000" w:themeColor="text1"/>
          <w:sz w:val="20"/>
        </w:rPr>
        <w:t>El desarrollo de programas de prevención de riesgos, supervisando que se mantenga la disponibilidad y funcionalidad de las barreras de protección identificadas por los regulados para administrar y controlar los riesgos de las actividades y operaciones; los estados de las barreras de protección deben reportarse a través de indicadores, y</w:t>
      </w:r>
    </w:p>
    <w:p w14:paraId="52FF81F2" w14:textId="77777777" w:rsidR="0076049A" w:rsidRPr="00707B3B" w:rsidRDefault="0076049A" w:rsidP="00C67D55">
      <w:pPr>
        <w:pStyle w:val="Texto"/>
        <w:spacing w:after="0" w:line="240" w:lineRule="auto"/>
        <w:ind w:firstLine="0"/>
        <w:rPr>
          <w:color w:val="000000" w:themeColor="text1"/>
          <w:sz w:val="20"/>
        </w:rPr>
      </w:pPr>
    </w:p>
    <w:p w14:paraId="2F290EAF" w14:textId="77777777" w:rsidR="0076049A" w:rsidRPr="00707B3B" w:rsidRDefault="0076049A" w:rsidP="00C67D55">
      <w:pPr>
        <w:pStyle w:val="Texto"/>
        <w:numPr>
          <w:ilvl w:val="0"/>
          <w:numId w:val="137"/>
        </w:numPr>
        <w:spacing w:after="0" w:line="240" w:lineRule="auto"/>
        <w:rPr>
          <w:color w:val="000000" w:themeColor="text1"/>
          <w:sz w:val="20"/>
        </w:rPr>
      </w:pPr>
      <w:r w:rsidRPr="00707B3B">
        <w:rPr>
          <w:color w:val="000000" w:themeColor="text1"/>
          <w:sz w:val="20"/>
        </w:rPr>
        <w:t>La consideración de peligros que existen en las fases de construcción de instalaciones y actividades de exploración terrestres o marinas.</w:t>
      </w:r>
    </w:p>
    <w:p w14:paraId="55252D62" w14:textId="77777777" w:rsidR="0076049A" w:rsidRPr="00707B3B" w:rsidRDefault="0076049A" w:rsidP="00C67D55">
      <w:pPr>
        <w:pStyle w:val="Texto"/>
        <w:spacing w:after="0" w:line="240" w:lineRule="auto"/>
        <w:ind w:firstLine="0"/>
        <w:rPr>
          <w:color w:val="000000" w:themeColor="text1"/>
          <w:sz w:val="20"/>
        </w:rPr>
      </w:pPr>
    </w:p>
    <w:p w14:paraId="0E4AF254" w14:textId="5D85B128" w:rsidR="0076049A" w:rsidRPr="00707B3B" w:rsidRDefault="0076049A" w:rsidP="00C67D55">
      <w:pPr>
        <w:pStyle w:val="Texto"/>
        <w:spacing w:after="0" w:line="240" w:lineRule="auto"/>
        <w:ind w:firstLine="0"/>
        <w:rPr>
          <w:color w:val="000000" w:themeColor="text1"/>
          <w:sz w:val="20"/>
        </w:rPr>
      </w:pPr>
      <w:r w:rsidRPr="00707B3B">
        <w:rPr>
          <w:color w:val="000000" w:themeColor="text1"/>
          <w:sz w:val="20"/>
        </w:rPr>
        <w:t xml:space="preserve">En las actividades de </w:t>
      </w:r>
      <w:r w:rsidR="00FC33C3" w:rsidRPr="00707B3B">
        <w:rPr>
          <w:color w:val="000000" w:themeColor="text1"/>
          <w:sz w:val="20"/>
        </w:rPr>
        <w:t xml:space="preserve">supervisión, inspección y </w:t>
      </w:r>
      <w:r w:rsidRPr="00707B3B">
        <w:rPr>
          <w:color w:val="000000" w:themeColor="text1"/>
          <w:sz w:val="20"/>
        </w:rPr>
        <w:t>vigilancia se deberán considerar los riesgos en</w:t>
      </w:r>
      <w:r w:rsidR="00FC33C3" w:rsidRPr="00707B3B">
        <w:rPr>
          <w:color w:val="000000" w:themeColor="text1"/>
          <w:sz w:val="20"/>
        </w:rPr>
        <w:t xml:space="preserve"> las actividades de exploración cuando se pase</w:t>
      </w:r>
      <w:r w:rsidRPr="00707B3B">
        <w:rPr>
          <w:color w:val="000000" w:themeColor="text1"/>
          <w:sz w:val="20"/>
        </w:rPr>
        <w:t xml:space="preserve"> de la fase de exploración sísmica a las primeras actividades de perforación para la caracterización de yacimientos. La Agencia vigilar</w:t>
      </w:r>
      <w:r w:rsidR="00FC33C3" w:rsidRPr="00707B3B">
        <w:rPr>
          <w:color w:val="000000" w:themeColor="text1"/>
          <w:sz w:val="20"/>
        </w:rPr>
        <w:t>á</w:t>
      </w:r>
      <w:r w:rsidRPr="00707B3B">
        <w:rPr>
          <w:color w:val="000000" w:themeColor="text1"/>
          <w:sz w:val="20"/>
        </w:rPr>
        <w:t xml:space="preserve"> que los Sistemas de Administración de lo</w:t>
      </w:r>
      <w:r w:rsidR="00FC33C3" w:rsidRPr="00707B3B">
        <w:rPr>
          <w:color w:val="000000" w:themeColor="text1"/>
          <w:sz w:val="20"/>
        </w:rPr>
        <w:t>s r</w:t>
      </w:r>
      <w:r w:rsidRPr="00707B3B">
        <w:rPr>
          <w:color w:val="000000" w:themeColor="text1"/>
          <w:sz w:val="20"/>
        </w:rPr>
        <w:t>egulados consideren estos riesgos, así como sus medidas de control y mitigación.</w:t>
      </w:r>
    </w:p>
    <w:p w14:paraId="6C3F3F4E" w14:textId="77777777" w:rsidR="0076049A" w:rsidRPr="00707B3B" w:rsidRDefault="0076049A" w:rsidP="00C67D55">
      <w:pPr>
        <w:pStyle w:val="Texto"/>
        <w:spacing w:after="0" w:line="240" w:lineRule="auto"/>
        <w:ind w:firstLine="0"/>
        <w:rPr>
          <w:color w:val="000000" w:themeColor="text1"/>
          <w:sz w:val="20"/>
        </w:rPr>
      </w:pPr>
    </w:p>
    <w:p w14:paraId="516C756B" w14:textId="72FA268B" w:rsidR="0076049A" w:rsidRPr="00707B3B" w:rsidRDefault="00FC33C3" w:rsidP="00C67D55">
      <w:pPr>
        <w:pStyle w:val="Texto"/>
        <w:spacing w:after="0" w:line="240" w:lineRule="auto"/>
        <w:ind w:firstLine="0"/>
        <w:rPr>
          <w:color w:val="000000" w:themeColor="text1"/>
          <w:sz w:val="20"/>
        </w:rPr>
      </w:pPr>
      <w:r w:rsidRPr="00707B3B">
        <w:rPr>
          <w:b/>
          <w:color w:val="000000" w:themeColor="text1"/>
          <w:sz w:val="20"/>
        </w:rPr>
        <w:t>Articulo</w:t>
      </w:r>
      <w:r w:rsidR="006A57E9" w:rsidRPr="00707B3B">
        <w:rPr>
          <w:b/>
          <w:color w:val="000000" w:themeColor="text1"/>
          <w:sz w:val="20"/>
        </w:rPr>
        <w:t xml:space="preserve"> 103</w:t>
      </w:r>
      <w:r w:rsidR="0076049A" w:rsidRPr="00707B3B">
        <w:rPr>
          <w:b/>
          <w:color w:val="000000" w:themeColor="text1"/>
          <w:sz w:val="20"/>
        </w:rPr>
        <w:t>.-</w:t>
      </w:r>
      <w:r w:rsidR="0076049A" w:rsidRPr="00707B3B">
        <w:rPr>
          <w:color w:val="000000" w:themeColor="text1"/>
          <w:sz w:val="20"/>
        </w:rPr>
        <w:t xml:space="preserve"> La Agencia establecerá programas preventivos de supervisión, inspección y vigilancia en materia de Seguridad Industrial, Seguridad Operativa y de protección al medio ambiente, así como para asegurar la implementación del Sistema de Administración y el proceso de gestión de riesgos; para </w:t>
      </w:r>
      <w:r w:rsidR="007F6FB0" w:rsidRPr="00707B3B">
        <w:rPr>
          <w:color w:val="000000" w:themeColor="text1"/>
          <w:sz w:val="20"/>
        </w:rPr>
        <w:t>lo cual</w:t>
      </w:r>
      <w:r w:rsidR="0076049A" w:rsidRPr="00707B3B">
        <w:rPr>
          <w:color w:val="000000" w:themeColor="text1"/>
          <w:sz w:val="20"/>
        </w:rPr>
        <w:t xml:space="preserve"> tomará en cuenta lo siguiente:</w:t>
      </w:r>
    </w:p>
    <w:p w14:paraId="6CEA290A" w14:textId="77777777" w:rsidR="00FC33C3" w:rsidRPr="00707B3B" w:rsidRDefault="00FC33C3" w:rsidP="00C67D55">
      <w:pPr>
        <w:pStyle w:val="Texto"/>
        <w:spacing w:after="0" w:line="240" w:lineRule="auto"/>
        <w:ind w:firstLine="0"/>
        <w:rPr>
          <w:color w:val="000000" w:themeColor="text1"/>
          <w:sz w:val="20"/>
        </w:rPr>
      </w:pPr>
    </w:p>
    <w:p w14:paraId="48E15ADE" w14:textId="38D3031C" w:rsidR="0076049A" w:rsidRPr="00707B3B" w:rsidRDefault="0076049A" w:rsidP="00C67D55">
      <w:pPr>
        <w:pStyle w:val="Texto"/>
        <w:numPr>
          <w:ilvl w:val="0"/>
          <w:numId w:val="138"/>
        </w:numPr>
        <w:spacing w:after="0" w:line="240" w:lineRule="auto"/>
        <w:rPr>
          <w:color w:val="000000" w:themeColor="text1"/>
          <w:sz w:val="20"/>
        </w:rPr>
      </w:pPr>
      <w:r w:rsidRPr="00707B3B">
        <w:rPr>
          <w:color w:val="000000" w:themeColor="text1"/>
          <w:sz w:val="20"/>
        </w:rPr>
        <w:t>Complejidad de las actividades u operaciones</w:t>
      </w:r>
      <w:r w:rsidR="00FC33C3" w:rsidRPr="00707B3B">
        <w:rPr>
          <w:color w:val="000000" w:themeColor="text1"/>
          <w:sz w:val="20"/>
        </w:rPr>
        <w:t>;</w:t>
      </w:r>
    </w:p>
    <w:p w14:paraId="46013ECC" w14:textId="77777777" w:rsidR="00FC33C3" w:rsidRPr="00707B3B" w:rsidRDefault="00FC33C3" w:rsidP="00C67D55">
      <w:pPr>
        <w:pStyle w:val="Texto"/>
        <w:spacing w:after="0" w:line="240" w:lineRule="auto"/>
        <w:ind w:firstLine="0"/>
        <w:rPr>
          <w:color w:val="000000" w:themeColor="text1"/>
          <w:sz w:val="20"/>
        </w:rPr>
      </w:pPr>
    </w:p>
    <w:p w14:paraId="0867DE0E" w14:textId="122B0B56" w:rsidR="0076049A" w:rsidRPr="00707B3B" w:rsidRDefault="0076049A" w:rsidP="00C67D55">
      <w:pPr>
        <w:pStyle w:val="Texto"/>
        <w:numPr>
          <w:ilvl w:val="0"/>
          <w:numId w:val="138"/>
        </w:numPr>
        <w:spacing w:after="0" w:line="240" w:lineRule="auto"/>
        <w:rPr>
          <w:color w:val="000000" w:themeColor="text1"/>
          <w:sz w:val="20"/>
        </w:rPr>
      </w:pPr>
      <w:r w:rsidRPr="00707B3B">
        <w:rPr>
          <w:color w:val="000000" w:themeColor="text1"/>
          <w:sz w:val="20"/>
        </w:rPr>
        <w:t>Contexto social</w:t>
      </w:r>
      <w:r w:rsidR="00FC33C3" w:rsidRPr="00707B3B">
        <w:rPr>
          <w:color w:val="000000" w:themeColor="text1"/>
          <w:sz w:val="20"/>
        </w:rPr>
        <w:t>;</w:t>
      </w:r>
    </w:p>
    <w:p w14:paraId="47EB1531" w14:textId="77777777" w:rsidR="00FC33C3" w:rsidRPr="00707B3B" w:rsidRDefault="00FC33C3" w:rsidP="00C67D55">
      <w:pPr>
        <w:pStyle w:val="Texto"/>
        <w:spacing w:after="0" w:line="240" w:lineRule="auto"/>
        <w:ind w:firstLine="0"/>
        <w:rPr>
          <w:color w:val="000000" w:themeColor="text1"/>
          <w:sz w:val="20"/>
        </w:rPr>
      </w:pPr>
    </w:p>
    <w:p w14:paraId="13BE65AD" w14:textId="01DE8BC9" w:rsidR="0076049A" w:rsidRPr="00707B3B" w:rsidRDefault="0076049A" w:rsidP="00C67D55">
      <w:pPr>
        <w:pStyle w:val="Texto"/>
        <w:numPr>
          <w:ilvl w:val="0"/>
          <w:numId w:val="138"/>
        </w:numPr>
        <w:spacing w:after="0" w:line="240" w:lineRule="auto"/>
        <w:rPr>
          <w:color w:val="000000" w:themeColor="text1"/>
          <w:sz w:val="20"/>
        </w:rPr>
      </w:pPr>
      <w:r w:rsidRPr="00707B3B">
        <w:rPr>
          <w:color w:val="000000" w:themeColor="text1"/>
          <w:sz w:val="20"/>
        </w:rPr>
        <w:t>Atención de los controles administrat</w:t>
      </w:r>
      <w:r w:rsidR="00FC33C3" w:rsidRPr="00707B3B">
        <w:rPr>
          <w:color w:val="000000" w:themeColor="text1"/>
          <w:sz w:val="20"/>
        </w:rPr>
        <w:t>ivos y de ingeniería del riesgo;</w:t>
      </w:r>
    </w:p>
    <w:p w14:paraId="2098DE68" w14:textId="77777777" w:rsidR="00FC33C3" w:rsidRPr="00707B3B" w:rsidRDefault="00FC33C3" w:rsidP="00C67D55">
      <w:pPr>
        <w:pStyle w:val="Texto"/>
        <w:spacing w:after="0" w:line="240" w:lineRule="auto"/>
        <w:ind w:firstLine="0"/>
        <w:rPr>
          <w:color w:val="000000" w:themeColor="text1"/>
          <w:sz w:val="20"/>
        </w:rPr>
      </w:pPr>
    </w:p>
    <w:p w14:paraId="0A4F663B" w14:textId="51A54295" w:rsidR="0076049A" w:rsidRPr="00707B3B" w:rsidRDefault="0076049A" w:rsidP="00C67D55">
      <w:pPr>
        <w:pStyle w:val="Texto"/>
        <w:numPr>
          <w:ilvl w:val="0"/>
          <w:numId w:val="138"/>
        </w:numPr>
        <w:spacing w:after="0" w:line="240" w:lineRule="auto"/>
        <w:rPr>
          <w:color w:val="000000" w:themeColor="text1"/>
          <w:sz w:val="20"/>
        </w:rPr>
      </w:pPr>
      <w:r w:rsidRPr="00707B3B">
        <w:rPr>
          <w:color w:val="000000" w:themeColor="text1"/>
          <w:sz w:val="20"/>
        </w:rPr>
        <w:t>Reportes de eventos de incidentes y accidentes</w:t>
      </w:r>
      <w:r w:rsidR="00FC33C3" w:rsidRPr="00707B3B">
        <w:rPr>
          <w:color w:val="000000" w:themeColor="text1"/>
          <w:sz w:val="20"/>
        </w:rPr>
        <w:t>;</w:t>
      </w:r>
    </w:p>
    <w:p w14:paraId="2398FAF3" w14:textId="77777777" w:rsidR="00FC33C3" w:rsidRPr="00707B3B" w:rsidRDefault="00FC33C3" w:rsidP="00C67D55">
      <w:pPr>
        <w:pStyle w:val="Texto"/>
        <w:spacing w:after="0" w:line="240" w:lineRule="auto"/>
        <w:ind w:firstLine="0"/>
        <w:rPr>
          <w:color w:val="000000" w:themeColor="text1"/>
          <w:sz w:val="20"/>
        </w:rPr>
      </w:pPr>
    </w:p>
    <w:p w14:paraId="2311AABF" w14:textId="4BF8408C" w:rsidR="0076049A" w:rsidRPr="00707B3B" w:rsidRDefault="0076049A" w:rsidP="00C67D55">
      <w:pPr>
        <w:pStyle w:val="Texto"/>
        <w:numPr>
          <w:ilvl w:val="0"/>
          <w:numId w:val="138"/>
        </w:numPr>
        <w:spacing w:after="0" w:line="240" w:lineRule="auto"/>
        <w:rPr>
          <w:color w:val="000000" w:themeColor="text1"/>
          <w:sz w:val="20"/>
        </w:rPr>
      </w:pPr>
      <w:r w:rsidRPr="00707B3B">
        <w:rPr>
          <w:color w:val="000000" w:themeColor="text1"/>
          <w:sz w:val="20"/>
        </w:rPr>
        <w:t>Indicadores de desempeño</w:t>
      </w:r>
      <w:r w:rsidR="00FC33C3" w:rsidRPr="00707B3B">
        <w:rPr>
          <w:color w:val="000000" w:themeColor="text1"/>
          <w:sz w:val="20"/>
        </w:rPr>
        <w:t>;</w:t>
      </w:r>
    </w:p>
    <w:p w14:paraId="3EDFF479" w14:textId="77777777" w:rsidR="00FC33C3" w:rsidRPr="00707B3B" w:rsidRDefault="00FC33C3" w:rsidP="00C67D55">
      <w:pPr>
        <w:pStyle w:val="Texto"/>
        <w:spacing w:after="0" w:line="240" w:lineRule="auto"/>
        <w:ind w:firstLine="0"/>
        <w:rPr>
          <w:color w:val="000000" w:themeColor="text1"/>
          <w:sz w:val="20"/>
        </w:rPr>
      </w:pPr>
    </w:p>
    <w:p w14:paraId="77D01589" w14:textId="0DD1135A" w:rsidR="0076049A" w:rsidRPr="00707B3B" w:rsidRDefault="0076049A" w:rsidP="00C67D55">
      <w:pPr>
        <w:pStyle w:val="Texto"/>
        <w:numPr>
          <w:ilvl w:val="0"/>
          <w:numId w:val="138"/>
        </w:numPr>
        <w:spacing w:after="0" w:line="240" w:lineRule="auto"/>
        <w:rPr>
          <w:color w:val="000000" w:themeColor="text1"/>
          <w:sz w:val="20"/>
        </w:rPr>
      </w:pPr>
      <w:r w:rsidRPr="00707B3B">
        <w:rPr>
          <w:color w:val="000000" w:themeColor="text1"/>
          <w:sz w:val="20"/>
        </w:rPr>
        <w:t>Incumplimiento de informes, inconformidades y/o condicionantes</w:t>
      </w:r>
      <w:r w:rsidR="00FC33C3" w:rsidRPr="00707B3B">
        <w:rPr>
          <w:color w:val="000000" w:themeColor="text1"/>
          <w:sz w:val="20"/>
        </w:rPr>
        <w:t>;</w:t>
      </w:r>
    </w:p>
    <w:p w14:paraId="30B2A8A4" w14:textId="77777777" w:rsidR="00FC33C3" w:rsidRPr="00707B3B" w:rsidRDefault="00FC33C3" w:rsidP="00C67D55">
      <w:pPr>
        <w:pStyle w:val="Texto"/>
        <w:spacing w:after="0" w:line="240" w:lineRule="auto"/>
        <w:ind w:firstLine="0"/>
        <w:rPr>
          <w:color w:val="000000" w:themeColor="text1"/>
          <w:sz w:val="20"/>
        </w:rPr>
      </w:pPr>
    </w:p>
    <w:p w14:paraId="04D712CC" w14:textId="33B67CD5" w:rsidR="0076049A" w:rsidRPr="00707B3B" w:rsidRDefault="0076049A" w:rsidP="00C67D55">
      <w:pPr>
        <w:pStyle w:val="Texto"/>
        <w:numPr>
          <w:ilvl w:val="0"/>
          <w:numId w:val="138"/>
        </w:numPr>
        <w:spacing w:after="0" w:line="240" w:lineRule="auto"/>
        <w:rPr>
          <w:color w:val="000000" w:themeColor="text1"/>
          <w:sz w:val="20"/>
        </w:rPr>
      </w:pPr>
      <w:r w:rsidRPr="00707B3B">
        <w:rPr>
          <w:color w:val="000000" w:themeColor="text1"/>
          <w:sz w:val="20"/>
        </w:rPr>
        <w:t>Denunci</w:t>
      </w:r>
      <w:r w:rsidR="00FC33C3" w:rsidRPr="00707B3B">
        <w:rPr>
          <w:color w:val="000000" w:themeColor="text1"/>
          <w:sz w:val="20"/>
        </w:rPr>
        <w:t>as populares</w:t>
      </w:r>
      <w:r w:rsidR="000C7762" w:rsidRPr="00707B3B">
        <w:rPr>
          <w:color w:val="000000" w:themeColor="text1"/>
          <w:sz w:val="20"/>
        </w:rPr>
        <w:t xml:space="preserve"> o de los empleados</w:t>
      </w:r>
      <w:r w:rsidR="00FC33C3" w:rsidRPr="00707B3B">
        <w:rPr>
          <w:color w:val="000000" w:themeColor="text1"/>
          <w:sz w:val="20"/>
        </w:rPr>
        <w:t>, y</w:t>
      </w:r>
    </w:p>
    <w:p w14:paraId="50FC5785" w14:textId="77777777" w:rsidR="00FC33C3" w:rsidRPr="00707B3B" w:rsidRDefault="00FC33C3" w:rsidP="00C67D55">
      <w:pPr>
        <w:pStyle w:val="Texto"/>
        <w:spacing w:after="0" w:line="240" w:lineRule="auto"/>
        <w:ind w:firstLine="0"/>
        <w:rPr>
          <w:color w:val="000000" w:themeColor="text1"/>
          <w:sz w:val="20"/>
        </w:rPr>
      </w:pPr>
    </w:p>
    <w:p w14:paraId="14F15903" w14:textId="1328CB94" w:rsidR="00A213DC" w:rsidRPr="00707B3B" w:rsidRDefault="0076049A" w:rsidP="00707B3B">
      <w:pPr>
        <w:pStyle w:val="Texto"/>
        <w:numPr>
          <w:ilvl w:val="0"/>
          <w:numId w:val="138"/>
        </w:numPr>
        <w:spacing w:after="0" w:line="240" w:lineRule="auto"/>
        <w:rPr>
          <w:color w:val="000000" w:themeColor="text1"/>
        </w:rPr>
      </w:pPr>
      <w:r w:rsidRPr="00707B3B">
        <w:rPr>
          <w:color w:val="000000" w:themeColor="text1"/>
          <w:sz w:val="20"/>
        </w:rPr>
        <w:t>Informes de las visitas de inspecciones de riesgos de seguro o reaseguro</w:t>
      </w:r>
      <w:r w:rsidR="00FC33C3" w:rsidRPr="00707B3B">
        <w:rPr>
          <w:color w:val="000000" w:themeColor="text1"/>
          <w:sz w:val="20"/>
        </w:rPr>
        <w:t>.</w:t>
      </w:r>
      <w:bookmarkStart w:id="214" w:name="_Toc475368331"/>
    </w:p>
    <w:p w14:paraId="7D3FE731" w14:textId="68A91316" w:rsidR="00A213DC" w:rsidRPr="00707B3B" w:rsidRDefault="00A213DC">
      <w:pPr>
        <w:rPr>
          <w:rFonts w:ascii="Arial" w:eastAsiaTheme="majorEastAsia" w:hAnsi="Arial" w:cs="Arial"/>
          <w:b/>
          <w:color w:val="000000" w:themeColor="text1"/>
          <w:sz w:val="20"/>
          <w:szCs w:val="20"/>
          <w:lang w:val="es-ES"/>
        </w:rPr>
      </w:pPr>
    </w:p>
    <w:p w14:paraId="5121E864" w14:textId="07D7CF7F" w:rsidR="00266819" w:rsidRPr="00707B3B" w:rsidRDefault="00266819" w:rsidP="000A14EC">
      <w:pPr>
        <w:pStyle w:val="Ttulo2"/>
        <w:spacing w:before="0"/>
        <w:jc w:val="center"/>
        <w:rPr>
          <w:rFonts w:ascii="Arial" w:hAnsi="Arial" w:cs="Arial"/>
          <w:b/>
          <w:color w:val="000000" w:themeColor="text1"/>
          <w:sz w:val="20"/>
          <w:szCs w:val="20"/>
          <w:lang w:val="es-ES"/>
        </w:rPr>
      </w:pPr>
      <w:bookmarkStart w:id="215" w:name="_Toc476819477"/>
      <w:r w:rsidRPr="00707B3B">
        <w:rPr>
          <w:rFonts w:ascii="Arial" w:hAnsi="Arial" w:cs="Arial"/>
          <w:b/>
          <w:color w:val="000000" w:themeColor="text1"/>
          <w:sz w:val="20"/>
          <w:szCs w:val="20"/>
          <w:lang w:val="es-ES"/>
        </w:rPr>
        <w:t>CAPÍTULO II</w:t>
      </w:r>
      <w:bookmarkEnd w:id="214"/>
      <w:bookmarkEnd w:id="215"/>
    </w:p>
    <w:p w14:paraId="1CDD15DA" w14:textId="5EA594C1" w:rsidR="00266819" w:rsidRPr="00707B3B" w:rsidRDefault="00266819" w:rsidP="000A14EC">
      <w:pPr>
        <w:pStyle w:val="Ttulo2"/>
        <w:spacing w:before="0"/>
        <w:jc w:val="center"/>
        <w:rPr>
          <w:rFonts w:ascii="Arial" w:hAnsi="Arial" w:cs="Arial"/>
          <w:b/>
          <w:color w:val="000000" w:themeColor="text1"/>
          <w:sz w:val="20"/>
          <w:szCs w:val="20"/>
          <w:lang w:val="es-ES"/>
        </w:rPr>
      </w:pPr>
      <w:bookmarkStart w:id="216" w:name="_Toc475368332"/>
      <w:bookmarkStart w:id="217" w:name="_Toc476819478"/>
      <w:r w:rsidRPr="00707B3B">
        <w:rPr>
          <w:rFonts w:ascii="Arial" w:hAnsi="Arial" w:cs="Arial"/>
          <w:b/>
          <w:color w:val="000000" w:themeColor="text1"/>
          <w:sz w:val="20"/>
          <w:szCs w:val="20"/>
          <w:lang w:val="es-ES"/>
        </w:rPr>
        <w:t>Aviso de Cambio</w:t>
      </w:r>
      <w:r w:rsidR="00305314" w:rsidRPr="00707B3B">
        <w:rPr>
          <w:rFonts w:ascii="Arial" w:hAnsi="Arial" w:cs="Arial"/>
          <w:b/>
          <w:color w:val="000000" w:themeColor="text1"/>
          <w:sz w:val="20"/>
          <w:szCs w:val="20"/>
          <w:lang w:val="es-ES"/>
        </w:rPr>
        <w:t>s</w:t>
      </w:r>
      <w:r w:rsidRPr="00707B3B">
        <w:rPr>
          <w:rFonts w:ascii="Arial" w:hAnsi="Arial" w:cs="Arial"/>
          <w:b/>
          <w:color w:val="000000" w:themeColor="text1"/>
          <w:sz w:val="20"/>
          <w:szCs w:val="20"/>
          <w:lang w:val="es-ES"/>
        </w:rPr>
        <w:t xml:space="preserve"> en las Condiciones de Riesgo</w:t>
      </w:r>
      <w:bookmarkEnd w:id="216"/>
      <w:bookmarkEnd w:id="217"/>
    </w:p>
    <w:p w14:paraId="689C17A5" w14:textId="77777777" w:rsidR="00266819" w:rsidRPr="00707B3B" w:rsidRDefault="00266819" w:rsidP="00266819">
      <w:pPr>
        <w:jc w:val="center"/>
        <w:rPr>
          <w:rFonts w:ascii="Arial" w:hAnsi="Arial" w:cs="Arial"/>
          <w:color w:val="000000" w:themeColor="text1"/>
          <w:sz w:val="20"/>
          <w:szCs w:val="20"/>
          <w:lang w:val="es-ES"/>
        </w:rPr>
      </w:pPr>
    </w:p>
    <w:p w14:paraId="474411C6" w14:textId="072F5249" w:rsidR="00266819" w:rsidRPr="00707B3B" w:rsidRDefault="00266819" w:rsidP="00266819">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6A57E9" w:rsidRPr="00707B3B">
        <w:rPr>
          <w:rFonts w:ascii="Arial" w:hAnsi="Arial" w:cs="Arial"/>
          <w:b/>
          <w:color w:val="000000" w:themeColor="text1"/>
          <w:sz w:val="20"/>
          <w:szCs w:val="20"/>
          <w:lang w:val="es-ES"/>
        </w:rPr>
        <w:t>104</w:t>
      </w:r>
      <w:r w:rsidRPr="00707B3B">
        <w:rPr>
          <w:rFonts w:ascii="Arial" w:hAnsi="Arial" w:cs="Arial"/>
          <w:b/>
          <w:color w:val="000000" w:themeColor="text1"/>
          <w:sz w:val="20"/>
          <w:szCs w:val="20"/>
          <w:lang w:val="es-ES"/>
        </w:rPr>
        <w:t>.</w:t>
      </w:r>
      <w:r w:rsidR="00263108"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Si el regulado </w:t>
      </w:r>
      <w:r w:rsidR="00305314" w:rsidRPr="00707B3B">
        <w:rPr>
          <w:rFonts w:ascii="Arial" w:hAnsi="Arial" w:cs="Arial"/>
          <w:color w:val="000000" w:themeColor="text1"/>
          <w:sz w:val="20"/>
          <w:szCs w:val="20"/>
          <w:lang w:val="es-ES"/>
        </w:rPr>
        <w:t xml:space="preserve">pretende realizar </w:t>
      </w:r>
      <w:r w:rsidRPr="00707B3B">
        <w:rPr>
          <w:rFonts w:ascii="Arial" w:hAnsi="Arial" w:cs="Arial"/>
          <w:color w:val="000000" w:themeColor="text1"/>
          <w:sz w:val="20"/>
          <w:szCs w:val="20"/>
          <w:lang w:val="es-ES"/>
        </w:rPr>
        <w:t xml:space="preserve">modificaciones al </w:t>
      </w:r>
      <w:r w:rsidR="00263108" w:rsidRPr="00707B3B">
        <w:rPr>
          <w:rFonts w:ascii="Arial" w:hAnsi="Arial" w:cs="Arial"/>
          <w:color w:val="000000" w:themeColor="text1"/>
          <w:sz w:val="20"/>
          <w:szCs w:val="20"/>
          <w:lang w:val="es-ES"/>
        </w:rPr>
        <w:t>p</w:t>
      </w:r>
      <w:r w:rsidRPr="00707B3B">
        <w:rPr>
          <w:rFonts w:ascii="Arial" w:hAnsi="Arial" w:cs="Arial"/>
          <w:color w:val="000000" w:themeColor="text1"/>
          <w:sz w:val="20"/>
          <w:szCs w:val="20"/>
          <w:lang w:val="es-ES"/>
        </w:rPr>
        <w:t>royecto que pudieran cambiar las condiciones de riesgo conforme a las cuales fue autorizado</w:t>
      </w:r>
      <w:r w:rsidR="00263108" w:rsidRPr="00707B3B">
        <w:rPr>
          <w:rFonts w:ascii="Arial" w:hAnsi="Arial" w:cs="Arial"/>
          <w:color w:val="000000" w:themeColor="text1"/>
          <w:sz w:val="20"/>
          <w:szCs w:val="20"/>
          <w:lang w:val="es-ES"/>
        </w:rPr>
        <w:t xml:space="preserve"> por la ASEA</w:t>
      </w:r>
      <w:r w:rsidRPr="00707B3B">
        <w:rPr>
          <w:rFonts w:ascii="Arial" w:hAnsi="Arial" w:cs="Arial"/>
          <w:color w:val="000000" w:themeColor="text1"/>
          <w:sz w:val="20"/>
          <w:szCs w:val="20"/>
          <w:lang w:val="es-ES"/>
        </w:rPr>
        <w:t>, tales como cambios en los equipos, instalaciones o procesos originalmente aprobados, deberá presentar a la Agencia un Aviso de Cambio</w:t>
      </w:r>
      <w:r w:rsidR="00305314" w:rsidRPr="00707B3B">
        <w:rPr>
          <w:rFonts w:ascii="Arial" w:hAnsi="Arial" w:cs="Arial"/>
          <w:color w:val="000000" w:themeColor="text1"/>
          <w:sz w:val="20"/>
          <w:szCs w:val="20"/>
          <w:lang w:val="es-ES"/>
        </w:rPr>
        <w:t>s</w:t>
      </w:r>
      <w:r w:rsidRPr="00707B3B">
        <w:rPr>
          <w:rFonts w:ascii="Arial" w:hAnsi="Arial" w:cs="Arial"/>
          <w:color w:val="000000" w:themeColor="text1"/>
          <w:sz w:val="20"/>
          <w:szCs w:val="20"/>
          <w:lang w:val="es-ES"/>
        </w:rPr>
        <w:t xml:space="preserve"> en las Condiciones de Riesgo, por lo menos treinta días hábiles antes de llevarlas a cabo y que contenga lo siguiente:</w:t>
      </w:r>
    </w:p>
    <w:p w14:paraId="196AA3F0" w14:textId="77777777" w:rsidR="00263108" w:rsidRPr="00707B3B" w:rsidRDefault="00263108" w:rsidP="00266819">
      <w:pPr>
        <w:jc w:val="both"/>
        <w:rPr>
          <w:rFonts w:ascii="Arial" w:hAnsi="Arial" w:cs="Arial"/>
          <w:color w:val="000000" w:themeColor="text1"/>
          <w:sz w:val="20"/>
          <w:szCs w:val="20"/>
          <w:lang w:val="es-ES"/>
        </w:rPr>
      </w:pPr>
    </w:p>
    <w:p w14:paraId="2B1FDAD9" w14:textId="77777777" w:rsidR="00266819" w:rsidRPr="00707B3B" w:rsidRDefault="00266819" w:rsidP="00D81914">
      <w:pPr>
        <w:pStyle w:val="Prrafodelista"/>
        <w:numPr>
          <w:ilvl w:val="0"/>
          <w:numId w:val="11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descripción de las modificaciones que busca realizar;</w:t>
      </w:r>
    </w:p>
    <w:p w14:paraId="001B7434" w14:textId="77777777" w:rsidR="00263108" w:rsidRPr="00707B3B" w:rsidRDefault="00263108" w:rsidP="00263108">
      <w:pPr>
        <w:pStyle w:val="Prrafodelista"/>
        <w:ind w:left="1080"/>
        <w:jc w:val="both"/>
        <w:rPr>
          <w:rFonts w:ascii="Arial" w:hAnsi="Arial" w:cs="Arial"/>
          <w:color w:val="000000" w:themeColor="text1"/>
          <w:sz w:val="20"/>
          <w:szCs w:val="20"/>
          <w:lang w:val="es-ES"/>
        </w:rPr>
      </w:pPr>
    </w:p>
    <w:p w14:paraId="3845994D" w14:textId="77777777" w:rsidR="00266819" w:rsidRPr="00707B3B" w:rsidRDefault="00266819" w:rsidP="00D81914">
      <w:pPr>
        <w:pStyle w:val="Prrafodelista"/>
        <w:numPr>
          <w:ilvl w:val="0"/>
          <w:numId w:val="11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actualización del Análisis de Riesgo con base en lo establecido en su Sistemas de Administración autorizado y a la Regulación aplicable y,</w:t>
      </w:r>
    </w:p>
    <w:p w14:paraId="6116F178" w14:textId="77777777" w:rsidR="00263108" w:rsidRPr="00707B3B" w:rsidRDefault="00263108" w:rsidP="00263108">
      <w:pPr>
        <w:pStyle w:val="Prrafodelista"/>
        <w:ind w:left="1080"/>
        <w:jc w:val="both"/>
        <w:rPr>
          <w:rFonts w:ascii="Arial" w:hAnsi="Arial" w:cs="Arial"/>
          <w:color w:val="000000" w:themeColor="text1"/>
          <w:sz w:val="20"/>
          <w:szCs w:val="20"/>
          <w:lang w:val="es-ES"/>
        </w:rPr>
      </w:pPr>
    </w:p>
    <w:p w14:paraId="483A704B" w14:textId="77777777" w:rsidR="00266819" w:rsidRPr="00707B3B" w:rsidRDefault="00266819" w:rsidP="00D81914">
      <w:pPr>
        <w:pStyle w:val="Prrafodelista"/>
        <w:numPr>
          <w:ilvl w:val="0"/>
          <w:numId w:val="113"/>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 xml:space="preserve">Los planes de atención y seguimiento a las acciones y recomendaciones derivadas del Análisis de Riesgos que incluyan las medidas de mitigación, prevención y control para la reducción de los riesgos identificados hasta los niveles autorizados, </w:t>
      </w:r>
      <w:r w:rsidR="00263108" w:rsidRPr="00707B3B">
        <w:rPr>
          <w:rFonts w:ascii="Arial" w:hAnsi="Arial" w:cs="Arial"/>
          <w:color w:val="000000" w:themeColor="text1"/>
          <w:sz w:val="20"/>
          <w:szCs w:val="20"/>
          <w:lang w:val="es-ES"/>
        </w:rPr>
        <w:t>con base en lo establecido en la regulación aplicable y a la graduación del riesgo identificado</w:t>
      </w:r>
      <w:r w:rsidRPr="00707B3B">
        <w:rPr>
          <w:rFonts w:ascii="Arial" w:hAnsi="Arial" w:cs="Arial"/>
          <w:color w:val="000000" w:themeColor="text1"/>
          <w:sz w:val="20"/>
          <w:szCs w:val="20"/>
          <w:lang w:val="es-ES"/>
        </w:rPr>
        <w:t>.</w:t>
      </w:r>
    </w:p>
    <w:p w14:paraId="04F2D613" w14:textId="77777777" w:rsidR="00263108" w:rsidRPr="00707B3B" w:rsidRDefault="00263108" w:rsidP="00266819">
      <w:pPr>
        <w:jc w:val="both"/>
        <w:rPr>
          <w:rFonts w:ascii="Arial" w:hAnsi="Arial" w:cs="Arial"/>
          <w:color w:val="000000" w:themeColor="text1"/>
          <w:sz w:val="20"/>
          <w:szCs w:val="20"/>
          <w:lang w:val="es-ES"/>
        </w:rPr>
      </w:pPr>
    </w:p>
    <w:p w14:paraId="730B4ECC" w14:textId="77777777" w:rsidR="00266819" w:rsidRPr="00707B3B" w:rsidRDefault="00266819" w:rsidP="00266819">
      <w:p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El regulado deberá incluir en el Informe Anual correspondiente a su actividad, cuando corresponda, el seguimiento a los planes de atención y seguimiento a los que se refiere este artículo. La Agencia podrá solicitar el dictamen de un tercero sobre el análisis de riesgo actualizado.</w:t>
      </w:r>
    </w:p>
    <w:p w14:paraId="13DAD548" w14:textId="77777777" w:rsidR="00266819" w:rsidRPr="00707B3B" w:rsidRDefault="00266819" w:rsidP="00266819">
      <w:pPr>
        <w:jc w:val="both"/>
        <w:rPr>
          <w:rFonts w:ascii="Arial" w:hAnsi="Arial" w:cs="Arial"/>
          <w:color w:val="000000" w:themeColor="text1"/>
          <w:sz w:val="20"/>
          <w:szCs w:val="20"/>
          <w:lang w:val="es-ES"/>
        </w:rPr>
      </w:pPr>
    </w:p>
    <w:p w14:paraId="4D34F7A8" w14:textId="3D747244" w:rsidR="00266819" w:rsidRPr="00707B3B" w:rsidRDefault="00266819" w:rsidP="00266819">
      <w:pPr>
        <w:jc w:val="both"/>
        <w:rPr>
          <w:rFonts w:ascii="Arial" w:hAnsi="Arial" w:cs="Arial"/>
          <w:color w:val="000000" w:themeColor="text1"/>
          <w:sz w:val="20"/>
          <w:szCs w:val="20"/>
          <w:lang w:val="es-ES"/>
        </w:rPr>
      </w:pPr>
      <w:r w:rsidRPr="00707B3B">
        <w:rPr>
          <w:rFonts w:ascii="Arial" w:hAnsi="Arial" w:cs="Arial"/>
          <w:b/>
          <w:color w:val="000000" w:themeColor="text1"/>
          <w:sz w:val="20"/>
          <w:szCs w:val="20"/>
          <w:lang w:val="es-ES"/>
        </w:rPr>
        <w:t xml:space="preserve">Artículo </w:t>
      </w:r>
      <w:r w:rsidR="002D7BE6" w:rsidRPr="00707B3B">
        <w:rPr>
          <w:rFonts w:ascii="Arial" w:hAnsi="Arial" w:cs="Arial"/>
          <w:b/>
          <w:color w:val="000000" w:themeColor="text1"/>
          <w:sz w:val="20"/>
          <w:szCs w:val="20"/>
          <w:lang w:val="es-ES"/>
        </w:rPr>
        <w:t>105</w:t>
      </w:r>
      <w:r w:rsidRPr="00707B3B">
        <w:rPr>
          <w:rFonts w:ascii="Arial" w:hAnsi="Arial" w:cs="Arial"/>
          <w:b/>
          <w:color w:val="000000" w:themeColor="text1"/>
          <w:sz w:val="20"/>
          <w:szCs w:val="20"/>
          <w:lang w:val="es-ES"/>
        </w:rPr>
        <w:t>.</w:t>
      </w:r>
      <w:r w:rsidR="00263108" w:rsidRPr="00707B3B">
        <w:rPr>
          <w:rFonts w:ascii="Arial" w:hAnsi="Arial" w:cs="Arial"/>
          <w:b/>
          <w:color w:val="000000" w:themeColor="text1"/>
          <w:sz w:val="20"/>
          <w:szCs w:val="20"/>
          <w:lang w:val="es-ES"/>
        </w:rPr>
        <w:t>-</w:t>
      </w:r>
      <w:r w:rsidRPr="00707B3B">
        <w:rPr>
          <w:rFonts w:ascii="Arial" w:hAnsi="Arial" w:cs="Arial"/>
          <w:color w:val="000000" w:themeColor="text1"/>
          <w:sz w:val="20"/>
          <w:szCs w:val="20"/>
          <w:lang w:val="es-ES"/>
        </w:rPr>
        <w:t xml:space="preserve"> El regulado deberá presentar un Aviso de Cambio en las Condiciones de Riesgo cuando los factores externos al proyecto cambien las condiciones de riesgo conforme a las cuales fue autorizado, tales como cambios en la interacción con las zonas urbanas, áreas de salvaguarda y aspectos y servicios ambientales, en un plazo máximo de treinta días hábiles posteriores a la identificación del cambio en el factor externo correspondiente. El aviso deberá contener lo siguiente:</w:t>
      </w:r>
    </w:p>
    <w:p w14:paraId="040DD355" w14:textId="77777777" w:rsidR="00263108" w:rsidRPr="00707B3B" w:rsidRDefault="00263108" w:rsidP="00266819">
      <w:pPr>
        <w:jc w:val="both"/>
        <w:rPr>
          <w:rFonts w:ascii="Arial" w:hAnsi="Arial" w:cs="Arial"/>
          <w:color w:val="000000" w:themeColor="text1"/>
          <w:sz w:val="20"/>
          <w:szCs w:val="20"/>
          <w:lang w:val="es-ES"/>
        </w:rPr>
      </w:pPr>
    </w:p>
    <w:p w14:paraId="21711B8E" w14:textId="77777777" w:rsidR="00266819" w:rsidRPr="00707B3B" w:rsidRDefault="00266819" w:rsidP="00D81914">
      <w:pPr>
        <w:pStyle w:val="Prrafodelista"/>
        <w:numPr>
          <w:ilvl w:val="0"/>
          <w:numId w:val="114"/>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descripción de los factores externos;</w:t>
      </w:r>
    </w:p>
    <w:p w14:paraId="0B3AC87E" w14:textId="77777777" w:rsidR="00263108" w:rsidRPr="00707B3B" w:rsidRDefault="00263108" w:rsidP="00263108">
      <w:pPr>
        <w:pStyle w:val="Prrafodelista"/>
        <w:ind w:left="1080"/>
        <w:jc w:val="both"/>
        <w:rPr>
          <w:rFonts w:ascii="Arial" w:hAnsi="Arial" w:cs="Arial"/>
          <w:color w:val="000000" w:themeColor="text1"/>
          <w:sz w:val="20"/>
          <w:szCs w:val="20"/>
          <w:lang w:val="es-ES"/>
        </w:rPr>
      </w:pPr>
    </w:p>
    <w:p w14:paraId="692A3C33" w14:textId="77777777" w:rsidR="00266819" w:rsidRPr="00707B3B" w:rsidRDefault="00266819" w:rsidP="00D81914">
      <w:pPr>
        <w:pStyle w:val="Prrafodelista"/>
        <w:numPr>
          <w:ilvl w:val="0"/>
          <w:numId w:val="114"/>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La actualización del Análisis de Riesgo con base en lo establecido en su Sistemas de Administración autorizado y a la Regulación aplicable y,</w:t>
      </w:r>
    </w:p>
    <w:p w14:paraId="145453BC" w14:textId="77777777" w:rsidR="00263108" w:rsidRPr="00707B3B" w:rsidRDefault="00263108" w:rsidP="00263108">
      <w:pPr>
        <w:pStyle w:val="Prrafodelista"/>
        <w:ind w:left="1080"/>
        <w:jc w:val="both"/>
        <w:rPr>
          <w:rFonts w:ascii="Arial" w:hAnsi="Arial" w:cs="Arial"/>
          <w:color w:val="000000" w:themeColor="text1"/>
          <w:sz w:val="20"/>
          <w:szCs w:val="20"/>
          <w:lang w:val="es-ES"/>
        </w:rPr>
      </w:pPr>
    </w:p>
    <w:p w14:paraId="021D19A9" w14:textId="77777777" w:rsidR="00266819" w:rsidRPr="00707B3B" w:rsidRDefault="00266819" w:rsidP="00D81914">
      <w:pPr>
        <w:pStyle w:val="Prrafodelista"/>
        <w:numPr>
          <w:ilvl w:val="0"/>
          <w:numId w:val="114"/>
        </w:numPr>
        <w:jc w:val="both"/>
        <w:rPr>
          <w:rFonts w:ascii="Arial" w:hAnsi="Arial" w:cs="Arial"/>
          <w:color w:val="000000" w:themeColor="text1"/>
          <w:sz w:val="20"/>
          <w:szCs w:val="20"/>
          <w:lang w:val="es-ES"/>
        </w:rPr>
      </w:pPr>
      <w:r w:rsidRPr="00707B3B">
        <w:rPr>
          <w:rFonts w:ascii="Arial" w:hAnsi="Arial" w:cs="Arial"/>
          <w:color w:val="000000" w:themeColor="text1"/>
          <w:sz w:val="20"/>
          <w:szCs w:val="20"/>
          <w:lang w:val="es-ES"/>
        </w:rPr>
        <w:t>Los planes de atención y seguimiento a las acciones y recomendaciones derivadas del Análisis de Riesgos que incluyan las medidas de mitigación, prevención y control para la reducción de los riesgos identificados hasta los niveles autorizados, con base en lo establecido en la Regulación aplicable y a la graduación del Riesgo identificado.</w:t>
      </w:r>
    </w:p>
    <w:p w14:paraId="316E0B03" w14:textId="77777777" w:rsidR="00263108" w:rsidRPr="00707B3B" w:rsidRDefault="00263108" w:rsidP="00266819">
      <w:pPr>
        <w:pStyle w:val="texto0"/>
        <w:spacing w:after="0" w:line="240" w:lineRule="auto"/>
        <w:ind w:firstLine="0"/>
        <w:rPr>
          <w:color w:val="000000" w:themeColor="text1"/>
          <w:sz w:val="20"/>
          <w:szCs w:val="20"/>
          <w:lang w:val="es-ES" w:eastAsia="es-ES_tradnl"/>
        </w:rPr>
      </w:pPr>
    </w:p>
    <w:p w14:paraId="65A948C8" w14:textId="77777777" w:rsidR="00B82C55" w:rsidRPr="00707B3B" w:rsidRDefault="00266819" w:rsidP="00266819">
      <w:pPr>
        <w:pStyle w:val="texto0"/>
        <w:spacing w:after="0" w:line="240" w:lineRule="auto"/>
        <w:ind w:firstLine="0"/>
        <w:rPr>
          <w:color w:val="000000" w:themeColor="text1"/>
          <w:sz w:val="20"/>
          <w:szCs w:val="20"/>
          <w:lang w:val="es-ES" w:eastAsia="es-ES_tradnl"/>
        </w:rPr>
      </w:pPr>
      <w:r w:rsidRPr="00707B3B">
        <w:rPr>
          <w:color w:val="000000" w:themeColor="text1"/>
          <w:sz w:val="20"/>
          <w:szCs w:val="20"/>
          <w:lang w:val="es-ES" w:eastAsia="es-ES_tradnl"/>
        </w:rPr>
        <w:t>El regulado deberá incluir en el Informe Anual correspondiente a su actividad, cuando corresponda, el seguimiento a los planes de atención y seguimiento a los que se refiere este artículo. La Agencia podrá solicitar el dictamen de un tercero sobre el análisis de riesgo actualizado.</w:t>
      </w:r>
    </w:p>
    <w:p w14:paraId="0E4B673B" w14:textId="77777777" w:rsidR="00305314" w:rsidRPr="00707B3B" w:rsidRDefault="00305314" w:rsidP="00266819">
      <w:pPr>
        <w:pStyle w:val="texto0"/>
        <w:spacing w:after="0" w:line="240" w:lineRule="auto"/>
        <w:ind w:firstLine="0"/>
        <w:rPr>
          <w:color w:val="000000" w:themeColor="text1"/>
          <w:sz w:val="20"/>
          <w:szCs w:val="20"/>
          <w:lang w:val="es-ES" w:eastAsia="es-ES_tradnl"/>
        </w:rPr>
      </w:pPr>
    </w:p>
    <w:p w14:paraId="195119E7" w14:textId="069D388D" w:rsidR="00305314" w:rsidRPr="00707B3B" w:rsidRDefault="00305314" w:rsidP="00305314">
      <w:pPr>
        <w:pStyle w:val="texto0"/>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106</w:t>
      </w:r>
      <w:r w:rsidRPr="00707B3B">
        <w:rPr>
          <w:b/>
          <w:color w:val="000000" w:themeColor="text1"/>
          <w:sz w:val="20"/>
        </w:rPr>
        <w:t>.-</w:t>
      </w:r>
      <w:r w:rsidRPr="00707B3B">
        <w:rPr>
          <w:color w:val="000000" w:themeColor="text1"/>
          <w:sz w:val="20"/>
        </w:rPr>
        <w:t xml:space="preserve"> En los casos a que se refiere el presente Capítulo, la Agencia, en un plazo no mayor a diez días hábiles contados a partir del día siguiente a la recepción del aviso de cambios en las condiciones de riesgo, determinará si es necesaria la presentación de nueva información para evaluar los </w:t>
      </w:r>
      <w:r w:rsidRPr="00707B3B">
        <w:rPr>
          <w:color w:val="000000" w:themeColor="text1"/>
          <w:spacing w:val="-5"/>
          <w:sz w:val="20"/>
        </w:rPr>
        <w:t>riesgos industriales, operativos y ambientales, así como los impactos al ambiente derivados de tales</w:t>
      </w:r>
      <w:r w:rsidRPr="00707B3B">
        <w:rPr>
          <w:color w:val="000000" w:themeColor="text1"/>
          <w:sz w:val="20"/>
        </w:rPr>
        <w:t xml:space="preserve"> modificaciones. Con base en la evaluación de riesgos la ASEA  resolverá:</w:t>
      </w:r>
    </w:p>
    <w:p w14:paraId="575B66EB" w14:textId="77777777" w:rsidR="00305314" w:rsidRPr="00707B3B" w:rsidRDefault="00305314" w:rsidP="00305314">
      <w:pPr>
        <w:pStyle w:val="texto0"/>
        <w:spacing w:after="0" w:line="240" w:lineRule="auto"/>
        <w:ind w:firstLine="0"/>
        <w:rPr>
          <w:color w:val="000000" w:themeColor="text1"/>
          <w:sz w:val="20"/>
        </w:rPr>
      </w:pPr>
    </w:p>
    <w:p w14:paraId="68882175" w14:textId="77777777" w:rsidR="00305314" w:rsidRPr="00707B3B" w:rsidRDefault="00305314" w:rsidP="00305314">
      <w:pPr>
        <w:pStyle w:val="texto0"/>
        <w:numPr>
          <w:ilvl w:val="0"/>
          <w:numId w:val="35"/>
        </w:numPr>
        <w:spacing w:after="0" w:line="240" w:lineRule="auto"/>
        <w:ind w:left="993" w:hanging="567"/>
        <w:rPr>
          <w:color w:val="000000" w:themeColor="text1"/>
          <w:sz w:val="20"/>
        </w:rPr>
      </w:pPr>
      <w:r w:rsidRPr="00707B3B">
        <w:rPr>
          <w:color w:val="000000" w:themeColor="text1"/>
          <w:sz w:val="20"/>
        </w:rPr>
        <w:t xml:space="preserve">Si las modificaciones no afectan el contenido y alcances de la autorización otorgada, o </w:t>
      </w:r>
    </w:p>
    <w:p w14:paraId="49786869" w14:textId="77777777" w:rsidR="00305314" w:rsidRPr="00707B3B" w:rsidRDefault="00305314" w:rsidP="00305314">
      <w:pPr>
        <w:pStyle w:val="texto0"/>
        <w:spacing w:after="0" w:line="240" w:lineRule="auto"/>
        <w:rPr>
          <w:color w:val="000000" w:themeColor="text1"/>
          <w:sz w:val="20"/>
        </w:rPr>
      </w:pPr>
    </w:p>
    <w:p w14:paraId="2B4A54FE" w14:textId="77777777" w:rsidR="00305314" w:rsidRPr="00707B3B" w:rsidRDefault="00305314" w:rsidP="00305314">
      <w:pPr>
        <w:pStyle w:val="texto0"/>
        <w:numPr>
          <w:ilvl w:val="0"/>
          <w:numId w:val="35"/>
        </w:numPr>
        <w:spacing w:after="0" w:line="240" w:lineRule="auto"/>
        <w:ind w:left="993" w:hanging="567"/>
        <w:rPr>
          <w:color w:val="000000" w:themeColor="text1"/>
          <w:sz w:val="20"/>
        </w:rPr>
      </w:pPr>
      <w:r w:rsidRPr="00707B3B">
        <w:rPr>
          <w:color w:val="000000" w:themeColor="text1"/>
          <w:sz w:val="20"/>
        </w:rPr>
        <w:t>Si la autorización otorgada requiere ser modificada, con el objeto de imponer condiciones adecuadas a la realización del proyecto de que se trate.</w:t>
      </w:r>
    </w:p>
    <w:p w14:paraId="5DAB6DBD" w14:textId="77777777" w:rsidR="00305314" w:rsidRPr="00707B3B" w:rsidRDefault="00305314" w:rsidP="00305314">
      <w:pPr>
        <w:pStyle w:val="texto0"/>
        <w:spacing w:after="0" w:line="240" w:lineRule="auto"/>
        <w:rPr>
          <w:color w:val="000000" w:themeColor="text1"/>
          <w:sz w:val="20"/>
        </w:rPr>
      </w:pPr>
    </w:p>
    <w:p w14:paraId="149DC0DB" w14:textId="77777777" w:rsidR="00305314" w:rsidRPr="00707B3B" w:rsidRDefault="00305314" w:rsidP="00305314">
      <w:pPr>
        <w:pStyle w:val="texto0"/>
        <w:spacing w:after="0" w:line="240" w:lineRule="auto"/>
        <w:ind w:firstLine="0"/>
        <w:rPr>
          <w:color w:val="000000" w:themeColor="text1"/>
          <w:sz w:val="20"/>
        </w:rPr>
      </w:pPr>
      <w:r w:rsidRPr="00707B3B">
        <w:rPr>
          <w:color w:val="000000" w:themeColor="text1"/>
          <w:sz w:val="20"/>
        </w:rPr>
        <w:t>En el caso a que se refiere la fracción II del presente artículo, la ASEA hará del conocimiento del regulado las modificaciones a la autorización, en un plazo máximo de treinta días hábiles, contados a partir de que proporcione a la Agencia, en tiempo y forma debidos, la información requerida.</w:t>
      </w:r>
    </w:p>
    <w:p w14:paraId="02FC5932" w14:textId="77777777" w:rsidR="00305314" w:rsidRPr="00707B3B" w:rsidRDefault="00305314" w:rsidP="00305314">
      <w:pPr>
        <w:pStyle w:val="texto0"/>
        <w:spacing w:after="0" w:line="240" w:lineRule="auto"/>
        <w:ind w:firstLine="0"/>
        <w:rPr>
          <w:color w:val="000000" w:themeColor="text1"/>
          <w:sz w:val="20"/>
        </w:rPr>
      </w:pPr>
    </w:p>
    <w:p w14:paraId="7DC3FCE0" w14:textId="60FAD3E3" w:rsidR="00305314" w:rsidRPr="00707B3B" w:rsidRDefault="00305314" w:rsidP="00305314">
      <w:pPr>
        <w:pStyle w:val="texto0"/>
        <w:spacing w:after="0" w:line="240" w:lineRule="auto"/>
        <w:ind w:firstLine="0"/>
        <w:rPr>
          <w:color w:val="000000" w:themeColor="text1"/>
          <w:sz w:val="20"/>
        </w:rPr>
      </w:pPr>
      <w:r w:rsidRPr="00707B3B">
        <w:rPr>
          <w:color w:val="000000" w:themeColor="text1"/>
          <w:sz w:val="20"/>
        </w:rPr>
        <w:t>Para los efectos del presente artículo, será</w:t>
      </w:r>
      <w:r w:rsidR="00620945" w:rsidRPr="00707B3B">
        <w:rPr>
          <w:color w:val="000000" w:themeColor="text1"/>
          <w:sz w:val="20"/>
        </w:rPr>
        <w:t xml:space="preserve"> aplicable lo dispuesto en los a</w:t>
      </w:r>
      <w:r w:rsidRPr="00707B3B">
        <w:rPr>
          <w:color w:val="000000" w:themeColor="text1"/>
          <w:sz w:val="20"/>
        </w:rPr>
        <w:t xml:space="preserve">rtículos </w:t>
      </w:r>
      <w:r w:rsidR="00620945" w:rsidRPr="00707B3B">
        <w:rPr>
          <w:color w:val="000000" w:themeColor="text1"/>
          <w:sz w:val="20"/>
        </w:rPr>
        <w:t>49 y 50</w:t>
      </w:r>
      <w:r w:rsidRPr="00707B3B">
        <w:rPr>
          <w:color w:val="000000" w:themeColor="text1"/>
          <w:sz w:val="20"/>
        </w:rPr>
        <w:t xml:space="preserve"> de este Reglamento. El regulado no podrá realizar las modificaciones y cambios de su interés, hasta en tanto la Agencia resuelva expresamente lo conducente.</w:t>
      </w:r>
    </w:p>
    <w:p w14:paraId="2A5A1792" w14:textId="77777777" w:rsidR="002C43A2" w:rsidRPr="00707B3B" w:rsidRDefault="002C43A2" w:rsidP="00B40C2B">
      <w:pPr>
        <w:pStyle w:val="texto0"/>
        <w:spacing w:after="0" w:line="240" w:lineRule="auto"/>
        <w:ind w:firstLine="0"/>
        <w:rPr>
          <w:color w:val="000000" w:themeColor="text1"/>
          <w:sz w:val="20"/>
        </w:rPr>
      </w:pPr>
    </w:p>
    <w:p w14:paraId="5D46F9A1" w14:textId="77777777" w:rsidR="00E261A6" w:rsidRPr="00707B3B" w:rsidRDefault="00E261A6" w:rsidP="00E261A6">
      <w:pPr>
        <w:pStyle w:val="Ttulo1"/>
        <w:spacing w:before="0"/>
        <w:jc w:val="center"/>
        <w:rPr>
          <w:rFonts w:ascii="Arial" w:hAnsi="Arial" w:cs="Arial"/>
          <w:b/>
          <w:color w:val="000000" w:themeColor="text1"/>
          <w:sz w:val="20"/>
          <w:szCs w:val="20"/>
          <w:lang w:val="es-ES"/>
        </w:rPr>
      </w:pPr>
      <w:bookmarkStart w:id="218" w:name="_Toc475368333"/>
      <w:bookmarkStart w:id="219" w:name="_Toc476819479"/>
      <w:r w:rsidRPr="00707B3B">
        <w:rPr>
          <w:rFonts w:ascii="Arial" w:hAnsi="Arial" w:cs="Arial"/>
          <w:b/>
          <w:color w:val="000000" w:themeColor="text1"/>
          <w:sz w:val="20"/>
          <w:szCs w:val="20"/>
          <w:lang w:val="es-ES"/>
        </w:rPr>
        <w:t xml:space="preserve">TÍTULO </w:t>
      </w:r>
      <w:r w:rsidR="00263108" w:rsidRPr="00707B3B">
        <w:rPr>
          <w:rFonts w:ascii="Arial" w:hAnsi="Arial" w:cs="Arial"/>
          <w:b/>
          <w:color w:val="000000" w:themeColor="text1"/>
          <w:sz w:val="20"/>
          <w:szCs w:val="20"/>
          <w:lang w:val="es-ES"/>
        </w:rPr>
        <w:t>SEX</w:t>
      </w:r>
      <w:r w:rsidRPr="00707B3B">
        <w:rPr>
          <w:rFonts w:ascii="Arial" w:hAnsi="Arial" w:cs="Arial"/>
          <w:b/>
          <w:color w:val="000000" w:themeColor="text1"/>
          <w:sz w:val="20"/>
          <w:szCs w:val="20"/>
          <w:lang w:val="es-ES"/>
        </w:rPr>
        <w:t>TO</w:t>
      </w:r>
      <w:bookmarkEnd w:id="218"/>
      <w:bookmarkEnd w:id="219"/>
    </w:p>
    <w:p w14:paraId="06E37B2B" w14:textId="77777777" w:rsidR="000C0702" w:rsidRPr="00707B3B" w:rsidRDefault="00E261A6" w:rsidP="000A14EC">
      <w:pPr>
        <w:pStyle w:val="Ttulo1"/>
        <w:spacing w:before="0"/>
        <w:jc w:val="center"/>
        <w:rPr>
          <w:rFonts w:ascii="Arial" w:hAnsi="Arial" w:cs="Arial"/>
          <w:b/>
          <w:color w:val="000000" w:themeColor="text1"/>
          <w:sz w:val="20"/>
          <w:szCs w:val="20"/>
          <w:lang w:val="es-ES"/>
        </w:rPr>
      </w:pPr>
      <w:bookmarkStart w:id="220" w:name="_Toc475368334"/>
      <w:bookmarkStart w:id="221" w:name="_Toc476819480"/>
      <w:r w:rsidRPr="00707B3B">
        <w:rPr>
          <w:rFonts w:ascii="Arial" w:hAnsi="Arial" w:cs="Arial"/>
          <w:b/>
          <w:color w:val="000000" w:themeColor="text1"/>
          <w:sz w:val="20"/>
          <w:szCs w:val="20"/>
          <w:lang w:val="es-ES"/>
        </w:rPr>
        <w:t>Siniestros, Incidentes y Accidentes</w:t>
      </w:r>
      <w:bookmarkEnd w:id="220"/>
      <w:bookmarkEnd w:id="221"/>
    </w:p>
    <w:p w14:paraId="5FF8E6C1" w14:textId="77777777" w:rsidR="00E261A6" w:rsidRPr="00707B3B" w:rsidRDefault="00E261A6" w:rsidP="00E261A6">
      <w:pPr>
        <w:pStyle w:val="texto0"/>
        <w:spacing w:after="0" w:line="240" w:lineRule="auto"/>
        <w:ind w:firstLine="0"/>
        <w:jc w:val="center"/>
        <w:rPr>
          <w:b/>
          <w:color w:val="000000" w:themeColor="text1"/>
          <w:sz w:val="20"/>
          <w:szCs w:val="20"/>
          <w:lang w:val="es-ES"/>
        </w:rPr>
      </w:pPr>
    </w:p>
    <w:p w14:paraId="6AB9548D" w14:textId="77777777" w:rsidR="00E261A6" w:rsidRPr="00707B3B" w:rsidRDefault="00E261A6" w:rsidP="000A14EC">
      <w:pPr>
        <w:pStyle w:val="Ttulo2"/>
        <w:spacing w:before="0"/>
        <w:jc w:val="center"/>
        <w:rPr>
          <w:rFonts w:ascii="Arial" w:hAnsi="Arial" w:cs="Arial"/>
          <w:b/>
          <w:color w:val="000000" w:themeColor="text1"/>
          <w:sz w:val="20"/>
          <w:szCs w:val="20"/>
          <w:lang w:val="es-ES"/>
        </w:rPr>
      </w:pPr>
      <w:bookmarkStart w:id="222" w:name="_Toc475368335"/>
      <w:bookmarkStart w:id="223" w:name="_Toc476819481"/>
      <w:r w:rsidRPr="00707B3B">
        <w:rPr>
          <w:rFonts w:ascii="Arial" w:hAnsi="Arial" w:cs="Arial"/>
          <w:b/>
          <w:color w:val="000000" w:themeColor="text1"/>
          <w:sz w:val="20"/>
          <w:szCs w:val="20"/>
          <w:lang w:val="es-ES"/>
        </w:rPr>
        <w:t>CAPÍTULO I</w:t>
      </w:r>
      <w:bookmarkEnd w:id="222"/>
      <w:bookmarkEnd w:id="223"/>
    </w:p>
    <w:p w14:paraId="62ED8847" w14:textId="77777777" w:rsidR="00E261A6" w:rsidRPr="00707B3B" w:rsidRDefault="00E261A6" w:rsidP="000A14EC">
      <w:pPr>
        <w:pStyle w:val="Ttulo2"/>
        <w:spacing w:before="0"/>
        <w:jc w:val="center"/>
        <w:rPr>
          <w:rFonts w:ascii="Arial" w:hAnsi="Arial" w:cs="Arial"/>
          <w:b/>
          <w:color w:val="000000" w:themeColor="text1"/>
          <w:sz w:val="20"/>
          <w:szCs w:val="20"/>
          <w:lang w:val="es-ES"/>
        </w:rPr>
      </w:pPr>
      <w:bookmarkStart w:id="224" w:name="_Toc475368336"/>
      <w:bookmarkStart w:id="225" w:name="_Toc476819482"/>
      <w:r w:rsidRPr="00707B3B">
        <w:rPr>
          <w:rFonts w:ascii="Arial" w:hAnsi="Arial" w:cs="Arial"/>
          <w:b/>
          <w:color w:val="000000" w:themeColor="text1"/>
          <w:sz w:val="20"/>
          <w:szCs w:val="20"/>
          <w:lang w:val="es-ES"/>
        </w:rPr>
        <w:t>De los Siniestros, Hechos o Contingencias</w:t>
      </w:r>
      <w:bookmarkEnd w:id="224"/>
      <w:bookmarkEnd w:id="225"/>
    </w:p>
    <w:p w14:paraId="4D91EA94" w14:textId="77777777" w:rsidR="00E261A6" w:rsidRPr="00707B3B" w:rsidRDefault="00E261A6" w:rsidP="00E261A6">
      <w:pPr>
        <w:pStyle w:val="texto0"/>
        <w:spacing w:after="0" w:line="240" w:lineRule="auto"/>
        <w:ind w:firstLine="0"/>
        <w:rPr>
          <w:color w:val="000000" w:themeColor="text1"/>
          <w:sz w:val="20"/>
          <w:szCs w:val="20"/>
          <w:lang w:val="es-ES"/>
        </w:rPr>
      </w:pPr>
    </w:p>
    <w:p w14:paraId="71E100FC" w14:textId="375079F0" w:rsidR="002A198D" w:rsidRPr="00707B3B" w:rsidRDefault="002A198D" w:rsidP="002A198D">
      <w:pPr>
        <w:pStyle w:val="Texto"/>
        <w:spacing w:after="0" w:line="240" w:lineRule="auto"/>
        <w:ind w:firstLine="0"/>
        <w:rPr>
          <w:color w:val="000000" w:themeColor="text1"/>
          <w:sz w:val="20"/>
        </w:rPr>
      </w:pPr>
      <w:r w:rsidRPr="00707B3B">
        <w:rPr>
          <w:b/>
          <w:color w:val="000000" w:themeColor="text1"/>
          <w:sz w:val="20"/>
        </w:rPr>
        <w:t>Artículo</w:t>
      </w:r>
      <w:r w:rsidRPr="00707B3B">
        <w:rPr>
          <w:color w:val="000000" w:themeColor="text1"/>
          <w:sz w:val="20"/>
        </w:rPr>
        <w:t xml:space="preserve"> </w:t>
      </w:r>
      <w:r w:rsidR="002D7BE6" w:rsidRPr="00707B3B">
        <w:rPr>
          <w:b/>
          <w:color w:val="000000" w:themeColor="text1"/>
          <w:sz w:val="20"/>
        </w:rPr>
        <w:t>107</w:t>
      </w:r>
      <w:r w:rsidRPr="00707B3B">
        <w:rPr>
          <w:b/>
          <w:color w:val="000000" w:themeColor="text1"/>
          <w:sz w:val="20"/>
        </w:rPr>
        <w:t>.-</w:t>
      </w:r>
      <w:r w:rsidRPr="00707B3B">
        <w:rPr>
          <w:color w:val="000000" w:themeColor="text1"/>
          <w:sz w:val="20"/>
        </w:rPr>
        <w:t xml:space="preserve"> En materia de siniestros, hechos o contingencias </w:t>
      </w:r>
      <w:r w:rsidR="00747291" w:rsidRPr="00707B3B">
        <w:rPr>
          <w:color w:val="000000" w:themeColor="text1"/>
          <w:sz w:val="20"/>
        </w:rPr>
        <w:t xml:space="preserve">que sucedan </w:t>
      </w:r>
      <w:r w:rsidRPr="00707B3B">
        <w:rPr>
          <w:color w:val="000000" w:themeColor="text1"/>
          <w:sz w:val="20"/>
        </w:rPr>
        <w:t>durante la fase operativa de las actividades y proyectos del Sector Hidrocarburos, los regulados deberán presentar Aviso a la ASEA, la SENER, la CNH, la CRE y demás autoridades competentes, sujetándose a lo dispuesto en los Artículos 47, fracción X y 84, fracción XVI, de la Ley de Hidrocarburos.</w:t>
      </w:r>
    </w:p>
    <w:p w14:paraId="5FEFBFDA" w14:textId="77777777" w:rsidR="002A198D" w:rsidRPr="00707B3B" w:rsidRDefault="002A198D" w:rsidP="002A198D">
      <w:pPr>
        <w:pStyle w:val="Texto"/>
        <w:spacing w:after="0" w:line="240" w:lineRule="auto"/>
        <w:ind w:firstLine="0"/>
        <w:rPr>
          <w:color w:val="000000" w:themeColor="text1"/>
          <w:sz w:val="20"/>
        </w:rPr>
      </w:pPr>
    </w:p>
    <w:p w14:paraId="0B9FF53A" w14:textId="2562C0DC" w:rsidR="002A198D" w:rsidRPr="00707B3B" w:rsidRDefault="002A198D" w:rsidP="002A198D">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108</w:t>
      </w:r>
      <w:r w:rsidRPr="00707B3B">
        <w:rPr>
          <w:b/>
          <w:color w:val="000000" w:themeColor="text1"/>
          <w:sz w:val="20"/>
        </w:rPr>
        <w:t>.-</w:t>
      </w:r>
      <w:r w:rsidRPr="00707B3B">
        <w:rPr>
          <w:color w:val="000000" w:themeColor="text1"/>
          <w:sz w:val="20"/>
        </w:rPr>
        <w:t xml:space="preserve"> En caso de siniestros, hechos o contingencias acontecidos durante la realización de las actividades y proyectos del Sector Hidrocarburos, que pongan en peligro la vida, la salud o la seguridad públicas, el medio ambiente, la seguridad de las instalaciones o la producción o suministro de Hidrocarburos, petrolíferos y petroquímicos, los regulados presentarán a la Agencia, de manera inmediata, a través del SIIA, el aviso correspondiente, el cual deberá incluir la aplicación del plan de contingencias, las medidas de emergencia y las acciones de contención, realizadas al momento del siniestro, hecho o contingencia.</w:t>
      </w:r>
    </w:p>
    <w:p w14:paraId="128F5C2F" w14:textId="77777777" w:rsidR="002A198D" w:rsidRPr="00707B3B" w:rsidRDefault="002A198D" w:rsidP="002A198D">
      <w:pPr>
        <w:pStyle w:val="Texto"/>
        <w:spacing w:after="0" w:line="240" w:lineRule="auto"/>
        <w:ind w:left="851" w:firstLine="0"/>
        <w:rPr>
          <w:color w:val="000000" w:themeColor="text1"/>
          <w:sz w:val="20"/>
        </w:rPr>
      </w:pPr>
    </w:p>
    <w:p w14:paraId="20D02DB3" w14:textId="588D7523" w:rsidR="002A198D" w:rsidRPr="00707B3B" w:rsidRDefault="002A198D" w:rsidP="002A198D">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109</w:t>
      </w:r>
      <w:r w:rsidRPr="00707B3B">
        <w:rPr>
          <w:b/>
          <w:color w:val="000000" w:themeColor="text1"/>
          <w:sz w:val="20"/>
        </w:rPr>
        <w:t>.-</w:t>
      </w:r>
      <w:r w:rsidRPr="00707B3B">
        <w:rPr>
          <w:color w:val="000000" w:themeColor="text1"/>
          <w:sz w:val="20"/>
        </w:rPr>
        <w:t xml:space="preserve"> En un plazo que no excederá de diez días naturales, contados a partir del siniestro, hecho o contingencia, el regulado presentará a la ASEA, mediante el SIIA, un informe de hechos, el cual deberá incluir la relatoría de hechos y las medidas tomadas para el control del siniestro, hecho o contingencia.</w:t>
      </w:r>
    </w:p>
    <w:p w14:paraId="6D75EF76" w14:textId="77777777" w:rsidR="002A198D" w:rsidRPr="00707B3B" w:rsidRDefault="002A198D" w:rsidP="002A198D">
      <w:pPr>
        <w:pStyle w:val="Texto"/>
        <w:spacing w:after="0" w:line="240" w:lineRule="auto"/>
        <w:ind w:firstLine="0"/>
        <w:rPr>
          <w:color w:val="000000" w:themeColor="text1"/>
          <w:sz w:val="20"/>
        </w:rPr>
      </w:pPr>
    </w:p>
    <w:p w14:paraId="60706DFD" w14:textId="45D3A8EA" w:rsidR="002A198D" w:rsidRPr="00707B3B" w:rsidRDefault="002A198D" w:rsidP="002A198D">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110</w:t>
      </w:r>
      <w:r w:rsidRPr="00707B3B">
        <w:rPr>
          <w:b/>
          <w:color w:val="000000" w:themeColor="text1"/>
          <w:sz w:val="20"/>
        </w:rPr>
        <w:t>.-</w:t>
      </w:r>
      <w:r w:rsidRPr="00707B3B">
        <w:rPr>
          <w:color w:val="000000" w:themeColor="text1"/>
          <w:sz w:val="20"/>
        </w:rPr>
        <w:t xml:space="preserve"> En un plazo máximo de ciento ochenta días naturales, contados a partir del siniestro, hecho o contingencia, el regulado presentará a la ASEA, mediante el SIIA, un informe detallado sobre las causas que originaron el siniestro, hecho o contingencia, en los términos que determine la ASEA, el cual deberá incluir: </w:t>
      </w:r>
    </w:p>
    <w:p w14:paraId="543860F2" w14:textId="77777777" w:rsidR="002A198D" w:rsidRPr="00707B3B" w:rsidRDefault="002A198D" w:rsidP="002A198D">
      <w:pPr>
        <w:pStyle w:val="Texto"/>
        <w:spacing w:after="0" w:line="240" w:lineRule="auto"/>
        <w:ind w:firstLine="0"/>
        <w:rPr>
          <w:color w:val="000000" w:themeColor="text1"/>
          <w:sz w:val="20"/>
        </w:rPr>
      </w:pPr>
    </w:p>
    <w:p w14:paraId="11EBFC2F" w14:textId="77777777" w:rsidR="002A198D" w:rsidRPr="00707B3B" w:rsidRDefault="002A198D" w:rsidP="00F3714A">
      <w:pPr>
        <w:pStyle w:val="Texto"/>
        <w:numPr>
          <w:ilvl w:val="0"/>
          <w:numId w:val="60"/>
        </w:numPr>
        <w:spacing w:after="0" w:line="240" w:lineRule="auto"/>
        <w:ind w:left="993" w:hanging="567"/>
        <w:rPr>
          <w:color w:val="000000" w:themeColor="text1"/>
          <w:sz w:val="20"/>
        </w:rPr>
      </w:pPr>
      <w:r w:rsidRPr="00707B3B">
        <w:rPr>
          <w:color w:val="000000" w:themeColor="text1"/>
          <w:sz w:val="20"/>
        </w:rPr>
        <w:t>Los resultados del informe de hechos;</w:t>
      </w:r>
    </w:p>
    <w:p w14:paraId="25364981" w14:textId="77777777" w:rsidR="002A198D" w:rsidRPr="00707B3B" w:rsidRDefault="002A198D" w:rsidP="002A198D">
      <w:pPr>
        <w:pStyle w:val="Texto"/>
        <w:spacing w:after="0" w:line="240" w:lineRule="auto"/>
        <w:ind w:left="851" w:firstLine="0"/>
        <w:rPr>
          <w:color w:val="000000" w:themeColor="text1"/>
          <w:sz w:val="20"/>
        </w:rPr>
      </w:pPr>
    </w:p>
    <w:p w14:paraId="2EAE96B5" w14:textId="77777777" w:rsidR="002A198D" w:rsidRPr="00707B3B" w:rsidRDefault="002A198D" w:rsidP="00F3714A">
      <w:pPr>
        <w:pStyle w:val="Texto"/>
        <w:numPr>
          <w:ilvl w:val="0"/>
          <w:numId w:val="60"/>
        </w:numPr>
        <w:spacing w:after="0" w:line="240" w:lineRule="auto"/>
        <w:ind w:left="993" w:hanging="567"/>
        <w:rPr>
          <w:color w:val="000000" w:themeColor="text1"/>
          <w:sz w:val="20"/>
        </w:rPr>
      </w:pPr>
      <w:r w:rsidRPr="00707B3B">
        <w:rPr>
          <w:color w:val="000000" w:themeColor="text1"/>
          <w:sz w:val="20"/>
        </w:rPr>
        <w:t>Las medidas tomadas para el control del siniestro, hecho o contingencia, adicionales o complementarias a las asumidas y relacionadas en el informe de hechos;</w:t>
      </w:r>
    </w:p>
    <w:p w14:paraId="7AD8641C" w14:textId="77777777" w:rsidR="002A198D" w:rsidRPr="00707B3B" w:rsidRDefault="002A198D" w:rsidP="002A198D">
      <w:pPr>
        <w:pStyle w:val="Texto"/>
        <w:spacing w:after="0" w:line="240" w:lineRule="auto"/>
        <w:ind w:left="851" w:firstLine="0"/>
        <w:rPr>
          <w:color w:val="000000" w:themeColor="text1"/>
          <w:sz w:val="20"/>
        </w:rPr>
      </w:pPr>
    </w:p>
    <w:p w14:paraId="5A857584" w14:textId="77777777" w:rsidR="002A198D" w:rsidRPr="00707B3B" w:rsidRDefault="00747291" w:rsidP="00F3714A">
      <w:pPr>
        <w:pStyle w:val="Texto"/>
        <w:numPr>
          <w:ilvl w:val="0"/>
          <w:numId w:val="60"/>
        </w:numPr>
        <w:spacing w:after="0" w:line="240" w:lineRule="auto"/>
        <w:ind w:left="993" w:hanging="567"/>
        <w:rPr>
          <w:color w:val="000000" w:themeColor="text1"/>
          <w:sz w:val="20"/>
        </w:rPr>
      </w:pPr>
      <w:r w:rsidRPr="00707B3B">
        <w:rPr>
          <w:color w:val="000000" w:themeColor="text1"/>
          <w:sz w:val="20"/>
        </w:rPr>
        <w:t>Las causas que originaron el siniestro, hecho o contingencia, y</w:t>
      </w:r>
    </w:p>
    <w:p w14:paraId="4CFA1FCB" w14:textId="77777777" w:rsidR="002A198D" w:rsidRPr="00707B3B" w:rsidRDefault="002A198D" w:rsidP="002A198D">
      <w:pPr>
        <w:pStyle w:val="Texto"/>
        <w:spacing w:after="0" w:line="240" w:lineRule="auto"/>
        <w:ind w:firstLine="0"/>
        <w:rPr>
          <w:color w:val="000000" w:themeColor="text1"/>
          <w:sz w:val="20"/>
        </w:rPr>
      </w:pPr>
    </w:p>
    <w:p w14:paraId="32A29C98" w14:textId="77777777" w:rsidR="002A198D" w:rsidRPr="00707B3B" w:rsidRDefault="00747291" w:rsidP="00F3714A">
      <w:pPr>
        <w:pStyle w:val="Texto"/>
        <w:numPr>
          <w:ilvl w:val="0"/>
          <w:numId w:val="60"/>
        </w:numPr>
        <w:spacing w:after="0" w:line="240" w:lineRule="auto"/>
        <w:ind w:left="993" w:hanging="567"/>
        <w:rPr>
          <w:color w:val="000000" w:themeColor="text1"/>
          <w:sz w:val="20"/>
        </w:rPr>
      </w:pPr>
      <w:r w:rsidRPr="00707B3B">
        <w:rPr>
          <w:color w:val="000000" w:themeColor="text1"/>
          <w:sz w:val="20"/>
        </w:rPr>
        <w:t>Las acciones de remediación, en su caso.</w:t>
      </w:r>
    </w:p>
    <w:p w14:paraId="235E31A3" w14:textId="77777777" w:rsidR="002A198D" w:rsidRPr="00707B3B" w:rsidRDefault="002A198D" w:rsidP="00747291">
      <w:pPr>
        <w:pStyle w:val="Texto"/>
        <w:spacing w:after="0" w:line="240" w:lineRule="auto"/>
        <w:ind w:firstLine="0"/>
        <w:rPr>
          <w:color w:val="000000" w:themeColor="text1"/>
          <w:sz w:val="20"/>
        </w:rPr>
      </w:pPr>
    </w:p>
    <w:p w14:paraId="6FA2F974" w14:textId="6403F3BE" w:rsidR="00747291" w:rsidRPr="00707B3B" w:rsidRDefault="002A198D" w:rsidP="00747291">
      <w:pPr>
        <w:pStyle w:val="texto0"/>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111</w:t>
      </w:r>
      <w:r w:rsidRPr="00707B3B">
        <w:rPr>
          <w:b/>
          <w:color w:val="000000" w:themeColor="text1"/>
          <w:sz w:val="20"/>
        </w:rPr>
        <w:t>.-</w:t>
      </w:r>
      <w:r w:rsidRPr="00707B3B">
        <w:rPr>
          <w:color w:val="000000" w:themeColor="text1"/>
          <w:sz w:val="20"/>
        </w:rPr>
        <w:t xml:space="preserve"> La Agencia podrá realizar visitas de inspección y vigilancia </w:t>
      </w:r>
      <w:r w:rsidR="00747291" w:rsidRPr="00707B3B">
        <w:rPr>
          <w:color w:val="000000" w:themeColor="text1"/>
          <w:sz w:val="20"/>
        </w:rPr>
        <w:t xml:space="preserve">en los términos de Ley y del presente ordenamiento, </w:t>
      </w:r>
      <w:r w:rsidRPr="00707B3B">
        <w:rPr>
          <w:color w:val="000000" w:themeColor="text1"/>
          <w:sz w:val="20"/>
        </w:rPr>
        <w:t>o</w:t>
      </w:r>
      <w:r w:rsidR="00747291" w:rsidRPr="00707B3B">
        <w:rPr>
          <w:color w:val="000000" w:themeColor="text1"/>
          <w:sz w:val="20"/>
        </w:rPr>
        <w:t xml:space="preserve"> bien</w:t>
      </w:r>
      <w:r w:rsidRPr="00707B3B">
        <w:rPr>
          <w:color w:val="000000" w:themeColor="text1"/>
          <w:sz w:val="20"/>
        </w:rPr>
        <w:t xml:space="preserve"> realizar las investigaciones de causa raíz, </w:t>
      </w:r>
      <w:r w:rsidR="00FB0AC3" w:rsidRPr="00707B3B">
        <w:rPr>
          <w:color w:val="000000" w:themeColor="text1"/>
          <w:sz w:val="20"/>
        </w:rPr>
        <w:t xml:space="preserve">directamente o a través de terceros, </w:t>
      </w:r>
      <w:r w:rsidRPr="00707B3B">
        <w:rPr>
          <w:color w:val="000000" w:themeColor="text1"/>
          <w:sz w:val="20"/>
        </w:rPr>
        <w:t xml:space="preserve">esto último conforme a lo que establezca </w:t>
      </w:r>
      <w:r w:rsidR="00FB0AC3" w:rsidRPr="00707B3B">
        <w:rPr>
          <w:color w:val="000000" w:themeColor="text1"/>
          <w:sz w:val="20"/>
        </w:rPr>
        <w:t xml:space="preserve">la propia ASEA </w:t>
      </w:r>
      <w:r w:rsidRPr="00707B3B">
        <w:rPr>
          <w:color w:val="000000" w:themeColor="text1"/>
          <w:sz w:val="20"/>
        </w:rPr>
        <w:t>en la regulación que emita.</w:t>
      </w:r>
    </w:p>
    <w:p w14:paraId="5A48BCAB" w14:textId="77777777" w:rsidR="00747291" w:rsidRPr="00707B3B" w:rsidRDefault="00747291" w:rsidP="00E22C3D">
      <w:pPr>
        <w:pStyle w:val="texto0"/>
        <w:spacing w:after="0" w:line="240" w:lineRule="auto"/>
        <w:ind w:firstLine="0"/>
        <w:rPr>
          <w:b/>
          <w:color w:val="000000" w:themeColor="text1"/>
          <w:sz w:val="20"/>
        </w:rPr>
      </w:pPr>
    </w:p>
    <w:p w14:paraId="337ACAC2" w14:textId="77777777" w:rsidR="002A198D" w:rsidRPr="00707B3B" w:rsidRDefault="002A198D" w:rsidP="000A14EC">
      <w:pPr>
        <w:pStyle w:val="Ttulo2"/>
        <w:spacing w:before="0"/>
        <w:jc w:val="center"/>
        <w:rPr>
          <w:rFonts w:ascii="Arial" w:hAnsi="Arial" w:cs="Arial"/>
          <w:b/>
          <w:color w:val="000000" w:themeColor="text1"/>
          <w:sz w:val="20"/>
          <w:szCs w:val="20"/>
          <w:lang w:val="es-ES"/>
        </w:rPr>
      </w:pPr>
      <w:bookmarkStart w:id="226" w:name="_Toc475368337"/>
      <w:bookmarkStart w:id="227" w:name="_Toc476819483"/>
      <w:r w:rsidRPr="00707B3B">
        <w:rPr>
          <w:rFonts w:ascii="Arial" w:hAnsi="Arial" w:cs="Arial"/>
          <w:b/>
          <w:color w:val="000000" w:themeColor="text1"/>
          <w:sz w:val="20"/>
          <w:szCs w:val="20"/>
          <w:lang w:val="es-ES"/>
        </w:rPr>
        <w:t>CAPÍTULO II</w:t>
      </w:r>
      <w:bookmarkEnd w:id="226"/>
      <w:bookmarkEnd w:id="227"/>
    </w:p>
    <w:p w14:paraId="08C137C4" w14:textId="77777777" w:rsidR="002A198D" w:rsidRPr="00707B3B" w:rsidRDefault="002A198D" w:rsidP="000A14EC">
      <w:pPr>
        <w:pStyle w:val="Ttulo2"/>
        <w:spacing w:before="0"/>
        <w:jc w:val="center"/>
        <w:rPr>
          <w:rFonts w:ascii="Arial" w:hAnsi="Arial" w:cs="Arial"/>
          <w:b/>
          <w:color w:val="000000" w:themeColor="text1"/>
          <w:sz w:val="20"/>
          <w:szCs w:val="20"/>
          <w:lang w:val="es-ES"/>
        </w:rPr>
      </w:pPr>
      <w:bookmarkStart w:id="228" w:name="_Toc475368338"/>
      <w:bookmarkStart w:id="229" w:name="_Toc476819484"/>
      <w:r w:rsidRPr="00707B3B">
        <w:rPr>
          <w:rFonts w:ascii="Arial" w:hAnsi="Arial" w:cs="Arial"/>
          <w:b/>
          <w:color w:val="000000" w:themeColor="text1"/>
          <w:sz w:val="20"/>
          <w:szCs w:val="20"/>
          <w:lang w:val="es-ES"/>
        </w:rPr>
        <w:t>De los Incidentes y Accidentes</w:t>
      </w:r>
      <w:bookmarkEnd w:id="228"/>
      <w:bookmarkEnd w:id="229"/>
    </w:p>
    <w:p w14:paraId="77851206" w14:textId="77777777" w:rsidR="002A198D" w:rsidRPr="00707B3B" w:rsidRDefault="002A198D" w:rsidP="002A198D">
      <w:pPr>
        <w:pStyle w:val="texto0"/>
        <w:spacing w:after="0" w:line="240" w:lineRule="auto"/>
        <w:ind w:firstLine="0"/>
        <w:rPr>
          <w:color w:val="000000" w:themeColor="text1"/>
          <w:sz w:val="20"/>
        </w:rPr>
      </w:pPr>
    </w:p>
    <w:p w14:paraId="47115662" w14:textId="06AABEF5" w:rsidR="002A198D" w:rsidRPr="00707B3B" w:rsidRDefault="002A198D" w:rsidP="002A198D">
      <w:pPr>
        <w:pStyle w:val="texto0"/>
        <w:spacing w:after="0" w:line="240" w:lineRule="auto"/>
        <w:ind w:firstLine="0"/>
        <w:rPr>
          <w:color w:val="000000" w:themeColor="text1"/>
          <w:sz w:val="20"/>
        </w:rPr>
      </w:pPr>
      <w:r w:rsidRPr="00707B3B">
        <w:rPr>
          <w:b/>
          <w:color w:val="000000" w:themeColor="text1"/>
          <w:sz w:val="20"/>
        </w:rPr>
        <w:t>Artí</w:t>
      </w:r>
      <w:r w:rsidR="00747291" w:rsidRPr="00707B3B">
        <w:rPr>
          <w:b/>
          <w:color w:val="000000" w:themeColor="text1"/>
          <w:sz w:val="20"/>
        </w:rPr>
        <w:t xml:space="preserve">culo </w:t>
      </w:r>
      <w:r w:rsidR="002D7BE6" w:rsidRPr="00707B3B">
        <w:rPr>
          <w:b/>
          <w:color w:val="000000" w:themeColor="text1"/>
          <w:sz w:val="20"/>
        </w:rPr>
        <w:t>112</w:t>
      </w:r>
      <w:r w:rsidRPr="00707B3B">
        <w:rPr>
          <w:b/>
          <w:color w:val="000000" w:themeColor="text1"/>
          <w:sz w:val="20"/>
        </w:rPr>
        <w:t xml:space="preserve">.- </w:t>
      </w:r>
      <w:r w:rsidR="009E0CF5" w:rsidRPr="00707B3B">
        <w:rPr>
          <w:color w:val="000000" w:themeColor="text1"/>
          <w:sz w:val="20"/>
        </w:rPr>
        <w:t>Los regulados deberán informar a la Agencia, a través del SIIA, la ocurrencia, el desarrollo y el control de los incidentes y accidentes, conforme a lo previsto en el presente ordenamiento y la regulación que para tal efecto expida la ASEA.</w:t>
      </w:r>
    </w:p>
    <w:p w14:paraId="7F2BBE25" w14:textId="77777777" w:rsidR="009E0CF5" w:rsidRPr="00707B3B" w:rsidRDefault="009E0CF5" w:rsidP="002A198D">
      <w:pPr>
        <w:pStyle w:val="texto0"/>
        <w:spacing w:after="0" w:line="240" w:lineRule="auto"/>
        <w:ind w:firstLine="0"/>
        <w:rPr>
          <w:color w:val="000000" w:themeColor="text1"/>
          <w:sz w:val="20"/>
        </w:rPr>
      </w:pPr>
    </w:p>
    <w:p w14:paraId="4C2A9BC2" w14:textId="5F6C64F0" w:rsidR="00D81914" w:rsidRPr="00707B3B" w:rsidRDefault="009E0CF5" w:rsidP="00D81914">
      <w:pPr>
        <w:pStyle w:val="texto0"/>
        <w:spacing w:after="0" w:line="240" w:lineRule="auto"/>
        <w:ind w:firstLine="0"/>
        <w:rPr>
          <w:color w:val="000000" w:themeColor="text1"/>
          <w:sz w:val="20"/>
        </w:rPr>
      </w:pPr>
      <w:r w:rsidRPr="00707B3B">
        <w:rPr>
          <w:b/>
          <w:color w:val="000000" w:themeColor="text1"/>
          <w:sz w:val="20"/>
        </w:rPr>
        <w:t>Artí</w:t>
      </w:r>
      <w:r w:rsidR="00747291" w:rsidRPr="00707B3B">
        <w:rPr>
          <w:b/>
          <w:color w:val="000000" w:themeColor="text1"/>
          <w:sz w:val="20"/>
        </w:rPr>
        <w:t xml:space="preserve">culo </w:t>
      </w:r>
      <w:r w:rsidR="002D7BE6" w:rsidRPr="00707B3B">
        <w:rPr>
          <w:b/>
          <w:color w:val="000000" w:themeColor="text1"/>
          <w:sz w:val="20"/>
        </w:rPr>
        <w:t>113</w:t>
      </w:r>
      <w:r w:rsidRPr="00707B3B">
        <w:rPr>
          <w:b/>
          <w:color w:val="000000" w:themeColor="text1"/>
          <w:sz w:val="20"/>
        </w:rPr>
        <w:t>.-</w:t>
      </w:r>
      <w:r w:rsidRPr="00707B3B">
        <w:rPr>
          <w:color w:val="000000" w:themeColor="text1"/>
          <w:sz w:val="20"/>
        </w:rPr>
        <w:t xml:space="preserve"> Los regulados deberán informar a la Agencia la ocurrencia de los incidentes y accidentes, cuando:</w:t>
      </w:r>
    </w:p>
    <w:p w14:paraId="19A6474F" w14:textId="77777777" w:rsidR="00D81914" w:rsidRPr="00707B3B" w:rsidRDefault="00D81914" w:rsidP="00D81914">
      <w:pPr>
        <w:pStyle w:val="texto0"/>
        <w:spacing w:after="0" w:line="240" w:lineRule="auto"/>
        <w:ind w:firstLine="0"/>
        <w:rPr>
          <w:color w:val="000000" w:themeColor="text1"/>
          <w:sz w:val="20"/>
        </w:rPr>
      </w:pPr>
    </w:p>
    <w:p w14:paraId="1B0A4F68" w14:textId="77777777" w:rsidR="009E0CF5" w:rsidRPr="00707B3B" w:rsidRDefault="009E0CF5" w:rsidP="00D81914">
      <w:pPr>
        <w:pStyle w:val="Texto"/>
        <w:numPr>
          <w:ilvl w:val="1"/>
          <w:numId w:val="116"/>
        </w:numPr>
        <w:spacing w:after="0" w:line="240" w:lineRule="auto"/>
        <w:ind w:left="993" w:hanging="567"/>
        <w:rPr>
          <w:color w:val="000000" w:themeColor="text1"/>
          <w:sz w:val="20"/>
        </w:rPr>
      </w:pPr>
      <w:r w:rsidRPr="00707B3B">
        <w:rPr>
          <w:color w:val="000000" w:themeColor="text1"/>
          <w:sz w:val="20"/>
        </w:rPr>
        <w:t>Deriven o se vinculen con las actividades que desarrolla el regulado;</w:t>
      </w:r>
    </w:p>
    <w:p w14:paraId="75951AFA" w14:textId="77777777" w:rsidR="009E0CF5" w:rsidRPr="00707B3B" w:rsidRDefault="009E0CF5" w:rsidP="009E0CF5">
      <w:pPr>
        <w:pStyle w:val="texto0"/>
        <w:spacing w:after="0" w:line="240" w:lineRule="auto"/>
        <w:rPr>
          <w:color w:val="000000" w:themeColor="text1"/>
          <w:sz w:val="20"/>
        </w:rPr>
      </w:pPr>
    </w:p>
    <w:p w14:paraId="7438CC9F" w14:textId="77777777" w:rsidR="009E0CF5" w:rsidRPr="00707B3B" w:rsidRDefault="009E0CF5" w:rsidP="00D81914">
      <w:pPr>
        <w:pStyle w:val="Texto"/>
        <w:numPr>
          <w:ilvl w:val="1"/>
          <w:numId w:val="116"/>
        </w:numPr>
        <w:spacing w:after="0" w:line="240" w:lineRule="auto"/>
        <w:ind w:left="993" w:hanging="567"/>
        <w:rPr>
          <w:color w:val="000000" w:themeColor="text1"/>
          <w:sz w:val="20"/>
        </w:rPr>
      </w:pPr>
      <w:r w:rsidRPr="00707B3B">
        <w:rPr>
          <w:color w:val="000000" w:themeColor="text1"/>
          <w:sz w:val="20"/>
        </w:rPr>
        <w:t>Se generen por fenómenos naturales que afecten al medio ambiente o a las operaciones de las instalaciones del regulado, o</w:t>
      </w:r>
    </w:p>
    <w:p w14:paraId="420EEDDE" w14:textId="77777777" w:rsidR="009E0CF5" w:rsidRPr="00707B3B" w:rsidRDefault="009E0CF5" w:rsidP="009E0CF5">
      <w:pPr>
        <w:pStyle w:val="texto0"/>
        <w:spacing w:after="0" w:line="240" w:lineRule="auto"/>
        <w:ind w:firstLine="0"/>
        <w:rPr>
          <w:color w:val="000000" w:themeColor="text1"/>
          <w:sz w:val="20"/>
        </w:rPr>
      </w:pPr>
    </w:p>
    <w:p w14:paraId="51C82C19" w14:textId="77777777" w:rsidR="009E0CF5" w:rsidRPr="00707B3B" w:rsidRDefault="009E0CF5" w:rsidP="00D81914">
      <w:pPr>
        <w:pStyle w:val="Texto"/>
        <w:numPr>
          <w:ilvl w:val="1"/>
          <w:numId w:val="116"/>
        </w:numPr>
        <w:spacing w:after="0" w:line="240" w:lineRule="auto"/>
        <w:ind w:left="993" w:hanging="567"/>
        <w:rPr>
          <w:color w:val="000000" w:themeColor="text1"/>
          <w:sz w:val="20"/>
        </w:rPr>
      </w:pPr>
      <w:r w:rsidRPr="00707B3B">
        <w:rPr>
          <w:color w:val="000000" w:themeColor="text1"/>
          <w:sz w:val="20"/>
        </w:rPr>
        <w:t>Se deriven de amenazas y/o actos provocados por la población.</w:t>
      </w:r>
    </w:p>
    <w:p w14:paraId="07509BBE" w14:textId="77777777" w:rsidR="009E0CF5" w:rsidRPr="00707B3B" w:rsidRDefault="009E0CF5" w:rsidP="002A198D">
      <w:pPr>
        <w:pStyle w:val="texto0"/>
        <w:spacing w:after="0" w:line="240" w:lineRule="auto"/>
        <w:ind w:firstLine="0"/>
        <w:rPr>
          <w:color w:val="000000" w:themeColor="text1"/>
          <w:sz w:val="20"/>
        </w:rPr>
      </w:pPr>
    </w:p>
    <w:p w14:paraId="3A7387A3" w14:textId="5C694445" w:rsidR="009E0CF5" w:rsidRPr="00707B3B" w:rsidRDefault="009E0CF5" w:rsidP="002A198D">
      <w:pPr>
        <w:pStyle w:val="texto0"/>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114</w:t>
      </w:r>
      <w:r w:rsidRPr="00707B3B">
        <w:rPr>
          <w:b/>
          <w:color w:val="000000" w:themeColor="text1"/>
          <w:sz w:val="20"/>
        </w:rPr>
        <w:t xml:space="preserve">.- </w:t>
      </w:r>
      <w:r w:rsidRPr="00707B3B">
        <w:rPr>
          <w:color w:val="000000" w:themeColor="text1"/>
          <w:sz w:val="20"/>
        </w:rPr>
        <w:t>Los regulados deberán designar al responsable de informar a la Agencia la ocurrencia de los incidentes y accidentes, y fungir como enlace para</w:t>
      </w:r>
      <w:r w:rsidR="007E0D35" w:rsidRPr="00707B3B">
        <w:rPr>
          <w:color w:val="000000" w:themeColor="text1"/>
          <w:sz w:val="20"/>
        </w:rPr>
        <w:t xml:space="preserve"> el seguimiento y atención de lo</w:t>
      </w:r>
      <w:r w:rsidRPr="00707B3B">
        <w:rPr>
          <w:color w:val="000000" w:themeColor="text1"/>
          <w:sz w:val="20"/>
        </w:rPr>
        <w:t>s</w:t>
      </w:r>
      <w:r w:rsidR="007E0D35" w:rsidRPr="00707B3B">
        <w:rPr>
          <w:color w:val="000000" w:themeColor="text1"/>
          <w:sz w:val="20"/>
        </w:rPr>
        <w:t xml:space="preserve"> mismos.</w:t>
      </w:r>
    </w:p>
    <w:p w14:paraId="7D275A38" w14:textId="77777777" w:rsidR="007E0D35" w:rsidRPr="00707B3B" w:rsidRDefault="007E0D35" w:rsidP="002A198D">
      <w:pPr>
        <w:pStyle w:val="texto0"/>
        <w:spacing w:after="0" w:line="240" w:lineRule="auto"/>
        <w:ind w:firstLine="0"/>
        <w:rPr>
          <w:color w:val="000000" w:themeColor="text1"/>
          <w:sz w:val="20"/>
        </w:rPr>
      </w:pPr>
    </w:p>
    <w:p w14:paraId="69BD06A9" w14:textId="4D6CF949" w:rsidR="007E0D35" w:rsidRPr="00707B3B" w:rsidRDefault="007E0D35" w:rsidP="002A198D">
      <w:pPr>
        <w:pStyle w:val="texto0"/>
        <w:spacing w:after="0" w:line="240" w:lineRule="auto"/>
        <w:ind w:firstLine="0"/>
        <w:rPr>
          <w:color w:val="000000" w:themeColor="text1"/>
          <w:sz w:val="20"/>
        </w:rPr>
      </w:pPr>
      <w:r w:rsidRPr="00707B3B">
        <w:rPr>
          <w:b/>
          <w:color w:val="000000" w:themeColor="text1"/>
          <w:sz w:val="20"/>
        </w:rPr>
        <w:t>Artí</w:t>
      </w:r>
      <w:r w:rsidR="00747291" w:rsidRPr="00707B3B">
        <w:rPr>
          <w:b/>
          <w:color w:val="000000" w:themeColor="text1"/>
          <w:sz w:val="20"/>
        </w:rPr>
        <w:t xml:space="preserve">culo </w:t>
      </w:r>
      <w:r w:rsidR="002D7BE6" w:rsidRPr="00707B3B">
        <w:rPr>
          <w:b/>
          <w:color w:val="000000" w:themeColor="text1"/>
          <w:sz w:val="20"/>
        </w:rPr>
        <w:t>115</w:t>
      </w:r>
      <w:r w:rsidRPr="00707B3B">
        <w:rPr>
          <w:b/>
          <w:color w:val="000000" w:themeColor="text1"/>
          <w:sz w:val="20"/>
        </w:rPr>
        <w:t>.-</w:t>
      </w:r>
      <w:r w:rsidRPr="00707B3B">
        <w:rPr>
          <w:color w:val="000000" w:themeColor="text1"/>
          <w:sz w:val="20"/>
        </w:rPr>
        <w:t xml:space="preserve"> La Agencia, en la regulación que emita, establecerá</w:t>
      </w:r>
      <w:r w:rsidR="00105A55" w:rsidRPr="00707B3B">
        <w:rPr>
          <w:color w:val="000000" w:themeColor="text1"/>
          <w:sz w:val="20"/>
        </w:rPr>
        <w:t>,</w:t>
      </w:r>
      <w:r w:rsidR="00086EA5" w:rsidRPr="00707B3B">
        <w:rPr>
          <w:color w:val="000000" w:themeColor="text1"/>
          <w:sz w:val="20"/>
        </w:rPr>
        <w:t xml:space="preserve"> </w:t>
      </w:r>
      <w:r w:rsidR="00105A55" w:rsidRPr="00707B3B">
        <w:rPr>
          <w:color w:val="000000" w:themeColor="text1"/>
          <w:sz w:val="20"/>
        </w:rPr>
        <w:t>entre otros aspectos, y en apego a lo dispuesto en la fracción XIII del Artículo 5º de la Ley</w:t>
      </w:r>
      <w:r w:rsidRPr="00707B3B">
        <w:rPr>
          <w:color w:val="000000" w:themeColor="text1"/>
          <w:sz w:val="20"/>
        </w:rPr>
        <w:t>,</w:t>
      </w:r>
      <w:r w:rsidR="00105A55" w:rsidRPr="00707B3B">
        <w:rPr>
          <w:color w:val="000000" w:themeColor="text1"/>
          <w:sz w:val="20"/>
        </w:rPr>
        <w:t xml:space="preserve"> lo siguiente</w:t>
      </w:r>
      <w:r w:rsidRPr="00707B3B">
        <w:rPr>
          <w:color w:val="000000" w:themeColor="text1"/>
          <w:sz w:val="20"/>
        </w:rPr>
        <w:t>:</w:t>
      </w:r>
    </w:p>
    <w:p w14:paraId="13B56607" w14:textId="77777777" w:rsidR="007E0D35" w:rsidRPr="00707B3B" w:rsidRDefault="007E0D35" w:rsidP="002A198D">
      <w:pPr>
        <w:pStyle w:val="texto0"/>
        <w:spacing w:after="0" w:line="240" w:lineRule="auto"/>
        <w:ind w:firstLine="0"/>
        <w:rPr>
          <w:color w:val="000000" w:themeColor="text1"/>
          <w:sz w:val="20"/>
        </w:rPr>
      </w:pPr>
    </w:p>
    <w:p w14:paraId="3117CBD9" w14:textId="77777777" w:rsidR="007E0D35" w:rsidRPr="00707B3B" w:rsidRDefault="007E0D35" w:rsidP="00F3714A">
      <w:pPr>
        <w:pStyle w:val="texto0"/>
        <w:numPr>
          <w:ilvl w:val="0"/>
          <w:numId w:val="61"/>
        </w:numPr>
        <w:spacing w:after="0" w:line="240" w:lineRule="auto"/>
        <w:rPr>
          <w:color w:val="000000" w:themeColor="text1"/>
          <w:sz w:val="20"/>
        </w:rPr>
      </w:pPr>
      <w:r w:rsidRPr="00707B3B">
        <w:rPr>
          <w:color w:val="000000" w:themeColor="text1"/>
          <w:sz w:val="20"/>
        </w:rPr>
        <w:t>La clasificación de incidentes y accidentes;</w:t>
      </w:r>
    </w:p>
    <w:p w14:paraId="78F40B3C" w14:textId="77777777" w:rsidR="007E0D35" w:rsidRPr="00707B3B" w:rsidRDefault="007E0D35" w:rsidP="007E0D35">
      <w:pPr>
        <w:pStyle w:val="texto0"/>
        <w:spacing w:after="0" w:line="240" w:lineRule="auto"/>
        <w:ind w:left="1080" w:firstLine="0"/>
        <w:rPr>
          <w:color w:val="000000" w:themeColor="text1"/>
          <w:sz w:val="20"/>
        </w:rPr>
      </w:pPr>
    </w:p>
    <w:p w14:paraId="456000F8" w14:textId="77777777" w:rsidR="007E0D35" w:rsidRPr="00707B3B" w:rsidRDefault="00086EA5" w:rsidP="00F3714A">
      <w:pPr>
        <w:pStyle w:val="texto0"/>
        <w:numPr>
          <w:ilvl w:val="0"/>
          <w:numId w:val="61"/>
        </w:numPr>
        <w:spacing w:after="0" w:line="240" w:lineRule="auto"/>
        <w:rPr>
          <w:color w:val="000000" w:themeColor="text1"/>
          <w:sz w:val="20"/>
        </w:rPr>
      </w:pPr>
      <w:r w:rsidRPr="00707B3B">
        <w:rPr>
          <w:color w:val="000000" w:themeColor="text1"/>
          <w:sz w:val="20"/>
        </w:rPr>
        <w:t>Los tipos de informes que los regulados deberán presentar a la Agencia, de acuerdo con las etapas de evolución de los incidentes y accidentes, y</w:t>
      </w:r>
    </w:p>
    <w:p w14:paraId="0F1213D2" w14:textId="77777777" w:rsidR="00086EA5" w:rsidRPr="00707B3B" w:rsidRDefault="00086EA5" w:rsidP="00086EA5">
      <w:pPr>
        <w:pStyle w:val="texto0"/>
        <w:spacing w:after="0" w:line="240" w:lineRule="auto"/>
        <w:ind w:firstLine="0"/>
        <w:rPr>
          <w:color w:val="000000" w:themeColor="text1"/>
          <w:sz w:val="20"/>
        </w:rPr>
      </w:pPr>
    </w:p>
    <w:p w14:paraId="438F1E14" w14:textId="77777777" w:rsidR="00086EA5" w:rsidRPr="00707B3B" w:rsidRDefault="00086EA5" w:rsidP="00F3714A">
      <w:pPr>
        <w:pStyle w:val="texto0"/>
        <w:numPr>
          <w:ilvl w:val="0"/>
          <w:numId w:val="61"/>
        </w:numPr>
        <w:spacing w:after="0" w:line="240" w:lineRule="auto"/>
        <w:rPr>
          <w:color w:val="000000" w:themeColor="text1"/>
          <w:sz w:val="20"/>
        </w:rPr>
      </w:pPr>
      <w:r w:rsidRPr="00707B3B">
        <w:rPr>
          <w:color w:val="000000" w:themeColor="text1"/>
          <w:sz w:val="20"/>
        </w:rPr>
        <w:t>El contenido mínimo de los informes indicados en la fracción anterior.</w:t>
      </w:r>
    </w:p>
    <w:p w14:paraId="6481C758" w14:textId="77777777" w:rsidR="00086EA5" w:rsidRPr="00707B3B" w:rsidRDefault="00086EA5" w:rsidP="00086EA5">
      <w:pPr>
        <w:pStyle w:val="texto0"/>
        <w:spacing w:after="0" w:line="240" w:lineRule="auto"/>
        <w:ind w:firstLine="0"/>
        <w:rPr>
          <w:color w:val="000000" w:themeColor="text1"/>
          <w:sz w:val="20"/>
        </w:rPr>
      </w:pPr>
    </w:p>
    <w:p w14:paraId="61C97241" w14:textId="68A446C6" w:rsidR="00747291" w:rsidRPr="00707B3B" w:rsidRDefault="004F006B" w:rsidP="004F006B">
      <w:pPr>
        <w:pStyle w:val="texto0"/>
        <w:spacing w:after="0" w:line="240" w:lineRule="auto"/>
        <w:ind w:firstLine="0"/>
        <w:rPr>
          <w:color w:val="000000" w:themeColor="text1"/>
          <w:sz w:val="20"/>
        </w:rPr>
      </w:pPr>
      <w:r w:rsidRPr="00707B3B">
        <w:rPr>
          <w:b/>
          <w:color w:val="000000" w:themeColor="text1"/>
          <w:sz w:val="20"/>
        </w:rPr>
        <w:t>Artí</w:t>
      </w:r>
      <w:r w:rsidR="00747291" w:rsidRPr="00707B3B">
        <w:rPr>
          <w:b/>
          <w:color w:val="000000" w:themeColor="text1"/>
          <w:sz w:val="20"/>
        </w:rPr>
        <w:t xml:space="preserve">culo </w:t>
      </w:r>
      <w:r w:rsidR="002D7BE6" w:rsidRPr="00707B3B">
        <w:rPr>
          <w:b/>
          <w:color w:val="000000" w:themeColor="text1"/>
          <w:sz w:val="20"/>
        </w:rPr>
        <w:t>116</w:t>
      </w:r>
      <w:r w:rsidRPr="00707B3B">
        <w:rPr>
          <w:b/>
          <w:color w:val="000000" w:themeColor="text1"/>
          <w:sz w:val="20"/>
        </w:rPr>
        <w:t>.-</w:t>
      </w:r>
      <w:r w:rsidRPr="00707B3B">
        <w:rPr>
          <w:color w:val="000000" w:themeColor="text1"/>
          <w:sz w:val="20"/>
        </w:rPr>
        <w:t xml:space="preserve"> Para verificar el cumplimiento de lo dispuesto en la Ley, el presente ordenamiento y la regulación que emita la ASEA, dicha autoridad podrá llevar a cabo los actos de supervisión, inspección o vigilancia correspondientes al informe respectivo, en términos de lo previsto en la Ley, la Ley Federal de Procedimiento Administrativo y demás normatividad aplicable.  </w:t>
      </w:r>
    </w:p>
    <w:p w14:paraId="0831080D" w14:textId="77777777" w:rsidR="00747291" w:rsidRPr="00707B3B" w:rsidRDefault="00747291" w:rsidP="004F006B">
      <w:pPr>
        <w:pStyle w:val="texto0"/>
        <w:spacing w:after="0" w:line="240" w:lineRule="auto"/>
        <w:ind w:firstLine="0"/>
        <w:rPr>
          <w:color w:val="000000" w:themeColor="text1"/>
          <w:sz w:val="20"/>
        </w:rPr>
      </w:pPr>
    </w:p>
    <w:p w14:paraId="5C0E856E" w14:textId="77777777" w:rsidR="004F006B" w:rsidRPr="00707B3B" w:rsidRDefault="004F006B" w:rsidP="004F006B">
      <w:pPr>
        <w:pStyle w:val="texto0"/>
        <w:spacing w:after="0" w:line="240" w:lineRule="auto"/>
        <w:ind w:firstLine="0"/>
        <w:rPr>
          <w:color w:val="000000" w:themeColor="text1"/>
          <w:sz w:val="20"/>
        </w:rPr>
      </w:pPr>
      <w:r w:rsidRPr="00707B3B">
        <w:rPr>
          <w:color w:val="000000" w:themeColor="text1"/>
          <w:sz w:val="20"/>
        </w:rPr>
        <w:t>La Agencia podrá ejercer, entre otras, las atribuciones indicadas para:</w:t>
      </w:r>
    </w:p>
    <w:p w14:paraId="3421BB55" w14:textId="77777777" w:rsidR="004F006B" w:rsidRPr="00707B3B" w:rsidRDefault="004F006B" w:rsidP="004F006B">
      <w:pPr>
        <w:pStyle w:val="texto0"/>
        <w:spacing w:after="0" w:line="240" w:lineRule="auto"/>
        <w:ind w:firstLine="0"/>
        <w:rPr>
          <w:color w:val="000000" w:themeColor="text1"/>
          <w:sz w:val="20"/>
        </w:rPr>
      </w:pPr>
    </w:p>
    <w:p w14:paraId="0D1C74B6" w14:textId="77777777" w:rsidR="004F006B" w:rsidRPr="00707B3B" w:rsidRDefault="004F006B" w:rsidP="00F3714A">
      <w:pPr>
        <w:pStyle w:val="texto0"/>
        <w:numPr>
          <w:ilvl w:val="0"/>
          <w:numId w:val="62"/>
        </w:numPr>
        <w:spacing w:after="0" w:line="240" w:lineRule="auto"/>
        <w:ind w:left="993" w:hanging="633"/>
        <w:rPr>
          <w:color w:val="000000" w:themeColor="text1"/>
          <w:sz w:val="20"/>
        </w:rPr>
      </w:pPr>
      <w:r w:rsidRPr="00707B3B">
        <w:rPr>
          <w:color w:val="000000" w:themeColor="text1"/>
          <w:sz w:val="20"/>
        </w:rPr>
        <w:t>Realizar visitas de supervisión para verificar e inspeccionar el contenido de los informes;</w:t>
      </w:r>
    </w:p>
    <w:p w14:paraId="17B632E0" w14:textId="77777777" w:rsidR="004F006B" w:rsidRPr="00707B3B" w:rsidRDefault="004F006B" w:rsidP="004F006B">
      <w:pPr>
        <w:pStyle w:val="texto0"/>
        <w:spacing w:after="0" w:line="240" w:lineRule="auto"/>
        <w:ind w:left="993" w:firstLine="0"/>
        <w:rPr>
          <w:color w:val="000000" w:themeColor="text1"/>
          <w:sz w:val="20"/>
        </w:rPr>
      </w:pPr>
    </w:p>
    <w:p w14:paraId="43CA7D2A" w14:textId="77777777" w:rsidR="004F006B" w:rsidRPr="00707B3B" w:rsidRDefault="004F006B" w:rsidP="00F3714A">
      <w:pPr>
        <w:pStyle w:val="texto0"/>
        <w:numPr>
          <w:ilvl w:val="0"/>
          <w:numId w:val="62"/>
        </w:numPr>
        <w:spacing w:after="0" w:line="240" w:lineRule="auto"/>
        <w:ind w:left="993" w:hanging="633"/>
        <w:rPr>
          <w:color w:val="000000" w:themeColor="text1"/>
          <w:sz w:val="20"/>
        </w:rPr>
      </w:pPr>
      <w:r w:rsidRPr="00707B3B">
        <w:rPr>
          <w:color w:val="000000" w:themeColor="text1"/>
          <w:sz w:val="20"/>
        </w:rPr>
        <w:t>Requerir documentos, evidencias físicas y documentales, así como el acceso a programas, sistemas y bases de datos electrónicos de los regulados, vinculados con el incidente o accidente objeto de  la visita, y</w:t>
      </w:r>
    </w:p>
    <w:p w14:paraId="4A307A2A" w14:textId="77777777" w:rsidR="004F006B" w:rsidRPr="00707B3B" w:rsidRDefault="004F006B" w:rsidP="004F006B">
      <w:pPr>
        <w:pStyle w:val="texto0"/>
        <w:spacing w:after="0" w:line="240" w:lineRule="auto"/>
        <w:ind w:left="993" w:firstLine="0"/>
        <w:rPr>
          <w:color w:val="000000" w:themeColor="text1"/>
          <w:sz w:val="20"/>
        </w:rPr>
      </w:pPr>
    </w:p>
    <w:p w14:paraId="40CB8928" w14:textId="77777777" w:rsidR="004F006B" w:rsidRPr="00707B3B" w:rsidRDefault="004F006B" w:rsidP="00F3714A">
      <w:pPr>
        <w:pStyle w:val="texto0"/>
        <w:numPr>
          <w:ilvl w:val="0"/>
          <w:numId w:val="62"/>
        </w:numPr>
        <w:spacing w:after="0" w:line="240" w:lineRule="auto"/>
        <w:ind w:left="993" w:hanging="633"/>
        <w:rPr>
          <w:color w:val="000000" w:themeColor="text1"/>
          <w:sz w:val="20"/>
        </w:rPr>
      </w:pPr>
      <w:r w:rsidRPr="00707B3B">
        <w:rPr>
          <w:color w:val="000000" w:themeColor="text1"/>
          <w:sz w:val="20"/>
        </w:rPr>
        <w:t>Requerir la comparecencia del regulado para aclaración de dudas y, en su caso, la aportación  de información adicional sobre el informe del que se trate.</w:t>
      </w:r>
    </w:p>
    <w:p w14:paraId="35B945B7" w14:textId="394E34B2" w:rsidR="0096579D" w:rsidRPr="00707B3B" w:rsidRDefault="0096579D">
      <w:pPr>
        <w:rPr>
          <w:rFonts w:ascii="Arial" w:eastAsiaTheme="majorEastAsia" w:hAnsi="Arial" w:cs="Arial"/>
          <w:b/>
          <w:color w:val="000000" w:themeColor="text1"/>
          <w:sz w:val="20"/>
          <w:szCs w:val="20"/>
          <w:lang w:val="es-ES"/>
        </w:rPr>
      </w:pPr>
      <w:bookmarkStart w:id="230" w:name="_Toc348779967"/>
      <w:bookmarkStart w:id="231" w:name="_Toc475368339"/>
    </w:p>
    <w:p w14:paraId="15733428" w14:textId="7A3A9D81" w:rsidR="00533446" w:rsidRPr="00707B3B" w:rsidRDefault="00533446" w:rsidP="00533446">
      <w:pPr>
        <w:pStyle w:val="Ttulo1"/>
        <w:spacing w:before="0"/>
        <w:jc w:val="center"/>
        <w:rPr>
          <w:rFonts w:ascii="Arial" w:hAnsi="Arial" w:cs="Arial"/>
          <w:b/>
          <w:color w:val="000000" w:themeColor="text1"/>
          <w:sz w:val="20"/>
          <w:szCs w:val="20"/>
          <w:lang w:val="es-ES"/>
        </w:rPr>
      </w:pPr>
      <w:bookmarkStart w:id="232" w:name="_Toc476819485"/>
      <w:r w:rsidRPr="00707B3B">
        <w:rPr>
          <w:rFonts w:ascii="Arial" w:hAnsi="Arial" w:cs="Arial"/>
          <w:b/>
          <w:color w:val="000000" w:themeColor="text1"/>
          <w:sz w:val="20"/>
          <w:szCs w:val="20"/>
          <w:lang w:val="es-ES"/>
        </w:rPr>
        <w:t xml:space="preserve">TÍTULO </w:t>
      </w:r>
      <w:bookmarkEnd w:id="230"/>
      <w:r w:rsidR="00311B5C" w:rsidRPr="00707B3B">
        <w:rPr>
          <w:rFonts w:ascii="Arial" w:hAnsi="Arial" w:cs="Arial"/>
          <w:b/>
          <w:color w:val="000000" w:themeColor="text1"/>
          <w:sz w:val="20"/>
          <w:szCs w:val="20"/>
          <w:lang w:val="es-ES"/>
        </w:rPr>
        <w:t>SÉPTIMO</w:t>
      </w:r>
      <w:bookmarkEnd w:id="231"/>
      <w:bookmarkEnd w:id="232"/>
    </w:p>
    <w:p w14:paraId="7FA497F4" w14:textId="77777777" w:rsidR="00533446" w:rsidRPr="00707B3B" w:rsidRDefault="00533446" w:rsidP="00533446">
      <w:pPr>
        <w:pStyle w:val="Ttulo1"/>
        <w:spacing w:before="0"/>
        <w:jc w:val="center"/>
        <w:rPr>
          <w:rFonts w:ascii="Arial" w:hAnsi="Arial" w:cs="Arial"/>
          <w:b/>
          <w:color w:val="000000" w:themeColor="text1"/>
          <w:sz w:val="20"/>
          <w:szCs w:val="20"/>
          <w:lang w:val="es-ES"/>
        </w:rPr>
      </w:pPr>
      <w:bookmarkStart w:id="233" w:name="_Toc348779968"/>
      <w:bookmarkStart w:id="234" w:name="_Toc475368340"/>
      <w:bookmarkStart w:id="235" w:name="_Toc476819486"/>
      <w:r w:rsidRPr="00707B3B">
        <w:rPr>
          <w:rFonts w:ascii="Arial" w:hAnsi="Arial" w:cs="Arial"/>
          <w:b/>
          <w:color w:val="000000" w:themeColor="text1"/>
          <w:sz w:val="20"/>
          <w:szCs w:val="20"/>
          <w:lang w:val="es-ES"/>
        </w:rPr>
        <w:t>Remediación de Sitios Contaminados</w:t>
      </w:r>
      <w:bookmarkEnd w:id="233"/>
      <w:bookmarkEnd w:id="234"/>
      <w:bookmarkEnd w:id="235"/>
    </w:p>
    <w:p w14:paraId="68665909" w14:textId="77777777" w:rsidR="00533446" w:rsidRPr="00707B3B" w:rsidRDefault="00533446" w:rsidP="00533446">
      <w:pPr>
        <w:jc w:val="both"/>
        <w:rPr>
          <w:rFonts w:ascii="Arial" w:hAnsi="Arial" w:cs="Arial"/>
          <w:color w:val="000000" w:themeColor="text1"/>
          <w:sz w:val="20"/>
          <w:szCs w:val="20"/>
          <w:lang w:val="es-ES"/>
        </w:rPr>
      </w:pPr>
    </w:p>
    <w:p w14:paraId="39728F9A"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36" w:name="_Toc348779969"/>
      <w:bookmarkStart w:id="237" w:name="_Toc475368341"/>
      <w:bookmarkStart w:id="238" w:name="_Toc476819487"/>
      <w:r w:rsidRPr="00707B3B">
        <w:rPr>
          <w:rFonts w:ascii="Arial" w:hAnsi="Arial" w:cs="Arial"/>
          <w:b/>
          <w:color w:val="000000" w:themeColor="text1"/>
          <w:sz w:val="20"/>
          <w:szCs w:val="20"/>
          <w:lang w:val="es-ES"/>
        </w:rPr>
        <w:t>CAPÍTULO I</w:t>
      </w:r>
      <w:bookmarkEnd w:id="236"/>
      <w:bookmarkEnd w:id="237"/>
      <w:bookmarkEnd w:id="238"/>
    </w:p>
    <w:p w14:paraId="7AFBDEE8"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39" w:name="_Toc348779970"/>
      <w:bookmarkStart w:id="240" w:name="_Toc475368342"/>
      <w:bookmarkStart w:id="241" w:name="_Toc476819488"/>
      <w:r w:rsidRPr="00707B3B">
        <w:rPr>
          <w:rFonts w:ascii="Arial" w:hAnsi="Arial" w:cs="Arial"/>
          <w:b/>
          <w:color w:val="000000" w:themeColor="text1"/>
          <w:sz w:val="20"/>
          <w:szCs w:val="20"/>
          <w:lang w:val="es-ES"/>
        </w:rPr>
        <w:t>Disposiciones comunes</w:t>
      </w:r>
      <w:bookmarkEnd w:id="239"/>
      <w:bookmarkEnd w:id="240"/>
      <w:bookmarkEnd w:id="241"/>
    </w:p>
    <w:p w14:paraId="2BA373ED" w14:textId="77777777" w:rsidR="00533446" w:rsidRPr="00707B3B" w:rsidRDefault="00533446" w:rsidP="00533446">
      <w:pPr>
        <w:pStyle w:val="Texto"/>
        <w:spacing w:after="0" w:line="240" w:lineRule="auto"/>
        <w:ind w:firstLine="0"/>
        <w:rPr>
          <w:color w:val="000000" w:themeColor="text1"/>
          <w:sz w:val="20"/>
        </w:rPr>
      </w:pPr>
    </w:p>
    <w:p w14:paraId="38A31880" w14:textId="013C114B" w:rsidR="00533446" w:rsidRPr="00707B3B" w:rsidRDefault="00FA6C4C"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117</w:t>
      </w:r>
      <w:r w:rsidR="00533446" w:rsidRPr="00707B3B">
        <w:rPr>
          <w:b/>
          <w:color w:val="000000" w:themeColor="text1"/>
          <w:sz w:val="20"/>
        </w:rPr>
        <w:t>.-</w:t>
      </w:r>
      <w:r w:rsidR="00533446" w:rsidRPr="00707B3B">
        <w:rPr>
          <w:color w:val="000000" w:themeColor="text1"/>
          <w:sz w:val="20"/>
        </w:rPr>
        <w:t xml:space="preserve"> Para la debida observancia y aplicación de este Título, en lo no previsto, será aplicable supletoriamente el Título Sexto del Reglamento de la LGPGIR.</w:t>
      </w:r>
    </w:p>
    <w:p w14:paraId="63EFB253" w14:textId="77777777" w:rsidR="00533446" w:rsidRPr="00707B3B" w:rsidRDefault="00533446" w:rsidP="00533446">
      <w:pPr>
        <w:pStyle w:val="Texto"/>
        <w:spacing w:after="0" w:line="240" w:lineRule="auto"/>
        <w:ind w:firstLine="0"/>
        <w:rPr>
          <w:color w:val="000000" w:themeColor="text1"/>
          <w:sz w:val="20"/>
        </w:rPr>
      </w:pPr>
    </w:p>
    <w:p w14:paraId="7D991375" w14:textId="78702B48" w:rsidR="00533446" w:rsidRPr="00707B3B" w:rsidRDefault="00FA6C4C"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118</w:t>
      </w:r>
      <w:r w:rsidR="00533446" w:rsidRPr="00707B3B">
        <w:rPr>
          <w:b/>
          <w:color w:val="000000" w:themeColor="text1"/>
          <w:sz w:val="20"/>
        </w:rPr>
        <w:t xml:space="preserve">.- </w:t>
      </w:r>
      <w:r w:rsidR="00533446" w:rsidRPr="00707B3B">
        <w:rPr>
          <w:color w:val="000000" w:themeColor="text1"/>
          <w:sz w:val="20"/>
        </w:rPr>
        <w:t>Cuando existan derrames,</w:t>
      </w:r>
      <w:r w:rsidR="00533446" w:rsidRPr="00707B3B">
        <w:rPr>
          <w:b/>
          <w:color w:val="000000" w:themeColor="text1"/>
          <w:sz w:val="20"/>
        </w:rPr>
        <w:t xml:space="preserve"> </w:t>
      </w:r>
      <w:r w:rsidR="00533446" w:rsidRPr="00707B3B">
        <w:rPr>
          <w:color w:val="000000" w:themeColor="text1"/>
          <w:sz w:val="20"/>
        </w:rPr>
        <w:t>infiltraciones, descargas o vertidos de hidrocarburos, petrolíferos, residuos o materiales peligrosos provenientes de las actividades del Sector Hidrocarburos, que no excedan de un metro cúbico, los generadores o responsables de la etapa de manejo respectiva, deberán aplicar de manera inmediata acciones para minimizar o limitar su dispersión o recogerlos y realizar la limpieza del sitio y anotarlo en sus bitácoras. Estas acciones deberán estar contempladas en sus respectivos planes de contingencias y atención de emergencias.</w:t>
      </w:r>
    </w:p>
    <w:p w14:paraId="748C72A0" w14:textId="77777777" w:rsidR="00533446" w:rsidRPr="00707B3B" w:rsidRDefault="00533446" w:rsidP="00533446">
      <w:pPr>
        <w:pStyle w:val="Texto"/>
        <w:spacing w:after="0" w:line="240" w:lineRule="auto"/>
        <w:ind w:firstLine="0"/>
        <w:rPr>
          <w:color w:val="000000" w:themeColor="text1"/>
          <w:sz w:val="20"/>
        </w:rPr>
      </w:pPr>
    </w:p>
    <w:p w14:paraId="4B165F88"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Lo previsto en el presente artículo no aplica</w:t>
      </w:r>
      <w:r w:rsidR="005E7D43" w:rsidRPr="00707B3B">
        <w:rPr>
          <w:color w:val="000000" w:themeColor="text1"/>
          <w:sz w:val="20"/>
        </w:rPr>
        <w:t>rá</w:t>
      </w:r>
      <w:r w:rsidRPr="00707B3B">
        <w:rPr>
          <w:color w:val="000000" w:themeColor="text1"/>
          <w:sz w:val="20"/>
        </w:rPr>
        <w:t xml:space="preserve"> en el caso de derrames,</w:t>
      </w:r>
      <w:r w:rsidRPr="00707B3B">
        <w:rPr>
          <w:b/>
          <w:color w:val="000000" w:themeColor="text1"/>
          <w:sz w:val="20"/>
        </w:rPr>
        <w:t xml:space="preserve"> </w:t>
      </w:r>
      <w:r w:rsidRPr="00707B3B">
        <w:rPr>
          <w:color w:val="000000" w:themeColor="text1"/>
          <w:sz w:val="20"/>
        </w:rPr>
        <w:t>infiltraciones, descargas o vertidos accidentales ocasionados durante el transporte de materiales o residuos peligrosos, supuesto en el cual se harán exigibles las obligaciones previstas en el artículo inmediato posterior.</w:t>
      </w:r>
    </w:p>
    <w:p w14:paraId="345BC48A" w14:textId="77777777" w:rsidR="00533446" w:rsidRPr="00707B3B" w:rsidRDefault="00533446" w:rsidP="00533446">
      <w:pPr>
        <w:pStyle w:val="Texto"/>
        <w:spacing w:after="0" w:line="240" w:lineRule="auto"/>
        <w:ind w:firstLine="0"/>
        <w:rPr>
          <w:color w:val="000000" w:themeColor="text1"/>
          <w:sz w:val="20"/>
        </w:rPr>
      </w:pPr>
    </w:p>
    <w:p w14:paraId="3F8FBDB2" w14:textId="02395C7A" w:rsidR="00533446" w:rsidRPr="00707B3B" w:rsidRDefault="005E7D43"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119</w:t>
      </w:r>
      <w:r w:rsidR="00533446" w:rsidRPr="00707B3B">
        <w:rPr>
          <w:b/>
          <w:color w:val="000000" w:themeColor="text1"/>
          <w:sz w:val="20"/>
        </w:rPr>
        <w:t>.-</w:t>
      </w:r>
      <w:r w:rsidR="00533446" w:rsidRPr="00707B3B">
        <w:rPr>
          <w:color w:val="000000" w:themeColor="text1"/>
          <w:sz w:val="20"/>
        </w:rPr>
        <w:t xml:space="preserve"> Cuando existan derrames, infiltraciones, descargas o vertidos de materiales peligrosos o residuos peligrosos, en cantidad mayor a la señalada en el artículo anterior, durante cualquiera de las operaciones que comprende su manejo integral, el </w:t>
      </w:r>
      <w:r w:rsidRPr="00707B3B">
        <w:rPr>
          <w:color w:val="000000" w:themeColor="text1"/>
          <w:sz w:val="20"/>
        </w:rPr>
        <w:t xml:space="preserve">regulado </w:t>
      </w:r>
      <w:r w:rsidR="00533446" w:rsidRPr="00707B3B">
        <w:rPr>
          <w:color w:val="000000" w:themeColor="text1"/>
          <w:sz w:val="20"/>
        </w:rPr>
        <w:t>responsable del material peligroso o el generador del residuo peligroso y, en su caso, la persona que preste el servicio deberá:</w:t>
      </w:r>
    </w:p>
    <w:p w14:paraId="086D2E28" w14:textId="77777777" w:rsidR="00533446" w:rsidRPr="00707B3B" w:rsidRDefault="00533446" w:rsidP="00533446">
      <w:pPr>
        <w:pStyle w:val="Texto"/>
        <w:spacing w:after="0" w:line="240" w:lineRule="auto"/>
        <w:rPr>
          <w:color w:val="000000" w:themeColor="text1"/>
          <w:sz w:val="20"/>
        </w:rPr>
      </w:pPr>
    </w:p>
    <w:p w14:paraId="5F907BDD" w14:textId="77777777" w:rsidR="00533446" w:rsidRPr="00707B3B" w:rsidRDefault="00533446" w:rsidP="00F3714A">
      <w:pPr>
        <w:pStyle w:val="ROMANOS"/>
        <w:numPr>
          <w:ilvl w:val="0"/>
          <w:numId w:val="63"/>
        </w:numPr>
        <w:tabs>
          <w:tab w:val="clear" w:pos="720"/>
          <w:tab w:val="left" w:pos="1134"/>
        </w:tabs>
        <w:spacing w:after="0" w:line="240" w:lineRule="auto"/>
        <w:ind w:left="993" w:hanging="567"/>
        <w:rPr>
          <w:strike/>
          <w:color w:val="000000" w:themeColor="text1"/>
          <w:sz w:val="20"/>
          <w:szCs w:val="20"/>
        </w:rPr>
      </w:pPr>
      <w:r w:rsidRPr="00707B3B">
        <w:rPr>
          <w:color w:val="000000" w:themeColor="text1"/>
          <w:sz w:val="20"/>
          <w:szCs w:val="20"/>
        </w:rPr>
        <w:t xml:space="preserve">Ejecutar medidas inmediatas para contener los materiales o residuos liberados, minimizar o limitar su dispersión o recogerlos y realizar la limpieza del sitio; en los términos previstos del presente Reglamento. </w:t>
      </w:r>
    </w:p>
    <w:p w14:paraId="44ECA421" w14:textId="77777777" w:rsidR="00533446" w:rsidRPr="00707B3B" w:rsidRDefault="00533446" w:rsidP="00533446">
      <w:pPr>
        <w:pStyle w:val="ROMANOS"/>
        <w:tabs>
          <w:tab w:val="clear" w:pos="720"/>
          <w:tab w:val="left" w:pos="1134"/>
        </w:tabs>
        <w:spacing w:after="0" w:line="240" w:lineRule="auto"/>
        <w:ind w:left="993" w:firstLine="0"/>
        <w:rPr>
          <w:color w:val="000000" w:themeColor="text1"/>
          <w:sz w:val="20"/>
          <w:szCs w:val="20"/>
        </w:rPr>
      </w:pPr>
    </w:p>
    <w:p w14:paraId="45614D78" w14:textId="77777777" w:rsidR="00533446" w:rsidRPr="00707B3B" w:rsidRDefault="00533446" w:rsidP="00533446">
      <w:pPr>
        <w:pStyle w:val="ROMANOS"/>
        <w:tabs>
          <w:tab w:val="clear" w:pos="720"/>
          <w:tab w:val="left" w:pos="1134"/>
        </w:tabs>
        <w:spacing w:after="0" w:line="240" w:lineRule="auto"/>
        <w:ind w:left="993" w:firstLine="0"/>
        <w:rPr>
          <w:strike/>
          <w:color w:val="000000" w:themeColor="text1"/>
          <w:sz w:val="20"/>
          <w:szCs w:val="20"/>
        </w:rPr>
      </w:pPr>
      <w:r w:rsidRPr="00707B3B">
        <w:rPr>
          <w:color w:val="000000" w:themeColor="text1"/>
          <w:sz w:val="20"/>
          <w:szCs w:val="20"/>
        </w:rPr>
        <w:t xml:space="preserve">Terminada la contención y limpieza se deberá realizar el </w:t>
      </w:r>
      <w:r w:rsidRPr="00707B3B">
        <w:rPr>
          <w:color w:val="000000" w:themeColor="text1"/>
          <w:sz w:val="20"/>
        </w:rPr>
        <w:t>análisis químico mediante laboratorio acreditado y aprobado; si los parámetros son iguales o menores a los límites máximos permisibles o a las concentraciones objetivo de remediación de los parámetros regulados en las NOM aplicables, no se requerirá estudio de caracterización</w:t>
      </w:r>
      <w:r w:rsidRPr="00707B3B">
        <w:rPr>
          <w:color w:val="000000" w:themeColor="text1"/>
          <w:sz w:val="20"/>
          <w:szCs w:val="20"/>
        </w:rPr>
        <w:t>;</w:t>
      </w:r>
    </w:p>
    <w:p w14:paraId="40E5D95F" w14:textId="77777777" w:rsidR="00533446" w:rsidRPr="00707B3B" w:rsidRDefault="00533446" w:rsidP="00533446">
      <w:pPr>
        <w:pStyle w:val="ROMANOS"/>
        <w:spacing w:after="0" w:line="240" w:lineRule="auto"/>
        <w:ind w:left="0" w:firstLine="0"/>
        <w:rPr>
          <w:color w:val="000000" w:themeColor="text1"/>
          <w:sz w:val="20"/>
          <w:szCs w:val="20"/>
        </w:rPr>
      </w:pPr>
    </w:p>
    <w:p w14:paraId="4CD0F71D" w14:textId="77777777" w:rsidR="00533446" w:rsidRPr="00707B3B" w:rsidRDefault="00533446" w:rsidP="00F3714A">
      <w:pPr>
        <w:pStyle w:val="ROMANOS"/>
        <w:numPr>
          <w:ilvl w:val="0"/>
          <w:numId w:val="63"/>
        </w:numPr>
        <w:tabs>
          <w:tab w:val="clear" w:pos="720"/>
          <w:tab w:val="left" w:pos="1134"/>
        </w:tabs>
        <w:spacing w:after="0" w:line="240" w:lineRule="auto"/>
        <w:ind w:left="993" w:hanging="567"/>
        <w:rPr>
          <w:color w:val="000000" w:themeColor="text1"/>
          <w:sz w:val="20"/>
          <w:szCs w:val="20"/>
        </w:rPr>
      </w:pPr>
      <w:r w:rsidRPr="00707B3B">
        <w:rPr>
          <w:color w:val="000000" w:themeColor="text1"/>
          <w:sz w:val="20"/>
          <w:szCs w:val="20"/>
        </w:rPr>
        <w:t>Avisar, dentro de las doce horas siguientes, a la ASEA y a otras autoridades competentes, que ocurrió el derrame, infiltración, descarga o vertido de materiales peligrosos o residuos peligrosos y formalizarlo en los términos de la LGPGIR;</w:t>
      </w:r>
    </w:p>
    <w:p w14:paraId="07A4F911" w14:textId="77777777" w:rsidR="00533446" w:rsidRPr="00707B3B" w:rsidRDefault="00533446" w:rsidP="00533446">
      <w:pPr>
        <w:pStyle w:val="ROMANOS"/>
        <w:spacing w:after="0" w:line="240" w:lineRule="auto"/>
        <w:rPr>
          <w:color w:val="000000" w:themeColor="text1"/>
          <w:sz w:val="20"/>
          <w:szCs w:val="20"/>
        </w:rPr>
      </w:pPr>
    </w:p>
    <w:p w14:paraId="5EF3B95F" w14:textId="77777777" w:rsidR="00533446" w:rsidRPr="00707B3B" w:rsidRDefault="00533446" w:rsidP="00F3714A">
      <w:pPr>
        <w:pStyle w:val="ROMANOS"/>
        <w:numPr>
          <w:ilvl w:val="0"/>
          <w:numId w:val="63"/>
        </w:numPr>
        <w:tabs>
          <w:tab w:val="clear" w:pos="720"/>
          <w:tab w:val="left" w:pos="1134"/>
        </w:tabs>
        <w:spacing w:after="0" w:line="240" w:lineRule="auto"/>
        <w:ind w:left="993" w:hanging="567"/>
        <w:rPr>
          <w:color w:val="000000" w:themeColor="text1"/>
          <w:sz w:val="20"/>
          <w:szCs w:val="20"/>
        </w:rPr>
      </w:pPr>
      <w:r w:rsidRPr="00707B3B">
        <w:rPr>
          <w:color w:val="000000" w:themeColor="text1"/>
          <w:sz w:val="20"/>
          <w:szCs w:val="20"/>
        </w:rPr>
        <w:t>Ejecutar las medidas de limpieza conforme a lo previsto en el artículo 72 de la LGPGIR o las que hubiere impuesto la ASEA, y</w:t>
      </w:r>
    </w:p>
    <w:p w14:paraId="471B5431" w14:textId="77777777" w:rsidR="00533446" w:rsidRPr="00707B3B" w:rsidRDefault="00533446" w:rsidP="00533446">
      <w:pPr>
        <w:pStyle w:val="ROMANOS"/>
        <w:spacing w:after="0" w:line="240" w:lineRule="auto"/>
        <w:rPr>
          <w:color w:val="000000" w:themeColor="text1"/>
          <w:sz w:val="20"/>
          <w:szCs w:val="20"/>
        </w:rPr>
      </w:pPr>
    </w:p>
    <w:p w14:paraId="7E79BE1A" w14:textId="77777777" w:rsidR="00533446" w:rsidRPr="00707B3B" w:rsidRDefault="00533446" w:rsidP="00F3714A">
      <w:pPr>
        <w:pStyle w:val="ROMANOS"/>
        <w:numPr>
          <w:ilvl w:val="0"/>
          <w:numId w:val="63"/>
        </w:numPr>
        <w:tabs>
          <w:tab w:val="clear" w:pos="720"/>
          <w:tab w:val="left" w:pos="1134"/>
        </w:tabs>
        <w:spacing w:after="0" w:line="240" w:lineRule="auto"/>
        <w:ind w:left="993" w:hanging="567"/>
        <w:rPr>
          <w:color w:val="000000" w:themeColor="text1"/>
          <w:sz w:val="20"/>
          <w:szCs w:val="20"/>
        </w:rPr>
      </w:pPr>
      <w:r w:rsidRPr="00707B3B">
        <w:rPr>
          <w:color w:val="000000" w:themeColor="text1"/>
          <w:sz w:val="20"/>
          <w:szCs w:val="20"/>
        </w:rPr>
        <w:t xml:space="preserve">Cuando se rebasen los límites máximos permisibles realizar el estudio de caracterización y las acciones de remediación correspondientes mediante programa aprobado por la ASEA. </w:t>
      </w:r>
    </w:p>
    <w:p w14:paraId="1F7EF7A3" w14:textId="77777777" w:rsidR="00533446" w:rsidRPr="00707B3B" w:rsidRDefault="00533446" w:rsidP="00533446">
      <w:pPr>
        <w:pStyle w:val="Texto"/>
        <w:spacing w:after="0" w:line="240" w:lineRule="auto"/>
        <w:ind w:firstLine="0"/>
        <w:rPr>
          <w:b/>
          <w:color w:val="000000" w:themeColor="text1"/>
          <w:sz w:val="20"/>
        </w:rPr>
      </w:pPr>
    </w:p>
    <w:p w14:paraId="64EEFC5B" w14:textId="6D9D61F3" w:rsidR="00533446" w:rsidRPr="00707B3B" w:rsidRDefault="005E7D43"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120</w:t>
      </w:r>
      <w:r w:rsidR="00533446" w:rsidRPr="00707B3B">
        <w:rPr>
          <w:b/>
          <w:color w:val="000000" w:themeColor="text1"/>
          <w:sz w:val="20"/>
        </w:rPr>
        <w:t xml:space="preserve">.- </w:t>
      </w:r>
      <w:r w:rsidR="00533446" w:rsidRPr="00707B3B">
        <w:rPr>
          <w:color w:val="000000" w:themeColor="text1"/>
          <w:sz w:val="20"/>
        </w:rPr>
        <w:t>El aviso a que se refiere la fracción II del artículo anterior contendrá:</w:t>
      </w:r>
    </w:p>
    <w:p w14:paraId="3F542E96" w14:textId="77777777" w:rsidR="00533446" w:rsidRPr="00707B3B" w:rsidRDefault="00533446" w:rsidP="00533446">
      <w:pPr>
        <w:pStyle w:val="Texto"/>
        <w:spacing w:after="0" w:line="240" w:lineRule="auto"/>
        <w:rPr>
          <w:color w:val="000000" w:themeColor="text1"/>
          <w:sz w:val="20"/>
        </w:rPr>
      </w:pPr>
    </w:p>
    <w:p w14:paraId="1B8C102E" w14:textId="77777777" w:rsidR="00533446" w:rsidRPr="00707B3B" w:rsidRDefault="00533446" w:rsidP="00F3714A">
      <w:pPr>
        <w:pStyle w:val="ROMANOS"/>
        <w:numPr>
          <w:ilvl w:val="0"/>
          <w:numId w:val="64"/>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Nombre y domicilio de quien dio el aviso o nombre del generador o prestador de servicios y el número de su registro o autorización otorgados por la SEMARNAT;</w:t>
      </w:r>
    </w:p>
    <w:p w14:paraId="67556676" w14:textId="77777777" w:rsidR="00533446" w:rsidRPr="00707B3B" w:rsidRDefault="00533446" w:rsidP="00533446">
      <w:pPr>
        <w:pStyle w:val="ROMANOS"/>
        <w:spacing w:after="0" w:line="240" w:lineRule="auto"/>
        <w:rPr>
          <w:color w:val="000000" w:themeColor="text1"/>
          <w:sz w:val="20"/>
          <w:szCs w:val="20"/>
        </w:rPr>
      </w:pPr>
    </w:p>
    <w:p w14:paraId="5248AE15" w14:textId="77777777" w:rsidR="00533446" w:rsidRPr="00707B3B" w:rsidRDefault="00533446" w:rsidP="00F3714A">
      <w:pPr>
        <w:pStyle w:val="ROMANOS"/>
        <w:numPr>
          <w:ilvl w:val="0"/>
          <w:numId w:val="64"/>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Localización y características del sitio donde ocurrió el accidente;</w:t>
      </w:r>
    </w:p>
    <w:p w14:paraId="494B4713" w14:textId="77777777" w:rsidR="00533446" w:rsidRPr="00707B3B" w:rsidRDefault="00533446" w:rsidP="00533446">
      <w:pPr>
        <w:pStyle w:val="ROMANOS"/>
        <w:spacing w:after="0" w:line="240" w:lineRule="auto"/>
        <w:rPr>
          <w:color w:val="000000" w:themeColor="text1"/>
          <w:sz w:val="20"/>
          <w:szCs w:val="20"/>
        </w:rPr>
      </w:pPr>
    </w:p>
    <w:p w14:paraId="67F28FDF" w14:textId="77777777" w:rsidR="00533446" w:rsidRPr="00707B3B" w:rsidRDefault="00533446" w:rsidP="00F3714A">
      <w:pPr>
        <w:pStyle w:val="ROMANOS"/>
        <w:numPr>
          <w:ilvl w:val="0"/>
          <w:numId w:val="64"/>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Causas que motivaron el derrame, infiltración, descarga o vertido;</w:t>
      </w:r>
    </w:p>
    <w:p w14:paraId="5F865466" w14:textId="77777777" w:rsidR="00533446" w:rsidRPr="00707B3B" w:rsidRDefault="00533446" w:rsidP="00533446">
      <w:pPr>
        <w:pStyle w:val="ROMANOS"/>
        <w:spacing w:after="0" w:line="240" w:lineRule="auto"/>
        <w:rPr>
          <w:color w:val="000000" w:themeColor="text1"/>
          <w:sz w:val="20"/>
          <w:szCs w:val="20"/>
        </w:rPr>
      </w:pPr>
    </w:p>
    <w:p w14:paraId="3F60A698" w14:textId="77777777" w:rsidR="00533446" w:rsidRPr="00707B3B" w:rsidRDefault="00533446" w:rsidP="00F3714A">
      <w:pPr>
        <w:pStyle w:val="ROMANOS"/>
        <w:numPr>
          <w:ilvl w:val="0"/>
          <w:numId w:val="64"/>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 xml:space="preserve">Descripción de las características </w:t>
      </w:r>
      <w:r w:rsidR="005E7D43" w:rsidRPr="00707B3B">
        <w:rPr>
          <w:color w:val="000000" w:themeColor="text1"/>
          <w:sz w:val="20"/>
          <w:szCs w:val="20"/>
        </w:rPr>
        <w:t>fisicoquímicas y toxicológicas, la</w:t>
      </w:r>
      <w:r w:rsidRPr="00707B3B">
        <w:rPr>
          <w:color w:val="000000" w:themeColor="text1"/>
          <w:sz w:val="20"/>
          <w:szCs w:val="20"/>
        </w:rPr>
        <w:t xml:space="preserve"> cantidad de materiales peligrosos o residuos peligrosos derramados, infiltrados, descargados o vertidos, y</w:t>
      </w:r>
    </w:p>
    <w:p w14:paraId="79E3F161" w14:textId="77777777" w:rsidR="00533446" w:rsidRPr="00707B3B" w:rsidRDefault="00533446" w:rsidP="00533446">
      <w:pPr>
        <w:pStyle w:val="ROMANOS"/>
        <w:spacing w:after="0" w:line="240" w:lineRule="auto"/>
        <w:rPr>
          <w:color w:val="000000" w:themeColor="text1"/>
          <w:sz w:val="20"/>
          <w:szCs w:val="20"/>
        </w:rPr>
      </w:pPr>
    </w:p>
    <w:p w14:paraId="38B0001D" w14:textId="77777777" w:rsidR="00533446" w:rsidRPr="00707B3B" w:rsidRDefault="00533446" w:rsidP="00F3714A">
      <w:pPr>
        <w:pStyle w:val="ROMANOS"/>
        <w:numPr>
          <w:ilvl w:val="0"/>
          <w:numId w:val="64"/>
        </w:numPr>
        <w:tabs>
          <w:tab w:val="clear" w:pos="720"/>
          <w:tab w:val="left" w:pos="993"/>
        </w:tabs>
        <w:spacing w:after="0" w:line="240" w:lineRule="auto"/>
        <w:ind w:left="993" w:hanging="567"/>
        <w:rPr>
          <w:bCs/>
          <w:color w:val="000000" w:themeColor="text1"/>
          <w:sz w:val="20"/>
          <w:szCs w:val="20"/>
        </w:rPr>
      </w:pPr>
      <w:r w:rsidRPr="00707B3B">
        <w:rPr>
          <w:color w:val="000000" w:themeColor="text1"/>
          <w:sz w:val="20"/>
          <w:szCs w:val="20"/>
        </w:rPr>
        <w:t>Medidas</w:t>
      </w:r>
      <w:r w:rsidRPr="00707B3B">
        <w:rPr>
          <w:bCs/>
          <w:color w:val="000000" w:themeColor="text1"/>
          <w:sz w:val="20"/>
          <w:szCs w:val="20"/>
        </w:rPr>
        <w:t xml:space="preserve"> adoptadas para la </w:t>
      </w:r>
      <w:r w:rsidRPr="00707B3B">
        <w:rPr>
          <w:color w:val="000000" w:themeColor="text1"/>
          <w:sz w:val="20"/>
          <w:szCs w:val="20"/>
        </w:rPr>
        <w:t>contención</w:t>
      </w:r>
      <w:r w:rsidRPr="00707B3B">
        <w:rPr>
          <w:bCs/>
          <w:color w:val="000000" w:themeColor="text1"/>
          <w:sz w:val="20"/>
          <w:szCs w:val="20"/>
        </w:rPr>
        <w:t>.</w:t>
      </w:r>
    </w:p>
    <w:p w14:paraId="53012556" w14:textId="77777777" w:rsidR="00533446" w:rsidRPr="00707B3B" w:rsidRDefault="00533446" w:rsidP="00533446">
      <w:pPr>
        <w:pStyle w:val="ROMANOS"/>
        <w:spacing w:after="0" w:line="240" w:lineRule="auto"/>
        <w:ind w:left="0" w:firstLine="0"/>
        <w:rPr>
          <w:bCs/>
          <w:color w:val="000000" w:themeColor="text1"/>
          <w:sz w:val="20"/>
          <w:szCs w:val="20"/>
        </w:rPr>
      </w:pPr>
    </w:p>
    <w:p w14:paraId="6E02350C"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42" w:name="_Toc348779971"/>
      <w:bookmarkStart w:id="243" w:name="_Toc475368343"/>
      <w:bookmarkStart w:id="244" w:name="_Toc476819489"/>
      <w:r w:rsidRPr="00707B3B">
        <w:rPr>
          <w:rFonts w:ascii="Arial" w:hAnsi="Arial" w:cs="Arial"/>
          <w:b/>
          <w:color w:val="000000" w:themeColor="text1"/>
          <w:sz w:val="20"/>
          <w:szCs w:val="20"/>
          <w:lang w:val="es-ES"/>
        </w:rPr>
        <w:t>CAPÍTULO II</w:t>
      </w:r>
      <w:bookmarkEnd w:id="242"/>
      <w:bookmarkEnd w:id="243"/>
      <w:bookmarkEnd w:id="244"/>
    </w:p>
    <w:p w14:paraId="65BA0145"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45" w:name="_Toc348779972"/>
      <w:bookmarkStart w:id="246" w:name="_Toc475368344"/>
      <w:bookmarkStart w:id="247" w:name="_Toc476819490"/>
      <w:r w:rsidRPr="00707B3B">
        <w:rPr>
          <w:rFonts w:ascii="Arial" w:hAnsi="Arial" w:cs="Arial"/>
          <w:b/>
          <w:color w:val="000000" w:themeColor="text1"/>
          <w:sz w:val="20"/>
          <w:szCs w:val="20"/>
          <w:lang w:val="es-ES"/>
        </w:rPr>
        <w:t>Programas de remediación</w:t>
      </w:r>
      <w:bookmarkEnd w:id="245"/>
      <w:bookmarkEnd w:id="246"/>
      <w:bookmarkEnd w:id="247"/>
    </w:p>
    <w:p w14:paraId="2BCFB445" w14:textId="77777777" w:rsidR="00533446" w:rsidRPr="00707B3B" w:rsidRDefault="00533446" w:rsidP="00533446">
      <w:pPr>
        <w:rPr>
          <w:rFonts w:ascii="Arial" w:hAnsi="Arial" w:cs="Arial"/>
          <w:b/>
          <w:color w:val="000000" w:themeColor="text1"/>
          <w:sz w:val="20"/>
          <w:szCs w:val="20"/>
        </w:rPr>
      </w:pPr>
    </w:p>
    <w:p w14:paraId="5A438CBD" w14:textId="77777777" w:rsidR="00533446" w:rsidRPr="00707B3B" w:rsidRDefault="00533446" w:rsidP="00533446">
      <w:pPr>
        <w:pStyle w:val="Ttulo3"/>
        <w:spacing w:before="0"/>
        <w:jc w:val="center"/>
        <w:rPr>
          <w:rFonts w:ascii="Arial" w:hAnsi="Arial" w:cs="Arial"/>
          <w:b/>
          <w:color w:val="000000" w:themeColor="text1"/>
          <w:sz w:val="20"/>
          <w:szCs w:val="20"/>
          <w:lang w:val="es-ES"/>
        </w:rPr>
      </w:pPr>
      <w:bookmarkStart w:id="248" w:name="_Toc348779973"/>
      <w:bookmarkStart w:id="249" w:name="_Toc475368345"/>
      <w:bookmarkStart w:id="250" w:name="_Toc476819491"/>
      <w:r w:rsidRPr="00707B3B">
        <w:rPr>
          <w:rFonts w:ascii="Arial" w:hAnsi="Arial" w:cs="Arial"/>
          <w:b/>
          <w:color w:val="000000" w:themeColor="text1"/>
          <w:sz w:val="20"/>
          <w:szCs w:val="20"/>
          <w:lang w:val="es-ES"/>
        </w:rPr>
        <w:t>SECCIÓN I</w:t>
      </w:r>
      <w:bookmarkEnd w:id="248"/>
      <w:bookmarkEnd w:id="249"/>
      <w:bookmarkEnd w:id="250"/>
    </w:p>
    <w:p w14:paraId="6C7B080C" w14:textId="77777777" w:rsidR="00533446" w:rsidRPr="00707B3B" w:rsidRDefault="00533446" w:rsidP="00533446">
      <w:pPr>
        <w:pStyle w:val="Ttulo3"/>
        <w:spacing w:before="0"/>
        <w:jc w:val="center"/>
        <w:rPr>
          <w:rFonts w:ascii="Arial" w:hAnsi="Arial" w:cs="Arial"/>
          <w:b/>
          <w:color w:val="000000" w:themeColor="text1"/>
          <w:sz w:val="20"/>
          <w:szCs w:val="20"/>
          <w:lang w:val="es-ES"/>
        </w:rPr>
      </w:pPr>
      <w:bookmarkStart w:id="251" w:name="_Toc348779974"/>
      <w:bookmarkStart w:id="252" w:name="_Toc475368346"/>
      <w:bookmarkStart w:id="253" w:name="_Toc476819492"/>
      <w:r w:rsidRPr="00707B3B">
        <w:rPr>
          <w:rFonts w:ascii="Arial" w:hAnsi="Arial" w:cs="Arial"/>
          <w:b/>
          <w:color w:val="000000" w:themeColor="text1"/>
          <w:sz w:val="20"/>
          <w:szCs w:val="20"/>
          <w:lang w:val="es-ES"/>
        </w:rPr>
        <w:t>Disposiciones generales</w:t>
      </w:r>
      <w:bookmarkEnd w:id="251"/>
      <w:bookmarkEnd w:id="252"/>
      <w:bookmarkEnd w:id="253"/>
    </w:p>
    <w:p w14:paraId="46F0A8F3" w14:textId="77777777" w:rsidR="00533446" w:rsidRPr="00707B3B" w:rsidRDefault="00533446" w:rsidP="00533446">
      <w:pPr>
        <w:pStyle w:val="ROMANOS"/>
        <w:spacing w:after="0" w:line="240" w:lineRule="auto"/>
        <w:ind w:left="0" w:firstLine="0"/>
        <w:rPr>
          <w:b/>
          <w:bCs/>
          <w:color w:val="000000" w:themeColor="text1"/>
          <w:sz w:val="20"/>
          <w:szCs w:val="20"/>
        </w:rPr>
      </w:pPr>
    </w:p>
    <w:p w14:paraId="198E3E08" w14:textId="49C398DF"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121</w:t>
      </w:r>
      <w:r w:rsidR="00533446" w:rsidRPr="00707B3B">
        <w:rPr>
          <w:b/>
          <w:color w:val="000000" w:themeColor="text1"/>
          <w:sz w:val="20"/>
        </w:rPr>
        <w:t>.-</w:t>
      </w:r>
      <w:r w:rsidR="00533446" w:rsidRPr="00707B3B">
        <w:rPr>
          <w:color w:val="000000" w:themeColor="text1"/>
          <w:sz w:val="20"/>
        </w:rPr>
        <w:t xml:space="preserve"> Los programas de remediación se formularán y presentarán para autorización de la ASEA cuando se contamine un sitio derivado de una emergencia o cuando exista un pasivo ambiental.</w:t>
      </w:r>
    </w:p>
    <w:p w14:paraId="00EE84E3" w14:textId="77777777" w:rsidR="00533446" w:rsidRPr="00707B3B" w:rsidRDefault="00533446" w:rsidP="00533446">
      <w:pPr>
        <w:pStyle w:val="Texto"/>
        <w:spacing w:after="0" w:line="240" w:lineRule="auto"/>
        <w:ind w:firstLine="0"/>
        <w:rPr>
          <w:color w:val="000000" w:themeColor="text1"/>
          <w:sz w:val="20"/>
        </w:rPr>
      </w:pPr>
    </w:p>
    <w:p w14:paraId="596CB2FC" w14:textId="6FCC7BA6"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122</w:t>
      </w:r>
      <w:r w:rsidR="00533446" w:rsidRPr="00707B3B">
        <w:rPr>
          <w:b/>
          <w:color w:val="000000" w:themeColor="text1"/>
          <w:sz w:val="20"/>
        </w:rPr>
        <w:t>.-</w:t>
      </w:r>
      <w:r w:rsidR="00533446" w:rsidRPr="00707B3B">
        <w:rPr>
          <w:color w:val="000000" w:themeColor="text1"/>
          <w:sz w:val="20"/>
        </w:rPr>
        <w:t xml:space="preserve"> En la elaboración del programa de remediación el Regulado podrá determinar las acciones de remediación que se integrarán a la propuesta correspondiente, tomando como base lo establecido en las NOM aplicables o, en caso de no existir éstas, los niveles de remediación que se determinen con base en el estudio de evaluación de riesgo ambiental que se realice.</w:t>
      </w:r>
    </w:p>
    <w:p w14:paraId="3A1B4211" w14:textId="77777777" w:rsidR="00533446" w:rsidRPr="00707B3B" w:rsidRDefault="00533446" w:rsidP="00533446">
      <w:pPr>
        <w:rPr>
          <w:rFonts w:ascii="Arial" w:hAnsi="Arial" w:cs="Arial"/>
          <w:color w:val="000000" w:themeColor="text1"/>
          <w:sz w:val="20"/>
          <w:szCs w:val="20"/>
        </w:rPr>
      </w:pPr>
    </w:p>
    <w:p w14:paraId="42C26748"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La ASEA, en su caso, podrá establecer niveles de remediación cuando éstos hayan sido calculados con base en estudios de evaluación de riesgo ambiental basados en la literatura científica.</w:t>
      </w:r>
    </w:p>
    <w:p w14:paraId="37011E95" w14:textId="77777777" w:rsidR="00533446" w:rsidRPr="00707B3B" w:rsidRDefault="00533446" w:rsidP="00533446">
      <w:pPr>
        <w:pStyle w:val="Texto"/>
        <w:spacing w:after="0" w:line="240" w:lineRule="auto"/>
        <w:rPr>
          <w:color w:val="000000" w:themeColor="text1"/>
          <w:sz w:val="20"/>
        </w:rPr>
      </w:pPr>
    </w:p>
    <w:p w14:paraId="40FF0369" w14:textId="12B08AF1"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123</w:t>
      </w:r>
      <w:r w:rsidR="00533446" w:rsidRPr="00707B3B">
        <w:rPr>
          <w:b/>
          <w:color w:val="000000" w:themeColor="text1"/>
          <w:sz w:val="20"/>
        </w:rPr>
        <w:t xml:space="preserve">.- </w:t>
      </w:r>
      <w:r w:rsidR="00533446" w:rsidRPr="00707B3B">
        <w:rPr>
          <w:color w:val="000000" w:themeColor="text1"/>
          <w:sz w:val="20"/>
        </w:rPr>
        <w:t>Los programas de remediación, según corresponda, se integran con:</w:t>
      </w:r>
    </w:p>
    <w:p w14:paraId="12329F5A" w14:textId="77777777" w:rsidR="00533446" w:rsidRPr="00707B3B" w:rsidRDefault="00533446" w:rsidP="00533446">
      <w:pPr>
        <w:pStyle w:val="Texto"/>
        <w:spacing w:after="0" w:line="240" w:lineRule="auto"/>
        <w:rPr>
          <w:color w:val="000000" w:themeColor="text1"/>
          <w:sz w:val="20"/>
        </w:rPr>
      </w:pPr>
    </w:p>
    <w:p w14:paraId="3B17E8C2" w14:textId="77777777" w:rsidR="00533446" w:rsidRPr="00707B3B" w:rsidRDefault="00533446" w:rsidP="00F3714A">
      <w:pPr>
        <w:pStyle w:val="ROMANOS"/>
        <w:numPr>
          <w:ilvl w:val="0"/>
          <w:numId w:val="65"/>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Estudios de caracterización;</w:t>
      </w:r>
    </w:p>
    <w:p w14:paraId="1F4922A3" w14:textId="77777777" w:rsidR="00533446" w:rsidRPr="00707B3B" w:rsidRDefault="00533446" w:rsidP="00533446">
      <w:pPr>
        <w:pStyle w:val="ROMANOS"/>
        <w:spacing w:after="0" w:line="240" w:lineRule="auto"/>
        <w:ind w:left="709" w:hanging="709"/>
        <w:rPr>
          <w:color w:val="000000" w:themeColor="text1"/>
          <w:sz w:val="20"/>
          <w:szCs w:val="20"/>
        </w:rPr>
      </w:pPr>
    </w:p>
    <w:p w14:paraId="53C2779E" w14:textId="77777777" w:rsidR="00533446" w:rsidRPr="00707B3B" w:rsidRDefault="00533446" w:rsidP="00F3714A">
      <w:pPr>
        <w:pStyle w:val="ROMANOS"/>
        <w:numPr>
          <w:ilvl w:val="0"/>
          <w:numId w:val="65"/>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Estudios de evaluación del riesgo ambiental;</w:t>
      </w:r>
    </w:p>
    <w:p w14:paraId="6673CF46" w14:textId="77777777" w:rsidR="00533446" w:rsidRPr="00707B3B" w:rsidRDefault="00533446" w:rsidP="00533446">
      <w:pPr>
        <w:pStyle w:val="ROMANOS"/>
        <w:spacing w:after="0" w:line="240" w:lineRule="auto"/>
        <w:ind w:left="709" w:hanging="709"/>
        <w:rPr>
          <w:color w:val="000000" w:themeColor="text1"/>
          <w:sz w:val="20"/>
          <w:szCs w:val="20"/>
        </w:rPr>
      </w:pPr>
    </w:p>
    <w:p w14:paraId="03E39955" w14:textId="77777777" w:rsidR="00533446" w:rsidRPr="00707B3B" w:rsidRDefault="00533446" w:rsidP="00F3714A">
      <w:pPr>
        <w:pStyle w:val="ROMANOS"/>
        <w:numPr>
          <w:ilvl w:val="0"/>
          <w:numId w:val="65"/>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Investigaciones históricas, y</w:t>
      </w:r>
    </w:p>
    <w:p w14:paraId="4D7E10BE" w14:textId="77777777" w:rsidR="00533446" w:rsidRPr="00707B3B" w:rsidRDefault="00533446" w:rsidP="00533446">
      <w:pPr>
        <w:pStyle w:val="ROMANOS"/>
        <w:spacing w:after="0" w:line="240" w:lineRule="auto"/>
        <w:ind w:left="709" w:hanging="709"/>
        <w:rPr>
          <w:color w:val="000000" w:themeColor="text1"/>
          <w:sz w:val="20"/>
          <w:szCs w:val="20"/>
        </w:rPr>
      </w:pPr>
    </w:p>
    <w:p w14:paraId="78553212" w14:textId="77777777" w:rsidR="00533446" w:rsidRPr="00707B3B" w:rsidRDefault="00533446" w:rsidP="00F3714A">
      <w:pPr>
        <w:pStyle w:val="ROMANOS"/>
        <w:numPr>
          <w:ilvl w:val="0"/>
          <w:numId w:val="65"/>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Las propuestas de remediación.</w:t>
      </w:r>
    </w:p>
    <w:p w14:paraId="776ECFB3" w14:textId="77777777" w:rsidR="00533446" w:rsidRPr="00707B3B" w:rsidRDefault="00533446" w:rsidP="00533446">
      <w:pPr>
        <w:pStyle w:val="Texto"/>
        <w:spacing w:after="0" w:line="240" w:lineRule="auto"/>
        <w:rPr>
          <w:color w:val="000000" w:themeColor="text1"/>
          <w:sz w:val="20"/>
        </w:rPr>
      </w:pPr>
    </w:p>
    <w:p w14:paraId="71230D45"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Los programas de remediación se elaborarán con base en el estudio de caracterización y, en su caso, en el de evaluación de riesgo ambiental. En la elaboración de los programas de remediación para pasivos ambientales también se considerarán las investigaciones históricas.</w:t>
      </w:r>
    </w:p>
    <w:p w14:paraId="68C10B06" w14:textId="77777777" w:rsidR="00533446" w:rsidRPr="00707B3B" w:rsidRDefault="00533446" w:rsidP="00533446">
      <w:pPr>
        <w:pStyle w:val="Texto"/>
        <w:spacing w:after="0" w:line="240" w:lineRule="auto"/>
        <w:rPr>
          <w:color w:val="000000" w:themeColor="text1"/>
          <w:sz w:val="20"/>
        </w:rPr>
      </w:pPr>
    </w:p>
    <w:p w14:paraId="50D0C1DE"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Estas investigaciones tendrán como finalidad establecer las actividades causantes de los daños ambientales realizadas en el sitio contaminado, los sucesos que condujeron a la contaminación del suelo, el subsuelo y los mantos acuíferos, las condiciones geo-hidrológicas que prevalecieron en el sitio, en su caso, la descripción de las instalaciones subterráneas y superficiales,</w:t>
      </w:r>
      <w:r w:rsidRPr="00707B3B">
        <w:rPr>
          <w:b/>
          <w:color w:val="000000" w:themeColor="text1"/>
          <w:sz w:val="20"/>
        </w:rPr>
        <w:t xml:space="preserve"> </w:t>
      </w:r>
      <w:r w:rsidRPr="00707B3B">
        <w:rPr>
          <w:color w:val="000000" w:themeColor="text1"/>
          <w:sz w:val="20"/>
        </w:rPr>
        <w:t>con base en informaciones documentales, así como la relación de quienes hubieren sido poseedores y de los usos que haya tenido el predio o predios en los cuales se localice el sitio contaminado.</w:t>
      </w:r>
    </w:p>
    <w:p w14:paraId="73AA2F92" w14:textId="77777777" w:rsidR="00533446" w:rsidRPr="00707B3B" w:rsidRDefault="00533446" w:rsidP="00533446">
      <w:pPr>
        <w:pStyle w:val="ROMANOS"/>
        <w:spacing w:after="0" w:line="240" w:lineRule="auto"/>
        <w:ind w:left="0" w:firstLine="0"/>
        <w:rPr>
          <w:b/>
          <w:bCs/>
          <w:color w:val="000000" w:themeColor="text1"/>
          <w:sz w:val="20"/>
          <w:szCs w:val="20"/>
        </w:rPr>
      </w:pPr>
    </w:p>
    <w:p w14:paraId="62EFF0A5" w14:textId="19CEE7F1"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124</w:t>
      </w:r>
      <w:r w:rsidR="00533446" w:rsidRPr="00707B3B">
        <w:rPr>
          <w:b/>
          <w:color w:val="000000" w:themeColor="text1"/>
          <w:sz w:val="20"/>
        </w:rPr>
        <w:t xml:space="preserve">.- </w:t>
      </w:r>
      <w:r w:rsidR="00533446" w:rsidRPr="00707B3B">
        <w:rPr>
          <w:color w:val="000000" w:themeColor="text1"/>
          <w:sz w:val="20"/>
        </w:rPr>
        <w:t>Cuando se trate de emergencias, los programas de remediación de sitios contaminados con materiales peligrosos o residuos peligrosos incluirán los datos generales del responsable de la contaminación, incluyendo su actividad, los datos del responsable técnico de la remediación, el lugar y fecha en que ocurrió la emergencia.</w:t>
      </w:r>
    </w:p>
    <w:p w14:paraId="29EFC67B" w14:textId="77777777" w:rsidR="00533446" w:rsidRPr="00707B3B" w:rsidRDefault="00533446" w:rsidP="00533446">
      <w:pPr>
        <w:pStyle w:val="Texto"/>
        <w:spacing w:after="0" w:line="240" w:lineRule="auto"/>
        <w:ind w:firstLine="0"/>
        <w:rPr>
          <w:color w:val="000000" w:themeColor="text1"/>
          <w:sz w:val="20"/>
        </w:rPr>
      </w:pPr>
    </w:p>
    <w:p w14:paraId="6E9E1CAB"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Los programas se integrarán con los documentos que determine la ASEA en la regulación que emita.</w:t>
      </w:r>
    </w:p>
    <w:p w14:paraId="42BED0F8" w14:textId="77777777" w:rsidR="00533446" w:rsidRPr="00707B3B" w:rsidRDefault="00533446" w:rsidP="00533446">
      <w:pPr>
        <w:pStyle w:val="Texto"/>
        <w:spacing w:after="0" w:line="240" w:lineRule="auto"/>
        <w:ind w:firstLine="0"/>
        <w:rPr>
          <w:strike/>
          <w:color w:val="000000" w:themeColor="text1"/>
          <w:sz w:val="20"/>
        </w:rPr>
      </w:pPr>
    </w:p>
    <w:p w14:paraId="2D6395E2" w14:textId="31A4B85B"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125</w:t>
      </w:r>
      <w:r w:rsidR="00533446" w:rsidRPr="00707B3B">
        <w:rPr>
          <w:b/>
          <w:color w:val="000000" w:themeColor="text1"/>
          <w:sz w:val="20"/>
        </w:rPr>
        <w:t xml:space="preserve">.- </w:t>
      </w:r>
      <w:r w:rsidR="00533446" w:rsidRPr="00707B3B">
        <w:rPr>
          <w:color w:val="000000" w:themeColor="text1"/>
          <w:sz w:val="20"/>
        </w:rPr>
        <w:t>Los programas de remediación, se deberán llevar a cabo a través de los responsables técnicos que designe el responsable de la contaminación o daño ambiental.</w:t>
      </w:r>
    </w:p>
    <w:p w14:paraId="6079C622" w14:textId="77777777" w:rsidR="00533446" w:rsidRPr="00707B3B" w:rsidRDefault="00533446" w:rsidP="00533446">
      <w:pPr>
        <w:pStyle w:val="Texto"/>
        <w:spacing w:after="0" w:line="240" w:lineRule="auto"/>
        <w:rPr>
          <w:color w:val="000000" w:themeColor="text1"/>
          <w:sz w:val="20"/>
        </w:rPr>
      </w:pPr>
    </w:p>
    <w:p w14:paraId="3AB2E7AF"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Los responsables técnicos a que se refiere el párrafo anterior podrán ser:</w:t>
      </w:r>
    </w:p>
    <w:p w14:paraId="7C6EFC89" w14:textId="77777777" w:rsidR="00533446" w:rsidRPr="00707B3B" w:rsidRDefault="00533446" w:rsidP="00533446">
      <w:pPr>
        <w:pStyle w:val="Texto"/>
        <w:spacing w:after="0" w:line="240" w:lineRule="auto"/>
        <w:rPr>
          <w:color w:val="000000" w:themeColor="text1"/>
          <w:sz w:val="20"/>
        </w:rPr>
      </w:pPr>
    </w:p>
    <w:p w14:paraId="48DB1D6A" w14:textId="77777777" w:rsidR="00533446" w:rsidRPr="00707B3B" w:rsidRDefault="00533446" w:rsidP="00F3714A">
      <w:pPr>
        <w:pStyle w:val="ROMANOS"/>
        <w:numPr>
          <w:ilvl w:val="0"/>
          <w:numId w:val="66"/>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Instituciones de educación superior con experiencia en la materia;</w:t>
      </w:r>
    </w:p>
    <w:p w14:paraId="190438E9" w14:textId="77777777" w:rsidR="00533446" w:rsidRPr="00707B3B" w:rsidRDefault="00533446" w:rsidP="00533446">
      <w:pPr>
        <w:pStyle w:val="ROMANOS"/>
        <w:spacing w:after="0" w:line="240" w:lineRule="auto"/>
        <w:rPr>
          <w:color w:val="000000" w:themeColor="text1"/>
          <w:sz w:val="20"/>
          <w:szCs w:val="20"/>
        </w:rPr>
      </w:pPr>
    </w:p>
    <w:p w14:paraId="52080E79" w14:textId="77777777" w:rsidR="00533446" w:rsidRPr="00707B3B" w:rsidRDefault="00533446" w:rsidP="00F3714A">
      <w:pPr>
        <w:pStyle w:val="ROMANOS"/>
        <w:numPr>
          <w:ilvl w:val="0"/>
          <w:numId w:val="66"/>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Prestadores de servicios de tratamiento de suelos contaminados autorizados, o</w:t>
      </w:r>
    </w:p>
    <w:p w14:paraId="1A200AE8" w14:textId="77777777" w:rsidR="00533446" w:rsidRPr="00707B3B" w:rsidRDefault="00533446" w:rsidP="00533446">
      <w:pPr>
        <w:pStyle w:val="ROMANOS"/>
        <w:spacing w:after="0" w:line="240" w:lineRule="auto"/>
        <w:rPr>
          <w:color w:val="000000" w:themeColor="text1"/>
          <w:sz w:val="20"/>
          <w:szCs w:val="20"/>
        </w:rPr>
      </w:pPr>
    </w:p>
    <w:p w14:paraId="5A4F1CAE" w14:textId="77777777" w:rsidR="00533446" w:rsidRPr="00707B3B" w:rsidRDefault="00533446" w:rsidP="00F3714A">
      <w:pPr>
        <w:pStyle w:val="ROMANOS"/>
        <w:numPr>
          <w:ilvl w:val="0"/>
          <w:numId w:val="66"/>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El responsable de la contaminación u otra persona, siempre y cuando se anexe al programa de remediación respectivo la documentación que acredite la formación profesional y experiencia en la remedición de sitios contaminados por materiales peligrosos o residuos peligrosos.</w:t>
      </w:r>
    </w:p>
    <w:p w14:paraId="280C141B" w14:textId="77777777" w:rsidR="00533446" w:rsidRPr="00707B3B" w:rsidRDefault="00533446" w:rsidP="00533446">
      <w:pPr>
        <w:pStyle w:val="Texto"/>
        <w:spacing w:after="0" w:line="240" w:lineRule="auto"/>
        <w:rPr>
          <w:color w:val="000000" w:themeColor="text1"/>
          <w:sz w:val="20"/>
        </w:rPr>
      </w:pPr>
    </w:p>
    <w:p w14:paraId="726C21ED"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Los responsables de la contaminación o afectación ambiental que designen como responsable técnico a las personas indicadas en las fracciones I o III del presente artículo, deberán otorgar seguro o garantía suficiente para cubrir los daños que pudieran generarse durante la ejecución de las acciones de remediación correspondientes.</w:t>
      </w:r>
    </w:p>
    <w:p w14:paraId="395E844C" w14:textId="77777777" w:rsidR="00533446" w:rsidRPr="00707B3B" w:rsidRDefault="00533446" w:rsidP="00533446">
      <w:pPr>
        <w:pStyle w:val="Texto"/>
        <w:spacing w:after="0" w:line="240" w:lineRule="auto"/>
        <w:ind w:firstLine="0"/>
        <w:rPr>
          <w:b/>
          <w:color w:val="000000" w:themeColor="text1"/>
          <w:sz w:val="20"/>
        </w:rPr>
      </w:pPr>
    </w:p>
    <w:p w14:paraId="7A06338B" w14:textId="77777777" w:rsidR="00533446" w:rsidRPr="00707B3B" w:rsidRDefault="00533446" w:rsidP="00533446">
      <w:pPr>
        <w:pStyle w:val="Ttulo3"/>
        <w:spacing w:before="0"/>
        <w:jc w:val="center"/>
        <w:rPr>
          <w:rFonts w:ascii="Arial" w:hAnsi="Arial" w:cs="Arial"/>
          <w:b/>
          <w:color w:val="000000" w:themeColor="text1"/>
          <w:sz w:val="20"/>
          <w:szCs w:val="20"/>
          <w:lang w:val="es-ES"/>
        </w:rPr>
      </w:pPr>
      <w:bookmarkStart w:id="254" w:name="_Toc348779975"/>
      <w:bookmarkStart w:id="255" w:name="_Toc475368347"/>
      <w:bookmarkStart w:id="256" w:name="_Toc476819493"/>
      <w:r w:rsidRPr="00707B3B">
        <w:rPr>
          <w:rFonts w:ascii="Arial" w:hAnsi="Arial" w:cs="Arial"/>
          <w:b/>
          <w:color w:val="000000" w:themeColor="text1"/>
          <w:sz w:val="20"/>
          <w:szCs w:val="20"/>
          <w:lang w:val="es-ES"/>
        </w:rPr>
        <w:t>SECCIÓN II</w:t>
      </w:r>
      <w:bookmarkEnd w:id="254"/>
      <w:bookmarkEnd w:id="255"/>
      <w:bookmarkEnd w:id="256"/>
    </w:p>
    <w:p w14:paraId="5AF456D4" w14:textId="77777777" w:rsidR="00533446" w:rsidRPr="00707B3B" w:rsidRDefault="00533446" w:rsidP="00533446">
      <w:pPr>
        <w:pStyle w:val="Ttulo3"/>
        <w:spacing w:before="0"/>
        <w:jc w:val="center"/>
        <w:rPr>
          <w:rFonts w:ascii="Arial" w:hAnsi="Arial" w:cs="Arial"/>
          <w:b/>
          <w:color w:val="000000" w:themeColor="text1"/>
          <w:sz w:val="20"/>
          <w:szCs w:val="20"/>
          <w:lang w:val="es-ES"/>
        </w:rPr>
      </w:pPr>
      <w:bookmarkStart w:id="257" w:name="_Toc348779976"/>
      <w:bookmarkStart w:id="258" w:name="_Toc475368348"/>
      <w:bookmarkStart w:id="259" w:name="_Toc476819494"/>
      <w:r w:rsidRPr="00707B3B">
        <w:rPr>
          <w:rFonts w:ascii="Arial" w:hAnsi="Arial" w:cs="Arial"/>
          <w:b/>
          <w:color w:val="000000" w:themeColor="text1"/>
          <w:sz w:val="20"/>
          <w:szCs w:val="20"/>
          <w:lang w:val="es-ES"/>
        </w:rPr>
        <w:t>Estudios de caracterización</w:t>
      </w:r>
      <w:bookmarkEnd w:id="257"/>
      <w:bookmarkEnd w:id="258"/>
      <w:bookmarkEnd w:id="259"/>
    </w:p>
    <w:p w14:paraId="6AB3DC41" w14:textId="77777777" w:rsidR="00533446" w:rsidRPr="00707B3B" w:rsidRDefault="00533446" w:rsidP="00533446">
      <w:pPr>
        <w:pStyle w:val="Texto"/>
        <w:spacing w:after="0" w:line="240" w:lineRule="auto"/>
        <w:ind w:firstLine="0"/>
        <w:jc w:val="center"/>
        <w:rPr>
          <w:b/>
          <w:color w:val="000000" w:themeColor="text1"/>
          <w:sz w:val="20"/>
        </w:rPr>
      </w:pPr>
    </w:p>
    <w:p w14:paraId="11159045" w14:textId="1741508E"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126</w:t>
      </w:r>
      <w:r w:rsidR="00533446" w:rsidRPr="00707B3B">
        <w:rPr>
          <w:b/>
          <w:color w:val="000000" w:themeColor="text1"/>
          <w:sz w:val="20"/>
        </w:rPr>
        <w:t>.-</w:t>
      </w:r>
      <w:r w:rsidR="00533446" w:rsidRPr="00707B3B">
        <w:rPr>
          <w:color w:val="000000" w:themeColor="text1"/>
          <w:sz w:val="20"/>
        </w:rPr>
        <w:t xml:space="preserve"> El estudio de caracterización contendrá, cuando menos:</w:t>
      </w:r>
    </w:p>
    <w:p w14:paraId="034C54B4" w14:textId="77777777" w:rsidR="00533446" w:rsidRPr="00707B3B" w:rsidRDefault="00533446" w:rsidP="00533446">
      <w:pPr>
        <w:pStyle w:val="Texto"/>
        <w:spacing w:after="0" w:line="240" w:lineRule="auto"/>
        <w:rPr>
          <w:color w:val="000000" w:themeColor="text1"/>
          <w:sz w:val="20"/>
        </w:rPr>
      </w:pPr>
    </w:p>
    <w:p w14:paraId="225A2242" w14:textId="77777777" w:rsidR="00533446" w:rsidRPr="00707B3B" w:rsidRDefault="00533446" w:rsidP="00F3714A">
      <w:pPr>
        <w:pStyle w:val="ROMANOS"/>
        <w:numPr>
          <w:ilvl w:val="0"/>
          <w:numId w:val="67"/>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ubicación, descripción de la zona contaminada, incluyendo infraestructura, desniveles, topografía, textura del suelo de las muestras colectadas, así como el uso actual del sitio contaminado, incluyendo los cuerpos de agua que existan en el lugar y si la autoridad del agua fue informada de algún daño a los mismos;</w:t>
      </w:r>
    </w:p>
    <w:p w14:paraId="76E0FF8A" w14:textId="77777777" w:rsidR="00533446" w:rsidRPr="00707B3B" w:rsidRDefault="00533446" w:rsidP="00533446">
      <w:pPr>
        <w:pStyle w:val="ROMANOS"/>
        <w:spacing w:after="0" w:line="240" w:lineRule="auto"/>
        <w:rPr>
          <w:color w:val="000000" w:themeColor="text1"/>
          <w:sz w:val="20"/>
          <w:szCs w:val="20"/>
        </w:rPr>
      </w:pPr>
    </w:p>
    <w:p w14:paraId="30B83F81" w14:textId="77777777" w:rsidR="00533446" w:rsidRPr="00707B3B" w:rsidRDefault="00533446" w:rsidP="00F3714A">
      <w:pPr>
        <w:pStyle w:val="ROMANOS"/>
        <w:numPr>
          <w:ilvl w:val="0"/>
          <w:numId w:val="67"/>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El tipo de contaminante y cantidad aproximada de liberación al ambiente;</w:t>
      </w:r>
    </w:p>
    <w:p w14:paraId="276900C5" w14:textId="77777777" w:rsidR="00533446" w:rsidRPr="00707B3B" w:rsidRDefault="00533446" w:rsidP="00533446">
      <w:pPr>
        <w:pStyle w:val="ROMANOS"/>
        <w:spacing w:after="0" w:line="240" w:lineRule="auto"/>
        <w:rPr>
          <w:color w:val="000000" w:themeColor="text1"/>
          <w:sz w:val="20"/>
          <w:szCs w:val="20"/>
        </w:rPr>
      </w:pPr>
    </w:p>
    <w:p w14:paraId="024F554B" w14:textId="77777777" w:rsidR="00533446" w:rsidRPr="00707B3B" w:rsidRDefault="00533446" w:rsidP="00F3714A">
      <w:pPr>
        <w:pStyle w:val="ROMANOS"/>
        <w:numPr>
          <w:ilvl w:val="0"/>
          <w:numId w:val="67"/>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El área y volumen de suelo contaminado;</w:t>
      </w:r>
    </w:p>
    <w:p w14:paraId="3887DBEA" w14:textId="77777777" w:rsidR="00533446" w:rsidRPr="00707B3B" w:rsidRDefault="00533446" w:rsidP="00533446">
      <w:pPr>
        <w:pStyle w:val="ROMANOS"/>
        <w:spacing w:after="0" w:line="240" w:lineRule="auto"/>
        <w:rPr>
          <w:color w:val="000000" w:themeColor="text1"/>
          <w:sz w:val="20"/>
          <w:szCs w:val="20"/>
        </w:rPr>
      </w:pPr>
    </w:p>
    <w:p w14:paraId="4F0C664B" w14:textId="77777777" w:rsidR="00533446" w:rsidRPr="00707B3B" w:rsidRDefault="00533446" w:rsidP="00F3714A">
      <w:pPr>
        <w:pStyle w:val="ROMANOS"/>
        <w:numPr>
          <w:ilvl w:val="0"/>
          <w:numId w:val="67"/>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El plan de muestreo que prevean las NOM;</w:t>
      </w:r>
    </w:p>
    <w:p w14:paraId="29BD2443" w14:textId="77777777" w:rsidR="00533446" w:rsidRPr="00707B3B" w:rsidRDefault="00533446" w:rsidP="00533446">
      <w:pPr>
        <w:pStyle w:val="ROMANOS"/>
        <w:spacing w:after="0" w:line="240" w:lineRule="auto"/>
        <w:rPr>
          <w:color w:val="000000" w:themeColor="text1"/>
          <w:sz w:val="20"/>
          <w:szCs w:val="20"/>
        </w:rPr>
      </w:pPr>
    </w:p>
    <w:p w14:paraId="5824F016" w14:textId="77777777" w:rsidR="00533446" w:rsidRPr="00707B3B" w:rsidRDefault="00533446" w:rsidP="00F3714A">
      <w:pPr>
        <w:pStyle w:val="ROMANOS"/>
        <w:numPr>
          <w:ilvl w:val="0"/>
          <w:numId w:val="67"/>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Los resultados, en original y copia certificada para su cotejo, de las determinaciones analíticas de los contaminantes en las muestras de suelos y, en su caso, los de los análisis y pruebas químicas, así como los de las pruebas físicas, biológicas y mecánicas practicadas a las</w:t>
      </w:r>
      <w:r w:rsidRPr="00707B3B">
        <w:rPr>
          <w:b/>
          <w:color w:val="000000" w:themeColor="text1"/>
          <w:sz w:val="20"/>
          <w:szCs w:val="20"/>
        </w:rPr>
        <w:t xml:space="preserve"> </w:t>
      </w:r>
      <w:r w:rsidRPr="00707B3B">
        <w:rPr>
          <w:color w:val="000000" w:themeColor="text1"/>
          <w:sz w:val="20"/>
          <w:szCs w:val="20"/>
        </w:rPr>
        <w:t>mismas, mostrando los valores superficiales o a profundidad, según se requiera, y</w:t>
      </w:r>
    </w:p>
    <w:p w14:paraId="1C1B5C5A" w14:textId="77777777" w:rsidR="00533446" w:rsidRPr="00707B3B" w:rsidRDefault="00533446" w:rsidP="00533446">
      <w:pPr>
        <w:pStyle w:val="ROMANOS"/>
        <w:spacing w:after="0" w:line="240" w:lineRule="auto"/>
        <w:rPr>
          <w:color w:val="000000" w:themeColor="text1"/>
          <w:sz w:val="20"/>
          <w:szCs w:val="20"/>
        </w:rPr>
      </w:pPr>
    </w:p>
    <w:p w14:paraId="60B2B2CC" w14:textId="77777777" w:rsidR="00533446" w:rsidRPr="00707B3B" w:rsidRDefault="00533446" w:rsidP="00F3714A">
      <w:pPr>
        <w:pStyle w:val="ROMANOS"/>
        <w:numPr>
          <w:ilvl w:val="0"/>
          <w:numId w:val="67"/>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memoria fotográfica de los trabajos efectuados, con un mínimo de diez fotografías, entre otros, de los trabajos de limpieza, topografía, perforación, toma de muestras, almacenamiento de muestras, con descripción de las mismas, orientación, que sean panorámicas y enfocadas.</w:t>
      </w:r>
    </w:p>
    <w:p w14:paraId="42822E9A" w14:textId="77777777" w:rsidR="00533446" w:rsidRPr="00707B3B" w:rsidRDefault="00533446" w:rsidP="00533446">
      <w:pPr>
        <w:pStyle w:val="Texto"/>
        <w:spacing w:after="0" w:line="240" w:lineRule="auto"/>
        <w:rPr>
          <w:color w:val="000000" w:themeColor="text1"/>
          <w:sz w:val="20"/>
        </w:rPr>
      </w:pPr>
    </w:p>
    <w:p w14:paraId="17429267"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En el caso de que no exista un laboratorio acreditado y aprobado para realizar los análisis señalados en la fracción V de este artículo se practicarán por el laboratorio que elija el responsable del programa de remediación, en términos de lo establecido en la LFMN.</w:t>
      </w:r>
    </w:p>
    <w:p w14:paraId="6FF745B1" w14:textId="77777777" w:rsidR="00533446" w:rsidRPr="00707B3B" w:rsidRDefault="00533446" w:rsidP="00533446">
      <w:pPr>
        <w:pStyle w:val="Texto"/>
        <w:spacing w:after="0" w:line="240" w:lineRule="auto"/>
        <w:rPr>
          <w:color w:val="000000" w:themeColor="text1"/>
          <w:sz w:val="20"/>
        </w:rPr>
      </w:pPr>
    </w:p>
    <w:p w14:paraId="7C39940E" w14:textId="3FBC14BA"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127</w:t>
      </w:r>
      <w:r w:rsidR="00533446" w:rsidRPr="00707B3B">
        <w:rPr>
          <w:b/>
          <w:color w:val="000000" w:themeColor="text1"/>
          <w:sz w:val="20"/>
        </w:rPr>
        <w:t xml:space="preserve">.- </w:t>
      </w:r>
      <w:r w:rsidR="00533446" w:rsidRPr="00707B3B">
        <w:rPr>
          <w:color w:val="000000" w:themeColor="text1"/>
          <w:sz w:val="20"/>
        </w:rPr>
        <w:t>Cuando se trate de pasivos ambientales, el estudio de caracterización contendrá, además de la información señalada en el artículo anterior, lo siguiente:</w:t>
      </w:r>
    </w:p>
    <w:p w14:paraId="47F1C78F" w14:textId="77777777" w:rsidR="00533446" w:rsidRPr="00707B3B" w:rsidRDefault="00533446" w:rsidP="00533446">
      <w:pPr>
        <w:pStyle w:val="ROMANOS"/>
        <w:spacing w:after="0" w:line="240" w:lineRule="auto"/>
        <w:rPr>
          <w:color w:val="000000" w:themeColor="text1"/>
          <w:sz w:val="20"/>
          <w:szCs w:val="20"/>
        </w:rPr>
      </w:pPr>
    </w:p>
    <w:p w14:paraId="21819723" w14:textId="77777777" w:rsidR="00533446" w:rsidRPr="00707B3B" w:rsidRDefault="00533446" w:rsidP="00F3714A">
      <w:pPr>
        <w:pStyle w:val="ROMANOS"/>
        <w:numPr>
          <w:ilvl w:val="0"/>
          <w:numId w:val="68"/>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descripción de las condiciones geológicas, geo-hidrológicas e hidrológicas del sitio contaminado y de su área de influencia, basada en los resultados obtenidos en el muestreo y pruebas de campo;</w:t>
      </w:r>
    </w:p>
    <w:p w14:paraId="038FD98F" w14:textId="77777777" w:rsidR="00533446" w:rsidRPr="00707B3B" w:rsidRDefault="00533446" w:rsidP="00533446">
      <w:pPr>
        <w:pStyle w:val="ROMANOS"/>
        <w:spacing w:after="0" w:line="240" w:lineRule="auto"/>
        <w:ind w:left="0" w:firstLine="0"/>
        <w:rPr>
          <w:color w:val="000000" w:themeColor="text1"/>
          <w:sz w:val="20"/>
          <w:szCs w:val="20"/>
        </w:rPr>
      </w:pPr>
    </w:p>
    <w:p w14:paraId="4099ED22" w14:textId="77777777" w:rsidR="00533446" w:rsidRPr="00707B3B" w:rsidRDefault="00533446" w:rsidP="00F3714A">
      <w:pPr>
        <w:pStyle w:val="ROMANOS"/>
        <w:numPr>
          <w:ilvl w:val="0"/>
          <w:numId w:val="68"/>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descripción de las condiciones climáticas y físicas que afecten el comportamiento de los contaminantes, y</w:t>
      </w:r>
    </w:p>
    <w:p w14:paraId="6C2B154E" w14:textId="77777777" w:rsidR="00533446" w:rsidRPr="00707B3B" w:rsidRDefault="00533446" w:rsidP="00533446">
      <w:pPr>
        <w:pStyle w:val="ROMANOS"/>
        <w:spacing w:after="0" w:line="240" w:lineRule="auto"/>
        <w:rPr>
          <w:color w:val="000000" w:themeColor="text1"/>
          <w:sz w:val="20"/>
          <w:szCs w:val="20"/>
        </w:rPr>
      </w:pPr>
    </w:p>
    <w:p w14:paraId="4BDD3703" w14:textId="77777777" w:rsidR="00533446" w:rsidRPr="00707B3B" w:rsidRDefault="00533446" w:rsidP="00F3714A">
      <w:pPr>
        <w:pStyle w:val="ROMANOS"/>
        <w:numPr>
          <w:ilvl w:val="0"/>
          <w:numId w:val="68"/>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la distribución y el comportamiento de los contaminantes en el suelo, subsuelo y en los acuíferos con base en los resultados obtenidos.</w:t>
      </w:r>
    </w:p>
    <w:p w14:paraId="00945AAA" w14:textId="77777777" w:rsidR="00533446" w:rsidRPr="00707B3B" w:rsidRDefault="00533446" w:rsidP="00533446">
      <w:pPr>
        <w:pStyle w:val="ROMANOS"/>
        <w:spacing w:after="0" w:line="240" w:lineRule="auto"/>
        <w:ind w:left="0" w:firstLine="0"/>
        <w:rPr>
          <w:color w:val="000000" w:themeColor="text1"/>
          <w:sz w:val="20"/>
          <w:szCs w:val="20"/>
        </w:rPr>
      </w:pPr>
    </w:p>
    <w:p w14:paraId="5666E6CD" w14:textId="77777777" w:rsidR="00533446" w:rsidRPr="00707B3B" w:rsidRDefault="00533446" w:rsidP="00533446">
      <w:pPr>
        <w:pStyle w:val="Ttulo3"/>
        <w:spacing w:before="0"/>
        <w:jc w:val="center"/>
        <w:rPr>
          <w:rFonts w:ascii="Arial" w:hAnsi="Arial" w:cs="Arial"/>
          <w:b/>
          <w:color w:val="000000" w:themeColor="text1"/>
          <w:sz w:val="20"/>
          <w:szCs w:val="20"/>
          <w:lang w:val="es-ES"/>
        </w:rPr>
      </w:pPr>
      <w:bookmarkStart w:id="260" w:name="_Toc348779977"/>
      <w:bookmarkStart w:id="261" w:name="_Toc475368349"/>
      <w:bookmarkStart w:id="262" w:name="_Toc476819495"/>
      <w:r w:rsidRPr="00707B3B">
        <w:rPr>
          <w:rFonts w:ascii="Arial" w:hAnsi="Arial" w:cs="Arial"/>
          <w:b/>
          <w:color w:val="000000" w:themeColor="text1"/>
          <w:sz w:val="20"/>
          <w:szCs w:val="20"/>
          <w:lang w:val="es-ES"/>
        </w:rPr>
        <w:t>SECCIÓN III</w:t>
      </w:r>
      <w:bookmarkEnd w:id="260"/>
      <w:bookmarkEnd w:id="261"/>
      <w:bookmarkEnd w:id="262"/>
    </w:p>
    <w:p w14:paraId="44B12568" w14:textId="77777777" w:rsidR="00533446" w:rsidRPr="00707B3B" w:rsidRDefault="00533446" w:rsidP="00533446">
      <w:pPr>
        <w:pStyle w:val="Ttulo3"/>
        <w:spacing w:before="0"/>
        <w:jc w:val="center"/>
        <w:rPr>
          <w:rFonts w:ascii="Arial" w:hAnsi="Arial" w:cs="Arial"/>
          <w:b/>
          <w:color w:val="000000" w:themeColor="text1"/>
          <w:sz w:val="20"/>
          <w:szCs w:val="20"/>
          <w:lang w:val="es-ES"/>
        </w:rPr>
      </w:pPr>
      <w:bookmarkStart w:id="263" w:name="_Toc348779978"/>
      <w:bookmarkStart w:id="264" w:name="_Toc475368350"/>
      <w:bookmarkStart w:id="265" w:name="_Toc476819496"/>
      <w:r w:rsidRPr="00707B3B">
        <w:rPr>
          <w:rFonts w:ascii="Arial" w:hAnsi="Arial" w:cs="Arial"/>
          <w:b/>
          <w:color w:val="000000" w:themeColor="text1"/>
          <w:sz w:val="20"/>
          <w:szCs w:val="20"/>
          <w:lang w:val="es-ES"/>
        </w:rPr>
        <w:t>Estudios de evaluación del riesgo ambiental</w:t>
      </w:r>
      <w:bookmarkEnd w:id="263"/>
      <w:bookmarkEnd w:id="264"/>
      <w:bookmarkEnd w:id="265"/>
    </w:p>
    <w:p w14:paraId="5AF4F167" w14:textId="77777777" w:rsidR="00533446" w:rsidRPr="00707B3B" w:rsidRDefault="00533446" w:rsidP="00533446">
      <w:pPr>
        <w:pStyle w:val="Texto"/>
        <w:spacing w:after="0" w:line="240" w:lineRule="auto"/>
        <w:ind w:firstLine="0"/>
        <w:jc w:val="center"/>
        <w:rPr>
          <w:b/>
          <w:color w:val="000000" w:themeColor="text1"/>
          <w:sz w:val="20"/>
        </w:rPr>
      </w:pPr>
    </w:p>
    <w:p w14:paraId="01DDE878" w14:textId="2D7405CE"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128</w:t>
      </w:r>
      <w:r w:rsidR="00533446" w:rsidRPr="00707B3B">
        <w:rPr>
          <w:b/>
          <w:color w:val="000000" w:themeColor="text1"/>
          <w:sz w:val="20"/>
        </w:rPr>
        <w:t xml:space="preserve">.- </w:t>
      </w:r>
      <w:r w:rsidR="00533446" w:rsidRPr="00707B3B">
        <w:rPr>
          <w:color w:val="000000" w:themeColor="text1"/>
          <w:sz w:val="20"/>
        </w:rPr>
        <w:t>Los estudios de riesgo ambiental tienen por objeto definir si la contaminación existente en un sitio representa un riesgo tanto para el medio ambiente como para la salud humana, así como los niveles de remediación específicos del sitio en función del riesgo aceptable.</w:t>
      </w:r>
    </w:p>
    <w:p w14:paraId="392BF439" w14:textId="77777777" w:rsidR="00533446" w:rsidRPr="00707B3B" w:rsidRDefault="00533446" w:rsidP="00533446">
      <w:pPr>
        <w:pStyle w:val="Texto"/>
        <w:spacing w:after="0" w:line="240" w:lineRule="auto"/>
        <w:rPr>
          <w:color w:val="000000" w:themeColor="text1"/>
          <w:sz w:val="20"/>
        </w:rPr>
      </w:pPr>
    </w:p>
    <w:p w14:paraId="66450420" w14:textId="570F6855"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129</w:t>
      </w:r>
      <w:r w:rsidR="00533446" w:rsidRPr="00707B3B">
        <w:rPr>
          <w:b/>
          <w:color w:val="000000" w:themeColor="text1"/>
          <w:sz w:val="20"/>
        </w:rPr>
        <w:t>.-</w:t>
      </w:r>
      <w:r w:rsidR="00533446" w:rsidRPr="00707B3B">
        <w:rPr>
          <w:color w:val="000000" w:themeColor="text1"/>
          <w:sz w:val="20"/>
        </w:rPr>
        <w:t xml:space="preserve"> Los estudios de evaluación de riesgo ambiental se realizarán tomando como base, cuando menos la siguiente información:</w:t>
      </w:r>
    </w:p>
    <w:p w14:paraId="00BC332B" w14:textId="77777777" w:rsidR="00533446" w:rsidRPr="00707B3B" w:rsidRDefault="00533446" w:rsidP="00533446">
      <w:pPr>
        <w:pStyle w:val="Texto"/>
        <w:spacing w:after="0" w:line="240" w:lineRule="auto"/>
        <w:rPr>
          <w:color w:val="000000" w:themeColor="text1"/>
          <w:sz w:val="20"/>
        </w:rPr>
      </w:pPr>
    </w:p>
    <w:p w14:paraId="4F03AF8B"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definición del problema basada en la evaluación de la información contenida en los estudios de caracterización y las investigaciones históricas correspondientes;</w:t>
      </w:r>
    </w:p>
    <w:p w14:paraId="5B7246CE" w14:textId="77777777" w:rsidR="00533446" w:rsidRPr="00707B3B" w:rsidRDefault="00533446" w:rsidP="00533446">
      <w:pPr>
        <w:pStyle w:val="ROMANOS"/>
        <w:spacing w:after="0" w:line="240" w:lineRule="auto"/>
        <w:ind w:left="0" w:firstLine="0"/>
        <w:rPr>
          <w:color w:val="000000" w:themeColor="text1"/>
          <w:sz w:val="20"/>
          <w:szCs w:val="20"/>
        </w:rPr>
      </w:pPr>
    </w:p>
    <w:p w14:paraId="4A1333F0"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los contaminantes o componentes críticos para los ecosistemas y recursos a proteger y con los cuales se efectuará la evaluación de riesgo;</w:t>
      </w:r>
    </w:p>
    <w:p w14:paraId="5DBC55A1" w14:textId="77777777" w:rsidR="00533446" w:rsidRPr="00707B3B" w:rsidRDefault="00533446" w:rsidP="00533446">
      <w:pPr>
        <w:pStyle w:val="ROMANOS"/>
        <w:spacing w:after="0" w:line="240" w:lineRule="auto"/>
        <w:rPr>
          <w:color w:val="000000" w:themeColor="text1"/>
          <w:sz w:val="20"/>
          <w:szCs w:val="20"/>
        </w:rPr>
      </w:pPr>
    </w:p>
    <w:p w14:paraId="1D2DDA5B"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los factores específicos al sitio que influyen en la exposición y dispersión de los contaminantes;</w:t>
      </w:r>
    </w:p>
    <w:p w14:paraId="031E98DF" w14:textId="77777777" w:rsidR="00533446" w:rsidRPr="00707B3B" w:rsidRDefault="00533446" w:rsidP="00533446">
      <w:pPr>
        <w:pStyle w:val="ROMANOS"/>
        <w:spacing w:after="0" w:line="240" w:lineRule="auto"/>
        <w:rPr>
          <w:color w:val="000000" w:themeColor="text1"/>
          <w:sz w:val="20"/>
          <w:szCs w:val="20"/>
        </w:rPr>
      </w:pPr>
    </w:p>
    <w:p w14:paraId="47DB6540"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justificada técnicamente de la movilidad de los contaminantes en el suelo y de las funciones de protección y retención del mismo;</w:t>
      </w:r>
    </w:p>
    <w:p w14:paraId="46C8119B" w14:textId="77777777" w:rsidR="00533446" w:rsidRPr="00707B3B" w:rsidRDefault="00533446" w:rsidP="00533446">
      <w:pPr>
        <w:pStyle w:val="ROMANOS"/>
        <w:spacing w:after="0" w:line="240" w:lineRule="auto"/>
        <w:rPr>
          <w:color w:val="000000" w:themeColor="text1"/>
          <w:sz w:val="20"/>
          <w:szCs w:val="20"/>
        </w:rPr>
      </w:pPr>
    </w:p>
    <w:p w14:paraId="0458517C"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los puntos de exposición;</w:t>
      </w:r>
    </w:p>
    <w:p w14:paraId="4B3AC448" w14:textId="77777777" w:rsidR="00533446" w:rsidRPr="00707B3B" w:rsidRDefault="00533446" w:rsidP="00533446">
      <w:pPr>
        <w:pStyle w:val="ROMANOS"/>
        <w:spacing w:after="0" w:line="240" w:lineRule="auto"/>
        <w:rPr>
          <w:color w:val="000000" w:themeColor="text1"/>
          <w:sz w:val="20"/>
          <w:szCs w:val="20"/>
        </w:rPr>
      </w:pPr>
    </w:p>
    <w:p w14:paraId="2888EDE0"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las rutas y vías de exposición presentes y futuras, completas e incompletas;</w:t>
      </w:r>
    </w:p>
    <w:p w14:paraId="281A7D8C" w14:textId="77777777" w:rsidR="00533446" w:rsidRPr="00707B3B" w:rsidRDefault="00533446" w:rsidP="00533446">
      <w:pPr>
        <w:pStyle w:val="ROMANOS"/>
        <w:spacing w:after="0" w:line="240" w:lineRule="auto"/>
        <w:rPr>
          <w:color w:val="000000" w:themeColor="text1"/>
          <w:sz w:val="20"/>
          <w:szCs w:val="20"/>
        </w:rPr>
      </w:pPr>
    </w:p>
    <w:p w14:paraId="1B4F2F2A"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categorización de las rutas y vías de exposición para las cuales se evaluará el riesgo;</w:t>
      </w:r>
    </w:p>
    <w:p w14:paraId="47D126CA" w14:textId="77777777" w:rsidR="00533446" w:rsidRPr="00707B3B" w:rsidRDefault="00533446" w:rsidP="00533446">
      <w:pPr>
        <w:pStyle w:val="ROMANOS"/>
        <w:spacing w:after="0" w:line="240" w:lineRule="auto"/>
        <w:rPr>
          <w:color w:val="000000" w:themeColor="text1"/>
          <w:sz w:val="20"/>
          <w:szCs w:val="20"/>
        </w:rPr>
      </w:pPr>
    </w:p>
    <w:p w14:paraId="3DC9E6A1"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los componentes del ecosistema, incluyendo organismos blanco de interés especial o de organismos productivos residentes en el sitio;</w:t>
      </w:r>
    </w:p>
    <w:p w14:paraId="05A180C3" w14:textId="77777777" w:rsidR="00533446" w:rsidRPr="00707B3B" w:rsidRDefault="00533446" w:rsidP="00533446">
      <w:pPr>
        <w:pStyle w:val="ROMANOS"/>
        <w:spacing w:after="0" w:line="240" w:lineRule="auto"/>
        <w:rPr>
          <w:color w:val="000000" w:themeColor="text1"/>
          <w:sz w:val="20"/>
          <w:szCs w:val="20"/>
        </w:rPr>
      </w:pPr>
    </w:p>
    <w:p w14:paraId="1FD57D40"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la toxicidad y la exposición de los contaminantes a los componentes del ecosistema, incluyendo los organismos blanco de interés especial o de organismos productivos residentes en el sitio y la evaluación de los efectos, y</w:t>
      </w:r>
    </w:p>
    <w:p w14:paraId="5C32D3DE" w14:textId="77777777" w:rsidR="00533446" w:rsidRPr="00707B3B" w:rsidRDefault="00533446" w:rsidP="00533446">
      <w:pPr>
        <w:pStyle w:val="ROMANOS"/>
        <w:spacing w:after="0" w:line="240" w:lineRule="auto"/>
        <w:ind w:left="709" w:firstLine="0"/>
        <w:rPr>
          <w:color w:val="000000" w:themeColor="text1"/>
          <w:sz w:val="20"/>
          <w:szCs w:val="20"/>
        </w:rPr>
      </w:pPr>
    </w:p>
    <w:p w14:paraId="24F6E0C3" w14:textId="77777777" w:rsidR="00533446" w:rsidRPr="00707B3B" w:rsidRDefault="00533446" w:rsidP="00F3714A">
      <w:pPr>
        <w:pStyle w:val="ROMANOS"/>
        <w:numPr>
          <w:ilvl w:val="0"/>
          <w:numId w:val="69"/>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descripción de las suposiciones hechas a lo largo de los cálculos efectuados y de las limitaciones e incertidumbres de los datos en los cuales se basa la evaluación del riesgo, y la caracterización total del riesgo, entendiendo ésta como la conclusión de la evaluación de la información anterior.</w:t>
      </w:r>
    </w:p>
    <w:p w14:paraId="2E196F02" w14:textId="77777777" w:rsidR="00533446" w:rsidRPr="00707B3B" w:rsidRDefault="00533446" w:rsidP="00533446">
      <w:pPr>
        <w:pStyle w:val="ROMANOS"/>
        <w:spacing w:after="0" w:line="240" w:lineRule="auto"/>
        <w:ind w:left="709" w:firstLine="0"/>
        <w:rPr>
          <w:strike/>
          <w:color w:val="000000" w:themeColor="text1"/>
          <w:sz w:val="20"/>
          <w:szCs w:val="20"/>
        </w:rPr>
      </w:pPr>
    </w:p>
    <w:p w14:paraId="20C47539"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Para la determinación a que se refiere la fracción IX del presente artículo podrán utilizarse los perfiles toxicológicos aceptados internacionalmente.</w:t>
      </w:r>
    </w:p>
    <w:p w14:paraId="2BD1C8DA" w14:textId="77777777" w:rsidR="00533446" w:rsidRPr="00707B3B" w:rsidRDefault="00533446" w:rsidP="00533446">
      <w:pPr>
        <w:pStyle w:val="Texto"/>
        <w:spacing w:after="0" w:line="240" w:lineRule="auto"/>
        <w:rPr>
          <w:color w:val="000000" w:themeColor="text1"/>
          <w:sz w:val="20"/>
        </w:rPr>
      </w:pPr>
    </w:p>
    <w:p w14:paraId="2A130F11" w14:textId="05225D13"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130</w:t>
      </w:r>
      <w:r w:rsidR="00533446" w:rsidRPr="00707B3B">
        <w:rPr>
          <w:b/>
          <w:color w:val="000000" w:themeColor="text1"/>
          <w:sz w:val="20"/>
        </w:rPr>
        <w:t xml:space="preserve">.- </w:t>
      </w:r>
      <w:r w:rsidR="00533446" w:rsidRPr="00707B3B">
        <w:rPr>
          <w:color w:val="000000" w:themeColor="text1"/>
          <w:sz w:val="20"/>
        </w:rPr>
        <w:t>Cuando el receptor de la contaminación sea la población humana, los estudios de evaluación de riesgo considerarán además la siguiente información:</w:t>
      </w:r>
    </w:p>
    <w:p w14:paraId="3835B7AC" w14:textId="77777777" w:rsidR="00533446" w:rsidRPr="00707B3B" w:rsidRDefault="00533446" w:rsidP="00533446">
      <w:pPr>
        <w:pStyle w:val="Texto"/>
        <w:spacing w:after="0" w:line="240" w:lineRule="auto"/>
        <w:rPr>
          <w:color w:val="000000" w:themeColor="text1"/>
          <w:sz w:val="20"/>
        </w:rPr>
      </w:pPr>
    </w:p>
    <w:p w14:paraId="7FD419AC" w14:textId="77777777" w:rsidR="00533446" w:rsidRPr="00707B3B" w:rsidRDefault="00533446" w:rsidP="00F3714A">
      <w:pPr>
        <w:pStyle w:val="ROMANOS"/>
        <w:numPr>
          <w:ilvl w:val="0"/>
          <w:numId w:val="70"/>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los distintos grupos poblacionales receptores y del grupo poblacional más vulnerable;</w:t>
      </w:r>
    </w:p>
    <w:p w14:paraId="06E9D3AC" w14:textId="77777777" w:rsidR="00533446" w:rsidRPr="00707B3B" w:rsidRDefault="00533446" w:rsidP="00533446">
      <w:pPr>
        <w:pStyle w:val="ROMANOS"/>
        <w:spacing w:after="0" w:line="240" w:lineRule="auto"/>
        <w:ind w:left="567" w:firstLine="0"/>
        <w:rPr>
          <w:color w:val="000000" w:themeColor="text1"/>
          <w:sz w:val="20"/>
          <w:szCs w:val="20"/>
        </w:rPr>
      </w:pPr>
    </w:p>
    <w:p w14:paraId="536A2E72" w14:textId="77777777" w:rsidR="00533446" w:rsidRPr="00707B3B" w:rsidRDefault="00533446" w:rsidP="00F3714A">
      <w:pPr>
        <w:pStyle w:val="ROMANOS"/>
        <w:numPr>
          <w:ilvl w:val="0"/>
          <w:numId w:val="70"/>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los valores de las dosis de referencia para componentes críticos no cancerígenos y de los factores de las pendientes de cáncer para componentes críticos cancerígenos y la memoria de cálculo correspondiente;</w:t>
      </w:r>
    </w:p>
    <w:p w14:paraId="2B84B7C3" w14:textId="77777777" w:rsidR="00533446" w:rsidRPr="00707B3B" w:rsidRDefault="00533446" w:rsidP="00533446">
      <w:pPr>
        <w:pStyle w:val="ROMANOS"/>
        <w:spacing w:after="0" w:line="240" w:lineRule="auto"/>
        <w:ind w:left="567" w:firstLine="0"/>
        <w:rPr>
          <w:color w:val="000000" w:themeColor="text1"/>
          <w:sz w:val="20"/>
          <w:szCs w:val="20"/>
        </w:rPr>
      </w:pPr>
    </w:p>
    <w:p w14:paraId="1D8A8058" w14:textId="77777777" w:rsidR="00533446" w:rsidRPr="00707B3B" w:rsidRDefault="00533446" w:rsidP="00F3714A">
      <w:pPr>
        <w:pStyle w:val="ROMANOS"/>
        <w:numPr>
          <w:ilvl w:val="0"/>
          <w:numId w:val="70"/>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El cálculo de la exposición total para los grupos poblacionales presentes más vulnerables, para las distintas rutas y vías de exposición;</w:t>
      </w:r>
    </w:p>
    <w:p w14:paraId="656A74E7" w14:textId="77777777" w:rsidR="00533446" w:rsidRPr="00707B3B" w:rsidRDefault="00533446" w:rsidP="00533446">
      <w:pPr>
        <w:pStyle w:val="ROMANOS"/>
        <w:spacing w:after="0" w:line="240" w:lineRule="auto"/>
        <w:ind w:left="567" w:firstLine="0"/>
        <w:rPr>
          <w:color w:val="000000" w:themeColor="text1"/>
          <w:sz w:val="20"/>
          <w:szCs w:val="20"/>
        </w:rPr>
      </w:pPr>
    </w:p>
    <w:p w14:paraId="40139FF4" w14:textId="77777777" w:rsidR="00533446" w:rsidRPr="00707B3B" w:rsidRDefault="00533446" w:rsidP="00F3714A">
      <w:pPr>
        <w:pStyle w:val="ROMANOS"/>
        <w:numPr>
          <w:ilvl w:val="0"/>
          <w:numId w:val="70"/>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del riesgo a la salud humana y la memoria de cálculo correspondiente;</w:t>
      </w:r>
    </w:p>
    <w:p w14:paraId="4BEC2BE8" w14:textId="77777777" w:rsidR="00533446" w:rsidRPr="00707B3B" w:rsidRDefault="00533446" w:rsidP="00533446">
      <w:pPr>
        <w:pStyle w:val="ROMANOS"/>
        <w:spacing w:after="0" w:line="240" w:lineRule="auto"/>
        <w:ind w:left="567" w:firstLine="0"/>
        <w:rPr>
          <w:color w:val="000000" w:themeColor="text1"/>
          <w:sz w:val="20"/>
          <w:szCs w:val="20"/>
        </w:rPr>
      </w:pPr>
    </w:p>
    <w:p w14:paraId="3E5D3C12" w14:textId="77777777" w:rsidR="00533446" w:rsidRPr="00707B3B" w:rsidRDefault="00533446" w:rsidP="00F3714A">
      <w:pPr>
        <w:pStyle w:val="ROMANOS"/>
        <w:numPr>
          <w:ilvl w:val="0"/>
          <w:numId w:val="70"/>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descripción de las posibles consecuencias o efectos adversos a la salud humana y al medio ambiente de los riesgos evaluados que se desprendan de la presencia de los contaminantes;</w:t>
      </w:r>
    </w:p>
    <w:p w14:paraId="19D661BF" w14:textId="77777777" w:rsidR="00533446" w:rsidRPr="00707B3B" w:rsidRDefault="00533446" w:rsidP="00533446">
      <w:pPr>
        <w:pStyle w:val="ROMANOS"/>
        <w:spacing w:after="0" w:line="240" w:lineRule="auto"/>
        <w:ind w:left="567" w:firstLine="0"/>
        <w:rPr>
          <w:color w:val="000000" w:themeColor="text1"/>
          <w:sz w:val="20"/>
          <w:szCs w:val="20"/>
        </w:rPr>
      </w:pPr>
    </w:p>
    <w:p w14:paraId="5070A2BE" w14:textId="77777777" w:rsidR="00533446" w:rsidRPr="00707B3B" w:rsidRDefault="00533446" w:rsidP="00F3714A">
      <w:pPr>
        <w:pStyle w:val="ROMANOS"/>
        <w:numPr>
          <w:ilvl w:val="0"/>
          <w:numId w:val="70"/>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determinación de los niveles de remediación específicos del sitio con base en los resultados obtenidos conforme a la fracción IV inmediata anterior, y</w:t>
      </w:r>
    </w:p>
    <w:p w14:paraId="0C20425F" w14:textId="77777777" w:rsidR="00533446" w:rsidRPr="00707B3B" w:rsidRDefault="00533446" w:rsidP="00533446">
      <w:pPr>
        <w:pStyle w:val="ROMANOS"/>
        <w:spacing w:after="0" w:line="240" w:lineRule="auto"/>
        <w:ind w:left="567" w:firstLine="0"/>
        <w:rPr>
          <w:color w:val="000000" w:themeColor="text1"/>
          <w:sz w:val="20"/>
          <w:szCs w:val="20"/>
        </w:rPr>
      </w:pPr>
    </w:p>
    <w:p w14:paraId="4C9EE6D7" w14:textId="77777777" w:rsidR="00533446" w:rsidRPr="00707B3B" w:rsidRDefault="00533446" w:rsidP="00F3714A">
      <w:pPr>
        <w:pStyle w:val="ROMANOS"/>
        <w:numPr>
          <w:ilvl w:val="0"/>
          <w:numId w:val="70"/>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descripción de las suposiciones hechas a lo largo de los cálculos efectuados y de las limitaciones e incertidumbres de los datos en los cuales se basa la evaluación del riesgo a la salud humana, y la caracterización total del riesgo, entendiendo ésta como la conclusión de la evaluación de la información contenida en el presente artículo.</w:t>
      </w:r>
    </w:p>
    <w:p w14:paraId="070AA604" w14:textId="77777777" w:rsidR="00533446" w:rsidRPr="00707B3B" w:rsidRDefault="00533446" w:rsidP="00533446">
      <w:pPr>
        <w:pStyle w:val="Texto"/>
        <w:spacing w:after="0" w:line="240" w:lineRule="auto"/>
        <w:rPr>
          <w:color w:val="000000" w:themeColor="text1"/>
          <w:sz w:val="20"/>
        </w:rPr>
      </w:pPr>
    </w:p>
    <w:p w14:paraId="3E8FAE1C"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Para la determinación a que se refiere la fracción II del presente artículo podrán utilizarse los perfiles toxicológicos aceptados internacionalmente.</w:t>
      </w:r>
    </w:p>
    <w:p w14:paraId="493DCF3E" w14:textId="7DE56C8C" w:rsidR="002D7BE6" w:rsidRPr="00707B3B" w:rsidRDefault="002D7BE6">
      <w:pPr>
        <w:rPr>
          <w:rFonts w:ascii="Arial" w:eastAsiaTheme="majorEastAsia" w:hAnsi="Arial" w:cs="Arial"/>
          <w:b/>
          <w:color w:val="000000" w:themeColor="text1"/>
          <w:sz w:val="20"/>
          <w:szCs w:val="20"/>
          <w:lang w:val="es-ES"/>
        </w:rPr>
      </w:pPr>
      <w:bookmarkStart w:id="266" w:name="_Toc348779979"/>
      <w:bookmarkStart w:id="267" w:name="_Toc475368351"/>
    </w:p>
    <w:p w14:paraId="702DE5B7" w14:textId="77777777" w:rsidR="00825530" w:rsidRPr="00707B3B" w:rsidRDefault="00825530">
      <w:pPr>
        <w:rPr>
          <w:rFonts w:ascii="Arial" w:eastAsiaTheme="majorEastAsia" w:hAnsi="Arial" w:cs="Arial"/>
          <w:b/>
          <w:color w:val="000000" w:themeColor="text1"/>
          <w:sz w:val="20"/>
          <w:szCs w:val="20"/>
          <w:lang w:val="es-ES"/>
        </w:rPr>
      </w:pPr>
      <w:r w:rsidRPr="00707B3B">
        <w:rPr>
          <w:rFonts w:ascii="Arial" w:hAnsi="Arial" w:cs="Arial"/>
          <w:b/>
          <w:color w:val="000000" w:themeColor="text1"/>
          <w:sz w:val="20"/>
          <w:szCs w:val="20"/>
          <w:lang w:val="es-ES"/>
        </w:rPr>
        <w:br w:type="page"/>
      </w:r>
    </w:p>
    <w:p w14:paraId="667F6628" w14:textId="4A3BB8D0" w:rsidR="00533446" w:rsidRPr="00707B3B" w:rsidRDefault="00533446" w:rsidP="00533446">
      <w:pPr>
        <w:pStyle w:val="Ttulo3"/>
        <w:spacing w:before="0"/>
        <w:jc w:val="center"/>
        <w:rPr>
          <w:rFonts w:ascii="Arial" w:hAnsi="Arial" w:cs="Arial"/>
          <w:b/>
          <w:color w:val="000000" w:themeColor="text1"/>
          <w:sz w:val="20"/>
          <w:szCs w:val="20"/>
          <w:lang w:val="es-ES"/>
        </w:rPr>
      </w:pPr>
      <w:bookmarkStart w:id="268" w:name="_Toc476819497"/>
      <w:r w:rsidRPr="00707B3B">
        <w:rPr>
          <w:rFonts w:ascii="Arial" w:hAnsi="Arial" w:cs="Arial"/>
          <w:b/>
          <w:color w:val="000000" w:themeColor="text1"/>
          <w:sz w:val="20"/>
          <w:szCs w:val="20"/>
          <w:lang w:val="es-ES"/>
        </w:rPr>
        <w:t>SECCIÓN IV</w:t>
      </w:r>
      <w:bookmarkEnd w:id="266"/>
      <w:bookmarkEnd w:id="267"/>
      <w:bookmarkEnd w:id="268"/>
    </w:p>
    <w:p w14:paraId="407EEB77" w14:textId="77777777" w:rsidR="00533446" w:rsidRPr="00707B3B" w:rsidRDefault="00533446" w:rsidP="00533446">
      <w:pPr>
        <w:pStyle w:val="Ttulo3"/>
        <w:spacing w:before="0"/>
        <w:jc w:val="center"/>
        <w:rPr>
          <w:rFonts w:ascii="Arial" w:hAnsi="Arial" w:cs="Arial"/>
          <w:b/>
          <w:color w:val="000000" w:themeColor="text1"/>
          <w:sz w:val="20"/>
          <w:szCs w:val="20"/>
          <w:lang w:val="es-ES"/>
        </w:rPr>
      </w:pPr>
      <w:bookmarkStart w:id="269" w:name="_Toc348779980"/>
      <w:bookmarkStart w:id="270" w:name="_Toc475368352"/>
      <w:bookmarkStart w:id="271" w:name="_Toc476819498"/>
      <w:r w:rsidRPr="00707B3B">
        <w:rPr>
          <w:rFonts w:ascii="Arial" w:hAnsi="Arial" w:cs="Arial"/>
          <w:b/>
          <w:color w:val="000000" w:themeColor="text1"/>
          <w:sz w:val="20"/>
          <w:szCs w:val="20"/>
          <w:lang w:val="es-ES"/>
        </w:rPr>
        <w:t>Propuestas de remediación</w:t>
      </w:r>
      <w:bookmarkEnd w:id="269"/>
      <w:bookmarkEnd w:id="270"/>
      <w:bookmarkEnd w:id="271"/>
    </w:p>
    <w:p w14:paraId="601C1363" w14:textId="77777777" w:rsidR="00533446" w:rsidRPr="00707B3B" w:rsidRDefault="00533446" w:rsidP="00533446">
      <w:pPr>
        <w:pStyle w:val="Texto"/>
        <w:spacing w:after="0" w:line="240" w:lineRule="auto"/>
        <w:ind w:firstLine="0"/>
        <w:jc w:val="center"/>
        <w:rPr>
          <w:b/>
          <w:color w:val="000000" w:themeColor="text1"/>
          <w:sz w:val="20"/>
        </w:rPr>
      </w:pPr>
    </w:p>
    <w:p w14:paraId="3020B108" w14:textId="41A3DE31" w:rsidR="00533446" w:rsidRPr="00707B3B" w:rsidRDefault="00533446" w:rsidP="00533446">
      <w:pPr>
        <w:pStyle w:val="Texto"/>
        <w:spacing w:after="0" w:line="240" w:lineRule="auto"/>
        <w:ind w:firstLine="0"/>
        <w:rPr>
          <w:color w:val="000000" w:themeColor="text1"/>
          <w:sz w:val="20"/>
        </w:rPr>
      </w:pPr>
      <w:r w:rsidRPr="00707B3B">
        <w:rPr>
          <w:b/>
          <w:color w:val="000000" w:themeColor="text1"/>
          <w:sz w:val="20"/>
        </w:rPr>
        <w:t>Artí</w:t>
      </w:r>
      <w:r w:rsidR="00F72DEF" w:rsidRPr="00707B3B">
        <w:rPr>
          <w:b/>
          <w:color w:val="000000" w:themeColor="text1"/>
          <w:sz w:val="20"/>
        </w:rPr>
        <w:t xml:space="preserve">culo </w:t>
      </w:r>
      <w:r w:rsidR="002D7BE6" w:rsidRPr="00707B3B">
        <w:rPr>
          <w:b/>
          <w:color w:val="000000" w:themeColor="text1"/>
          <w:sz w:val="20"/>
        </w:rPr>
        <w:t>131</w:t>
      </w:r>
      <w:r w:rsidRPr="00707B3B">
        <w:rPr>
          <w:b/>
          <w:color w:val="000000" w:themeColor="text1"/>
          <w:sz w:val="20"/>
        </w:rPr>
        <w:t>.-</w:t>
      </w:r>
      <w:r w:rsidRPr="00707B3B">
        <w:rPr>
          <w:color w:val="000000" w:themeColor="text1"/>
          <w:sz w:val="20"/>
        </w:rPr>
        <w:t xml:space="preserve"> Las propuestas de remediación para emergencias y pasivos ambientales se integrarán al programa de remediación y contendrán:</w:t>
      </w:r>
    </w:p>
    <w:p w14:paraId="7134413E" w14:textId="77777777" w:rsidR="00533446" w:rsidRPr="00707B3B" w:rsidRDefault="00533446" w:rsidP="00533446">
      <w:pPr>
        <w:pStyle w:val="Texto"/>
        <w:spacing w:after="0" w:line="240" w:lineRule="auto"/>
        <w:rPr>
          <w:color w:val="000000" w:themeColor="text1"/>
          <w:sz w:val="20"/>
        </w:rPr>
      </w:pPr>
    </w:p>
    <w:p w14:paraId="7CB7D058"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Las técnicas, metodologías o procesos de remediación a aplicar, así como la descripción de las acciones de remediación;</w:t>
      </w:r>
    </w:p>
    <w:p w14:paraId="32C0C4AB" w14:textId="77777777" w:rsidR="00533446" w:rsidRPr="00707B3B" w:rsidRDefault="00533446" w:rsidP="00533446">
      <w:pPr>
        <w:pStyle w:val="ROMANOS"/>
        <w:spacing w:after="0" w:line="240" w:lineRule="auto"/>
        <w:ind w:left="0" w:firstLine="0"/>
        <w:rPr>
          <w:color w:val="000000" w:themeColor="text1"/>
          <w:sz w:val="20"/>
          <w:szCs w:val="20"/>
        </w:rPr>
      </w:pPr>
    </w:p>
    <w:p w14:paraId="2845A1F9"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Los datos de los responsables técnicos de la remediación;</w:t>
      </w:r>
    </w:p>
    <w:p w14:paraId="12639CBC" w14:textId="77777777" w:rsidR="00533446" w:rsidRPr="00707B3B" w:rsidRDefault="00533446" w:rsidP="00533446">
      <w:pPr>
        <w:pStyle w:val="ROMANOS"/>
        <w:spacing w:after="0" w:line="240" w:lineRule="auto"/>
        <w:ind w:left="567" w:firstLine="0"/>
        <w:rPr>
          <w:color w:val="000000" w:themeColor="text1"/>
          <w:sz w:val="20"/>
          <w:szCs w:val="20"/>
        </w:rPr>
      </w:pPr>
    </w:p>
    <w:p w14:paraId="12809285"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 xml:space="preserve">La descripción del equipo a emplear, los parámetros de control del mismo, listado y hojas de seguridad de insumos y constancia de laboratorio, fabricante o formulador sobre la no patogenicidad de microorganismos cuando éstos se empleen; </w:t>
      </w:r>
    </w:p>
    <w:p w14:paraId="6981B0F6" w14:textId="77777777" w:rsidR="00533446" w:rsidRPr="00707B3B" w:rsidRDefault="00533446" w:rsidP="00533446">
      <w:pPr>
        <w:pStyle w:val="ROMANOS"/>
        <w:tabs>
          <w:tab w:val="clear" w:pos="720"/>
          <w:tab w:val="left" w:pos="993"/>
        </w:tabs>
        <w:spacing w:after="0" w:line="240" w:lineRule="auto"/>
        <w:ind w:left="0" w:firstLine="0"/>
        <w:rPr>
          <w:color w:val="000000" w:themeColor="text1"/>
          <w:sz w:val="20"/>
          <w:szCs w:val="20"/>
        </w:rPr>
      </w:pPr>
    </w:p>
    <w:p w14:paraId="2F6EB37F"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Las concentraciones objetivo de remediación o los límites máximos permisibles a alcanzar, que se establezcan en las normas oficiales mexicanas, o los niveles de remediación específicos obtenidos del estudio de evaluación del riesgo ambiental realizado para el sitio contaminado;</w:t>
      </w:r>
    </w:p>
    <w:p w14:paraId="44E8D8B7" w14:textId="77777777" w:rsidR="00533446" w:rsidRPr="00707B3B" w:rsidRDefault="00533446" w:rsidP="00533446">
      <w:pPr>
        <w:pStyle w:val="ROMANOS"/>
        <w:tabs>
          <w:tab w:val="clear" w:pos="720"/>
          <w:tab w:val="left" w:pos="993"/>
        </w:tabs>
        <w:spacing w:after="0" w:line="240" w:lineRule="auto"/>
        <w:ind w:left="288" w:firstLine="0"/>
        <w:rPr>
          <w:color w:val="000000" w:themeColor="text1"/>
          <w:sz w:val="20"/>
          <w:szCs w:val="20"/>
        </w:rPr>
      </w:pPr>
    </w:p>
    <w:p w14:paraId="33CECC8F"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El plan de monitoreo en el sitio, que considere las actividades para verificar los avances de la remediación y el plan para el muestreo final comprobatorio;</w:t>
      </w:r>
    </w:p>
    <w:p w14:paraId="1F8A48E4" w14:textId="77777777" w:rsidR="00533446" w:rsidRPr="00707B3B" w:rsidRDefault="00533446" w:rsidP="00533446">
      <w:pPr>
        <w:pStyle w:val="ROMANOS"/>
        <w:spacing w:after="0" w:line="240" w:lineRule="auto"/>
        <w:ind w:left="567" w:firstLine="0"/>
        <w:rPr>
          <w:color w:val="000000" w:themeColor="text1"/>
          <w:sz w:val="20"/>
          <w:szCs w:val="20"/>
        </w:rPr>
      </w:pPr>
    </w:p>
    <w:p w14:paraId="171B1C7C"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El programa calendarizado de actividades a realizar;</w:t>
      </w:r>
    </w:p>
    <w:p w14:paraId="062089BB" w14:textId="77777777" w:rsidR="00533446" w:rsidRPr="00707B3B" w:rsidRDefault="00533446" w:rsidP="00533446">
      <w:pPr>
        <w:pStyle w:val="ROMANOS"/>
        <w:spacing w:after="0" w:line="240" w:lineRule="auto"/>
        <w:ind w:left="567" w:firstLine="0"/>
        <w:rPr>
          <w:color w:val="000000" w:themeColor="text1"/>
          <w:sz w:val="20"/>
          <w:szCs w:val="20"/>
        </w:rPr>
      </w:pPr>
    </w:p>
    <w:p w14:paraId="295085C1"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inscripción en el Registro Público de la Propiedad, de que el sitio se encuentra contaminado;</w:t>
      </w:r>
    </w:p>
    <w:p w14:paraId="11280725" w14:textId="77777777" w:rsidR="00533446" w:rsidRPr="00707B3B" w:rsidRDefault="00533446" w:rsidP="00533446">
      <w:pPr>
        <w:pStyle w:val="ROMANOS"/>
        <w:spacing w:after="0" w:line="240" w:lineRule="auto"/>
        <w:ind w:left="567" w:firstLine="0"/>
        <w:rPr>
          <w:color w:val="000000" w:themeColor="text1"/>
          <w:sz w:val="20"/>
          <w:szCs w:val="20"/>
        </w:rPr>
      </w:pPr>
    </w:p>
    <w:p w14:paraId="47A6DB9A"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En el caso de pasivos ambientales, si en el sitio contaminado se encuentren residuos sólidos urbanos, residuos de manejo especial y residuos peligrosos, presentar el plan de desalojo correspondiente, cuyo contenido se establecerá en la regulación que expida la Agencia, y</w:t>
      </w:r>
    </w:p>
    <w:p w14:paraId="67436F85" w14:textId="77777777" w:rsidR="00533446" w:rsidRPr="00707B3B" w:rsidRDefault="00533446" w:rsidP="00533446">
      <w:pPr>
        <w:pStyle w:val="ROMANOS"/>
        <w:spacing w:after="0" w:line="240" w:lineRule="auto"/>
        <w:ind w:left="567" w:firstLine="0"/>
        <w:rPr>
          <w:color w:val="000000" w:themeColor="text1"/>
          <w:sz w:val="20"/>
          <w:szCs w:val="20"/>
        </w:rPr>
      </w:pPr>
    </w:p>
    <w:p w14:paraId="211A3396" w14:textId="77777777" w:rsidR="00533446" w:rsidRPr="00707B3B" w:rsidRDefault="00533446" w:rsidP="00F3714A">
      <w:pPr>
        <w:pStyle w:val="ROMANOS"/>
        <w:numPr>
          <w:ilvl w:val="0"/>
          <w:numId w:val="71"/>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El plan de seguimiento de los receptores determinados en el estudio de evaluación de riesgo ambiental, en caso de pasivos ambientales.</w:t>
      </w:r>
    </w:p>
    <w:p w14:paraId="0539B50C" w14:textId="77777777" w:rsidR="00533446" w:rsidRPr="00707B3B" w:rsidRDefault="00533446" w:rsidP="00533446">
      <w:pPr>
        <w:pStyle w:val="ROMANOS"/>
        <w:tabs>
          <w:tab w:val="clear" w:pos="720"/>
          <w:tab w:val="left" w:pos="993"/>
        </w:tabs>
        <w:spacing w:after="0" w:line="240" w:lineRule="auto"/>
        <w:ind w:left="0" w:firstLine="0"/>
        <w:rPr>
          <w:color w:val="000000" w:themeColor="text1"/>
          <w:sz w:val="20"/>
          <w:szCs w:val="20"/>
        </w:rPr>
      </w:pPr>
    </w:p>
    <w:p w14:paraId="11E33FA4" w14:textId="468FD697"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132</w:t>
      </w:r>
      <w:r w:rsidR="00533446" w:rsidRPr="00707B3B">
        <w:rPr>
          <w:b/>
          <w:color w:val="000000" w:themeColor="text1"/>
          <w:sz w:val="20"/>
        </w:rPr>
        <w:t xml:space="preserve">.- </w:t>
      </w:r>
      <w:r w:rsidR="00533446" w:rsidRPr="00707B3B">
        <w:rPr>
          <w:color w:val="000000" w:themeColor="text1"/>
          <w:sz w:val="20"/>
        </w:rPr>
        <w:t>La Agencia evaluará y autorizará el programa de remediación por cada sitio en un término de cincuenta días hábiles para el caso de pasivos ambientales, y de veinte días hábiles para emergencias ambientales, conforme al siguiente procedimiento:</w:t>
      </w:r>
    </w:p>
    <w:p w14:paraId="560D257B" w14:textId="77777777" w:rsidR="00533446" w:rsidRPr="00707B3B" w:rsidRDefault="00533446" w:rsidP="00533446">
      <w:pPr>
        <w:pStyle w:val="ROMANOS"/>
        <w:spacing w:after="0" w:line="240" w:lineRule="auto"/>
        <w:rPr>
          <w:color w:val="000000" w:themeColor="text1"/>
          <w:sz w:val="20"/>
          <w:szCs w:val="20"/>
        </w:rPr>
      </w:pPr>
    </w:p>
    <w:p w14:paraId="5163D4A5" w14:textId="77777777" w:rsidR="00533446" w:rsidRPr="00707B3B" w:rsidRDefault="00533446" w:rsidP="00F3714A">
      <w:pPr>
        <w:pStyle w:val="ROMANOS"/>
        <w:numPr>
          <w:ilvl w:val="0"/>
          <w:numId w:val="72"/>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La ASEA revisará la solicitud y los documentos presentados y, en su caso, prevendrá por única ocasión al interesado dentro del primer tercio del plazo de respuesta para que complete la información faltante, la cual deberá presentarse dentro de un plazo igual contados a partir de la fecha en que surta efectos la notificación;</w:t>
      </w:r>
    </w:p>
    <w:p w14:paraId="7DE1AC88" w14:textId="77777777" w:rsidR="00533446" w:rsidRPr="00707B3B" w:rsidRDefault="00533446" w:rsidP="00533446">
      <w:pPr>
        <w:pStyle w:val="ROMANOS"/>
        <w:spacing w:after="0" w:line="240" w:lineRule="auto"/>
        <w:ind w:left="0" w:firstLine="0"/>
        <w:rPr>
          <w:color w:val="000000" w:themeColor="text1"/>
          <w:sz w:val="20"/>
          <w:szCs w:val="20"/>
        </w:rPr>
      </w:pPr>
    </w:p>
    <w:p w14:paraId="55A4E181" w14:textId="77777777" w:rsidR="00533446" w:rsidRPr="00707B3B" w:rsidRDefault="00533446" w:rsidP="00F3714A">
      <w:pPr>
        <w:pStyle w:val="ROMANOS"/>
        <w:numPr>
          <w:ilvl w:val="0"/>
          <w:numId w:val="72"/>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Transcurrido el plazo sin que se desahogue la prevención se desechará el trámite, o</w:t>
      </w:r>
    </w:p>
    <w:p w14:paraId="316BF4B2" w14:textId="77777777" w:rsidR="00533446" w:rsidRPr="00707B3B" w:rsidRDefault="00533446" w:rsidP="00533446">
      <w:pPr>
        <w:pStyle w:val="ROMANOS"/>
        <w:spacing w:after="0" w:line="240" w:lineRule="auto"/>
        <w:rPr>
          <w:color w:val="000000" w:themeColor="text1"/>
          <w:sz w:val="20"/>
          <w:szCs w:val="20"/>
        </w:rPr>
      </w:pPr>
    </w:p>
    <w:p w14:paraId="15971A8C" w14:textId="77777777" w:rsidR="00533446" w:rsidRPr="00707B3B" w:rsidRDefault="00533446" w:rsidP="00F3714A">
      <w:pPr>
        <w:pStyle w:val="ROMANOS"/>
        <w:numPr>
          <w:ilvl w:val="0"/>
          <w:numId w:val="72"/>
        </w:numPr>
        <w:tabs>
          <w:tab w:val="clear" w:pos="720"/>
          <w:tab w:val="left" w:pos="993"/>
        </w:tabs>
        <w:spacing w:after="0" w:line="240" w:lineRule="auto"/>
        <w:ind w:left="993" w:hanging="567"/>
        <w:rPr>
          <w:color w:val="000000" w:themeColor="text1"/>
          <w:sz w:val="20"/>
          <w:szCs w:val="20"/>
        </w:rPr>
      </w:pPr>
      <w:r w:rsidRPr="00707B3B">
        <w:rPr>
          <w:color w:val="000000" w:themeColor="text1"/>
          <w:sz w:val="20"/>
          <w:szCs w:val="20"/>
        </w:rPr>
        <w:t>Desahogada la prevención que indica la fracción I, la Agencia reanudará y deberá resolver dentro del término establecido en el presente artículo.</w:t>
      </w:r>
    </w:p>
    <w:p w14:paraId="60E22414" w14:textId="77777777" w:rsidR="00533446" w:rsidRPr="00707B3B" w:rsidRDefault="00533446" w:rsidP="00533446">
      <w:pPr>
        <w:pStyle w:val="Texto"/>
        <w:spacing w:after="0" w:line="240" w:lineRule="auto"/>
        <w:ind w:firstLine="0"/>
        <w:rPr>
          <w:color w:val="000000" w:themeColor="text1"/>
          <w:sz w:val="20"/>
        </w:rPr>
      </w:pPr>
    </w:p>
    <w:p w14:paraId="5E8F0E72"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La ASEA emitirá la regulación correspondiente, donde se establecerán mecanismos para regular la remediación del sitio tratándose de sitios contaminados poco significativos.</w:t>
      </w:r>
    </w:p>
    <w:p w14:paraId="312A1CEF" w14:textId="77777777" w:rsidR="00533446" w:rsidRPr="00707B3B" w:rsidRDefault="00533446" w:rsidP="00533446">
      <w:pPr>
        <w:pStyle w:val="Texto"/>
        <w:spacing w:after="0" w:line="240" w:lineRule="auto"/>
        <w:ind w:firstLine="0"/>
        <w:rPr>
          <w:color w:val="000000" w:themeColor="text1"/>
          <w:sz w:val="20"/>
        </w:rPr>
      </w:pPr>
    </w:p>
    <w:p w14:paraId="37A4B76B"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Cuando la ASEA requiera información adicional, el requerimiento correspondiente interrumpirá el plazo de resolución hasta el momento en que el regulado cumpla en tiempo y forma con el mismo.</w:t>
      </w:r>
    </w:p>
    <w:p w14:paraId="451D5F5C" w14:textId="77777777" w:rsidR="00533446" w:rsidRPr="00707B3B" w:rsidRDefault="00533446" w:rsidP="00533446">
      <w:pPr>
        <w:pStyle w:val="ROMANOS"/>
        <w:spacing w:after="0" w:line="240" w:lineRule="auto"/>
        <w:rPr>
          <w:color w:val="000000" w:themeColor="text1"/>
          <w:sz w:val="20"/>
          <w:szCs w:val="20"/>
        </w:rPr>
      </w:pPr>
    </w:p>
    <w:p w14:paraId="12E01DF2" w14:textId="17284210"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133</w:t>
      </w:r>
      <w:r w:rsidR="00533446" w:rsidRPr="00707B3B">
        <w:rPr>
          <w:b/>
          <w:color w:val="000000" w:themeColor="text1"/>
          <w:sz w:val="20"/>
        </w:rPr>
        <w:t xml:space="preserve">.- </w:t>
      </w:r>
      <w:r w:rsidR="00533446" w:rsidRPr="00707B3B">
        <w:rPr>
          <w:color w:val="000000" w:themeColor="text1"/>
          <w:sz w:val="20"/>
        </w:rPr>
        <w:t>En las autorizaciones a que se refiere el presente artículo, la Agencia podrá establecer las siguientes condiciones, de forma total o parcial, para los fines de la remediación:</w:t>
      </w:r>
    </w:p>
    <w:p w14:paraId="3AE9985E" w14:textId="77777777" w:rsidR="00533446" w:rsidRPr="00707B3B" w:rsidRDefault="00533446" w:rsidP="00533446">
      <w:pPr>
        <w:pStyle w:val="Texto"/>
        <w:spacing w:after="0" w:line="240" w:lineRule="auto"/>
        <w:ind w:firstLine="0"/>
        <w:rPr>
          <w:color w:val="000000" w:themeColor="text1"/>
          <w:sz w:val="20"/>
        </w:rPr>
      </w:pPr>
    </w:p>
    <w:p w14:paraId="2E87249E" w14:textId="77777777" w:rsidR="00533446" w:rsidRPr="00707B3B" w:rsidRDefault="00533446" w:rsidP="00F3714A">
      <w:pPr>
        <w:pStyle w:val="Texto"/>
        <w:numPr>
          <w:ilvl w:val="0"/>
          <w:numId w:val="73"/>
        </w:numPr>
        <w:spacing w:after="0" w:line="240" w:lineRule="auto"/>
        <w:ind w:left="993" w:hanging="567"/>
        <w:rPr>
          <w:color w:val="000000" w:themeColor="text1"/>
          <w:sz w:val="20"/>
        </w:rPr>
      </w:pPr>
      <w:r w:rsidRPr="00707B3B">
        <w:rPr>
          <w:color w:val="000000" w:themeColor="text1"/>
          <w:sz w:val="20"/>
        </w:rPr>
        <w:t>Dar cumplimiento al programa calendarizado de actividades en el plazo propuesto. En el caso de que el tiempo de tratamiento del suelo contaminado y/o el volumen autorizado se llegaran a modificar durante las acciones de remediación, el regulado deberá entregar a la Agencia la justificación técnica de las razones de las modificaciones.</w:t>
      </w:r>
    </w:p>
    <w:p w14:paraId="11948C68" w14:textId="77777777" w:rsidR="00533446" w:rsidRPr="00707B3B" w:rsidRDefault="00533446" w:rsidP="00533446">
      <w:pPr>
        <w:jc w:val="both"/>
        <w:rPr>
          <w:rFonts w:ascii="Arial" w:hAnsi="Arial" w:cs="Arial"/>
          <w:color w:val="000000" w:themeColor="text1"/>
          <w:sz w:val="20"/>
          <w:szCs w:val="20"/>
        </w:rPr>
      </w:pPr>
    </w:p>
    <w:p w14:paraId="0ADB1E71" w14:textId="77777777" w:rsidR="00533446" w:rsidRPr="00707B3B" w:rsidRDefault="00533446" w:rsidP="00F3714A">
      <w:pPr>
        <w:pStyle w:val="Texto"/>
        <w:numPr>
          <w:ilvl w:val="0"/>
          <w:numId w:val="73"/>
        </w:numPr>
        <w:spacing w:after="0" w:line="240" w:lineRule="auto"/>
        <w:ind w:left="993" w:hanging="567"/>
        <w:rPr>
          <w:color w:val="000000" w:themeColor="text1"/>
          <w:sz w:val="20"/>
        </w:rPr>
      </w:pPr>
      <w:r w:rsidRPr="00707B3B">
        <w:rPr>
          <w:color w:val="000000" w:themeColor="text1"/>
          <w:sz w:val="20"/>
        </w:rPr>
        <w:t>La póliza de seguro del responsable técnico de la remediación deberá estar vigente durante todo el tiempo que se lleven a cabo los trabajos de remediación en el sitio de referencia.</w:t>
      </w:r>
    </w:p>
    <w:p w14:paraId="132B926C" w14:textId="77777777" w:rsidR="00533446" w:rsidRPr="00707B3B" w:rsidRDefault="00533446" w:rsidP="00533446">
      <w:pPr>
        <w:jc w:val="both"/>
        <w:rPr>
          <w:rFonts w:ascii="Arial" w:hAnsi="Arial" w:cs="Arial"/>
          <w:color w:val="000000" w:themeColor="text1"/>
          <w:sz w:val="20"/>
          <w:szCs w:val="20"/>
        </w:rPr>
      </w:pPr>
    </w:p>
    <w:p w14:paraId="099CE3A6" w14:textId="77777777" w:rsidR="00533446" w:rsidRPr="00707B3B" w:rsidRDefault="00533446" w:rsidP="00F3714A">
      <w:pPr>
        <w:pStyle w:val="Texto"/>
        <w:numPr>
          <w:ilvl w:val="0"/>
          <w:numId w:val="73"/>
        </w:numPr>
        <w:spacing w:after="0" w:line="240" w:lineRule="auto"/>
        <w:ind w:left="993" w:hanging="567"/>
        <w:rPr>
          <w:color w:val="000000" w:themeColor="text1"/>
          <w:sz w:val="20"/>
        </w:rPr>
      </w:pPr>
      <w:r w:rsidRPr="00707B3B">
        <w:rPr>
          <w:color w:val="000000" w:themeColor="text1"/>
          <w:sz w:val="20"/>
          <w:lang w:val="es-ES_tradnl"/>
        </w:rPr>
        <w:t xml:space="preserve">El regulado deberá </w:t>
      </w:r>
      <w:r w:rsidRPr="00707B3B">
        <w:rPr>
          <w:color w:val="000000" w:themeColor="text1"/>
          <w:sz w:val="20"/>
        </w:rPr>
        <w:t>informar a la ASEA la fecha de inicio de las actividades de remediación, después de la recepción de su resolución.</w:t>
      </w:r>
    </w:p>
    <w:p w14:paraId="62D60370" w14:textId="77777777" w:rsidR="00533446" w:rsidRPr="00707B3B" w:rsidRDefault="00533446" w:rsidP="00533446">
      <w:pPr>
        <w:jc w:val="both"/>
        <w:rPr>
          <w:rFonts w:ascii="Arial" w:hAnsi="Arial" w:cs="Arial"/>
          <w:color w:val="000000" w:themeColor="text1"/>
          <w:sz w:val="20"/>
          <w:szCs w:val="20"/>
        </w:rPr>
      </w:pPr>
    </w:p>
    <w:p w14:paraId="474EB900" w14:textId="77777777" w:rsidR="00533446" w:rsidRPr="00707B3B" w:rsidRDefault="00533446" w:rsidP="00F3714A">
      <w:pPr>
        <w:pStyle w:val="Texto"/>
        <w:numPr>
          <w:ilvl w:val="0"/>
          <w:numId w:val="73"/>
        </w:numPr>
        <w:spacing w:after="0" w:line="240" w:lineRule="auto"/>
        <w:ind w:left="993" w:hanging="567"/>
        <w:rPr>
          <w:color w:val="000000" w:themeColor="text1"/>
          <w:sz w:val="20"/>
        </w:rPr>
      </w:pPr>
      <w:r w:rsidRPr="00707B3B">
        <w:rPr>
          <w:color w:val="000000" w:themeColor="text1"/>
          <w:sz w:val="20"/>
          <w:lang w:val="es-ES_tradnl"/>
        </w:rPr>
        <w:t xml:space="preserve">El regulado deberá demostrar que el suelo remediado cumple con los límites máximos permisibles para los </w:t>
      </w:r>
      <w:r w:rsidRPr="00707B3B">
        <w:rPr>
          <w:color w:val="000000" w:themeColor="text1"/>
          <w:sz w:val="20"/>
        </w:rPr>
        <w:t>contaminantes</w:t>
      </w:r>
      <w:r w:rsidRPr="00707B3B">
        <w:rPr>
          <w:color w:val="000000" w:themeColor="text1"/>
          <w:sz w:val="20"/>
          <w:lang w:val="es-ES_tradnl"/>
        </w:rPr>
        <w:t xml:space="preserve"> específicos mencionados en la autorización del programa de remediación, de acuerdo con lo establecido en la NOM correspondiente.</w:t>
      </w:r>
      <w:r w:rsidRPr="00707B3B">
        <w:rPr>
          <w:color w:val="000000" w:themeColor="text1"/>
          <w:sz w:val="20"/>
        </w:rPr>
        <w:t xml:space="preserve"> </w:t>
      </w:r>
    </w:p>
    <w:p w14:paraId="321C229F" w14:textId="77777777" w:rsidR="00533446" w:rsidRPr="00707B3B" w:rsidRDefault="00533446" w:rsidP="00533446">
      <w:pPr>
        <w:jc w:val="both"/>
        <w:rPr>
          <w:rFonts w:ascii="Arial" w:hAnsi="Arial" w:cs="Arial"/>
          <w:color w:val="000000" w:themeColor="text1"/>
          <w:sz w:val="20"/>
          <w:szCs w:val="20"/>
        </w:rPr>
      </w:pPr>
    </w:p>
    <w:p w14:paraId="7C68FDA2" w14:textId="77777777" w:rsidR="00533446" w:rsidRPr="00707B3B" w:rsidRDefault="00533446" w:rsidP="00F3714A">
      <w:pPr>
        <w:pStyle w:val="Texto"/>
        <w:numPr>
          <w:ilvl w:val="0"/>
          <w:numId w:val="73"/>
        </w:numPr>
        <w:spacing w:after="0" w:line="240" w:lineRule="auto"/>
        <w:ind w:left="993" w:hanging="567"/>
        <w:rPr>
          <w:color w:val="000000" w:themeColor="text1"/>
          <w:sz w:val="20"/>
          <w:lang w:val="es-ES_tradnl"/>
        </w:rPr>
      </w:pPr>
      <w:r w:rsidRPr="00707B3B">
        <w:rPr>
          <w:color w:val="000000" w:themeColor="text1"/>
          <w:sz w:val="20"/>
          <w:lang w:val="es-ES_tradnl"/>
        </w:rPr>
        <w:t xml:space="preserve">El regulado deberá manejar los residuos peligrosos, sólidos, líquidos residuales o lixiviados, generados </w:t>
      </w:r>
      <w:r w:rsidRPr="00707B3B">
        <w:rPr>
          <w:color w:val="000000" w:themeColor="text1"/>
          <w:sz w:val="20"/>
        </w:rPr>
        <w:t>durante</w:t>
      </w:r>
      <w:r w:rsidRPr="00707B3B">
        <w:rPr>
          <w:color w:val="000000" w:themeColor="text1"/>
          <w:sz w:val="20"/>
          <w:lang w:val="es-ES_tradnl"/>
        </w:rPr>
        <w:t xml:space="preserve"> la ejecución de los trabajos de remediación y los generados de la limpieza de los equipos y herramientas empleadas durante las acciones de remediación, conforme a lo establecido en los artículos 40 al 45 de la LGPGIR, debiendo presentar evidencia fotográfica de dicho manejo.</w:t>
      </w:r>
    </w:p>
    <w:p w14:paraId="62D721D1" w14:textId="77777777" w:rsidR="00533446" w:rsidRPr="00707B3B" w:rsidRDefault="00533446" w:rsidP="00533446">
      <w:pPr>
        <w:jc w:val="both"/>
        <w:rPr>
          <w:rFonts w:ascii="Arial" w:hAnsi="Arial" w:cs="Arial"/>
          <w:color w:val="000000" w:themeColor="text1"/>
          <w:sz w:val="20"/>
          <w:szCs w:val="20"/>
        </w:rPr>
      </w:pPr>
    </w:p>
    <w:p w14:paraId="72393367" w14:textId="77777777" w:rsidR="00533446" w:rsidRPr="00707B3B" w:rsidRDefault="00533446" w:rsidP="00F3714A">
      <w:pPr>
        <w:pStyle w:val="Texto"/>
        <w:numPr>
          <w:ilvl w:val="0"/>
          <w:numId w:val="73"/>
        </w:numPr>
        <w:spacing w:after="0" w:line="240" w:lineRule="auto"/>
        <w:ind w:left="993" w:hanging="567"/>
        <w:rPr>
          <w:color w:val="000000" w:themeColor="text1"/>
          <w:sz w:val="20"/>
          <w:lang w:val="es-ES_tradnl"/>
        </w:rPr>
      </w:pPr>
      <w:r w:rsidRPr="00707B3B">
        <w:rPr>
          <w:color w:val="000000" w:themeColor="text1"/>
          <w:sz w:val="20"/>
          <w:lang w:val="es-ES_tradnl"/>
        </w:rPr>
        <w:t>Todas las actividades realizadas durante la remediación deberán ser registradas por el Regulado y el responsable técnico en una bitácora específica para el control de la remediación, la cual deberá ser conservada durante los doce años siguientes a la aprobación de la conclusión del programa de remediación.</w:t>
      </w:r>
    </w:p>
    <w:p w14:paraId="1775E683" w14:textId="77777777" w:rsidR="00533446" w:rsidRPr="00707B3B" w:rsidRDefault="00533446" w:rsidP="00533446">
      <w:pPr>
        <w:pStyle w:val="Texto"/>
        <w:spacing w:after="0" w:line="240" w:lineRule="auto"/>
        <w:ind w:firstLine="0"/>
        <w:rPr>
          <w:color w:val="000000" w:themeColor="text1"/>
          <w:sz w:val="20"/>
        </w:rPr>
      </w:pPr>
    </w:p>
    <w:p w14:paraId="2118FF3E" w14:textId="7E7B262B"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134</w:t>
      </w:r>
      <w:r w:rsidR="00533446" w:rsidRPr="00707B3B">
        <w:rPr>
          <w:b/>
          <w:color w:val="000000" w:themeColor="text1"/>
          <w:sz w:val="20"/>
        </w:rPr>
        <w:t>.-</w:t>
      </w:r>
      <w:r w:rsidR="00533446" w:rsidRPr="00707B3B">
        <w:rPr>
          <w:color w:val="000000" w:themeColor="text1"/>
          <w:sz w:val="20"/>
        </w:rPr>
        <w:t xml:space="preserve"> Cuando el programa de remediación señale como receptores de la contaminación a la población humana, la Agencia, en un plazo no mayor de diez días hábiles, remitirá a la SSA la propuesta de remediación. La SSA contará con un plazo de veinte días hábiles para emitir su opinión técnica para el caso de emergencias.</w:t>
      </w:r>
    </w:p>
    <w:p w14:paraId="5704A438" w14:textId="77777777" w:rsidR="00533446" w:rsidRPr="00707B3B" w:rsidRDefault="00533446" w:rsidP="00533446">
      <w:pPr>
        <w:pStyle w:val="Texto"/>
        <w:spacing w:after="0" w:line="240" w:lineRule="auto"/>
        <w:ind w:firstLine="0"/>
        <w:rPr>
          <w:color w:val="000000" w:themeColor="text1"/>
          <w:sz w:val="20"/>
        </w:rPr>
      </w:pPr>
    </w:p>
    <w:p w14:paraId="681CE91C"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Tratándose de pasivos ambientales, la SSA contará con un plazo de treinta días hábiles, contados a partir de la fecha en que dicha dependencia reciba la información señalada en el primer párrafo del presente artículo.</w:t>
      </w:r>
    </w:p>
    <w:p w14:paraId="3827BF2C" w14:textId="77777777" w:rsidR="00533446" w:rsidRPr="00707B3B" w:rsidRDefault="00533446" w:rsidP="00533446">
      <w:pPr>
        <w:pStyle w:val="Texto"/>
        <w:spacing w:after="0" w:line="240" w:lineRule="auto"/>
        <w:ind w:firstLine="0"/>
        <w:rPr>
          <w:color w:val="000000" w:themeColor="text1"/>
          <w:sz w:val="20"/>
        </w:rPr>
      </w:pPr>
    </w:p>
    <w:p w14:paraId="67DDD951"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La SSA podrá abstenerse de formular respuesta expresa a la Agencia, en tal caso se estará a lo dispuesto en el segundo párrafo del artículo 55 de la Ley Federal de Procedimiento Administrativo.</w:t>
      </w:r>
      <w:r w:rsidR="00311B5C" w:rsidRPr="00707B3B">
        <w:rPr>
          <w:color w:val="000000" w:themeColor="text1"/>
          <w:sz w:val="20"/>
        </w:rPr>
        <w:t xml:space="preserve"> </w:t>
      </w:r>
      <w:r w:rsidRPr="00707B3B">
        <w:rPr>
          <w:color w:val="000000" w:themeColor="text1"/>
          <w:sz w:val="20"/>
        </w:rPr>
        <w:t>La opinión técnica que emita la SSA se referirá exclusivamente a la población humana como receptor de la contaminación del sitio.</w:t>
      </w:r>
    </w:p>
    <w:p w14:paraId="44E6EC91" w14:textId="77777777" w:rsidR="00533446" w:rsidRPr="00707B3B" w:rsidRDefault="00533446" w:rsidP="00533446">
      <w:pPr>
        <w:pStyle w:val="Texto"/>
        <w:spacing w:after="0" w:line="240" w:lineRule="auto"/>
        <w:ind w:firstLine="0"/>
        <w:outlineLvl w:val="0"/>
        <w:rPr>
          <w:b/>
          <w:color w:val="000000" w:themeColor="text1"/>
          <w:sz w:val="20"/>
        </w:rPr>
      </w:pPr>
    </w:p>
    <w:p w14:paraId="6A0E3EFB"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72" w:name="_Toc348779981"/>
      <w:bookmarkStart w:id="273" w:name="_Toc475368353"/>
      <w:bookmarkStart w:id="274" w:name="_Toc476819499"/>
      <w:r w:rsidRPr="00707B3B">
        <w:rPr>
          <w:rFonts w:ascii="Arial" w:hAnsi="Arial" w:cs="Arial"/>
          <w:b/>
          <w:color w:val="000000" w:themeColor="text1"/>
          <w:sz w:val="20"/>
          <w:szCs w:val="20"/>
          <w:lang w:val="es-ES"/>
        </w:rPr>
        <w:t>CAPÍTULO III</w:t>
      </w:r>
      <w:bookmarkEnd w:id="272"/>
      <w:bookmarkEnd w:id="273"/>
      <w:bookmarkEnd w:id="274"/>
    </w:p>
    <w:p w14:paraId="3F9307E3"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75" w:name="_Toc348779982"/>
      <w:bookmarkStart w:id="276" w:name="_Toc475368354"/>
      <w:bookmarkStart w:id="277" w:name="_Toc476819500"/>
      <w:r w:rsidRPr="00707B3B">
        <w:rPr>
          <w:rFonts w:ascii="Arial" w:hAnsi="Arial" w:cs="Arial"/>
          <w:b/>
          <w:color w:val="000000" w:themeColor="text1"/>
          <w:sz w:val="20"/>
          <w:szCs w:val="20"/>
          <w:lang w:val="es-ES"/>
        </w:rPr>
        <w:t>Procedimiento de Remediación</w:t>
      </w:r>
      <w:bookmarkEnd w:id="275"/>
      <w:bookmarkEnd w:id="276"/>
      <w:bookmarkEnd w:id="277"/>
    </w:p>
    <w:p w14:paraId="06A26E1A" w14:textId="77777777" w:rsidR="00533446" w:rsidRPr="00707B3B" w:rsidRDefault="00533446" w:rsidP="00533446">
      <w:pPr>
        <w:pStyle w:val="Texto"/>
        <w:spacing w:after="0" w:line="240" w:lineRule="auto"/>
        <w:ind w:firstLine="0"/>
        <w:jc w:val="center"/>
        <w:rPr>
          <w:b/>
          <w:color w:val="000000" w:themeColor="text1"/>
          <w:sz w:val="20"/>
        </w:rPr>
      </w:pPr>
    </w:p>
    <w:p w14:paraId="20669EBC" w14:textId="55742EF7" w:rsidR="00533446" w:rsidRPr="00707B3B" w:rsidRDefault="00F72DEF" w:rsidP="00533446">
      <w:pPr>
        <w:pStyle w:val="Texto"/>
        <w:spacing w:after="0" w:line="240" w:lineRule="auto"/>
        <w:ind w:firstLine="0"/>
        <w:rPr>
          <w:strike/>
          <w:color w:val="000000" w:themeColor="text1"/>
          <w:sz w:val="20"/>
        </w:rPr>
      </w:pPr>
      <w:r w:rsidRPr="00707B3B">
        <w:rPr>
          <w:b/>
          <w:color w:val="000000" w:themeColor="text1"/>
          <w:sz w:val="20"/>
        </w:rPr>
        <w:t xml:space="preserve">Artículo </w:t>
      </w:r>
      <w:r w:rsidR="002D7BE6" w:rsidRPr="00707B3B">
        <w:rPr>
          <w:b/>
          <w:color w:val="000000" w:themeColor="text1"/>
          <w:sz w:val="20"/>
        </w:rPr>
        <w:t>135</w:t>
      </w:r>
      <w:r w:rsidR="00533446" w:rsidRPr="00707B3B">
        <w:rPr>
          <w:b/>
          <w:color w:val="000000" w:themeColor="text1"/>
          <w:sz w:val="20"/>
        </w:rPr>
        <w:t xml:space="preserve">.- </w:t>
      </w:r>
      <w:r w:rsidR="00533446" w:rsidRPr="00707B3B">
        <w:rPr>
          <w:color w:val="000000" w:themeColor="text1"/>
          <w:sz w:val="20"/>
        </w:rPr>
        <w:t>La aplicación de medidas de contención de los materiales o residuos peligrosos liberados, en el caso de emergencias, y la ejecución de los programas de remediación de sitios contaminados por emergencias o por pasivos ambientales, se realizarán en las formas previstas en la regulación que para tales efectos expida la ASEA.</w:t>
      </w:r>
    </w:p>
    <w:p w14:paraId="1BE44A1F" w14:textId="77777777" w:rsidR="00533446" w:rsidRPr="00707B3B" w:rsidRDefault="00533446" w:rsidP="00533446">
      <w:pPr>
        <w:pStyle w:val="Texto"/>
        <w:spacing w:after="0" w:line="240" w:lineRule="auto"/>
        <w:rPr>
          <w:b/>
          <w:strike/>
          <w:color w:val="000000" w:themeColor="text1"/>
          <w:sz w:val="20"/>
        </w:rPr>
      </w:pPr>
    </w:p>
    <w:p w14:paraId="1FFC471A" w14:textId="653A9092"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136</w:t>
      </w:r>
      <w:r w:rsidR="00533446" w:rsidRPr="00707B3B">
        <w:rPr>
          <w:b/>
          <w:color w:val="000000" w:themeColor="text1"/>
          <w:sz w:val="20"/>
        </w:rPr>
        <w:t xml:space="preserve">.- </w:t>
      </w:r>
      <w:r w:rsidR="00533446" w:rsidRPr="00707B3B">
        <w:rPr>
          <w:color w:val="000000" w:themeColor="text1"/>
          <w:sz w:val="20"/>
        </w:rPr>
        <w:t>Para el control del proceso de remediación se observará lo siguiente:</w:t>
      </w:r>
    </w:p>
    <w:p w14:paraId="2C4080FF" w14:textId="77777777" w:rsidR="00533446" w:rsidRPr="00707B3B" w:rsidRDefault="00533446" w:rsidP="00533446">
      <w:pPr>
        <w:pStyle w:val="ROMANOS"/>
        <w:spacing w:after="0" w:line="240" w:lineRule="auto"/>
        <w:rPr>
          <w:color w:val="000000" w:themeColor="text1"/>
          <w:sz w:val="20"/>
          <w:szCs w:val="20"/>
        </w:rPr>
      </w:pPr>
    </w:p>
    <w:p w14:paraId="41A1743A" w14:textId="77777777" w:rsidR="00533446" w:rsidRPr="00707B3B" w:rsidRDefault="00533446" w:rsidP="00F3714A">
      <w:pPr>
        <w:pStyle w:val="ROMANOS"/>
        <w:numPr>
          <w:ilvl w:val="0"/>
          <w:numId w:val="74"/>
        </w:numPr>
        <w:spacing w:after="0" w:line="240" w:lineRule="auto"/>
        <w:ind w:left="567" w:hanging="567"/>
        <w:rPr>
          <w:color w:val="000000" w:themeColor="text1"/>
          <w:sz w:val="20"/>
          <w:szCs w:val="20"/>
        </w:rPr>
      </w:pPr>
      <w:r w:rsidRPr="00707B3B">
        <w:rPr>
          <w:color w:val="000000" w:themeColor="text1"/>
          <w:sz w:val="20"/>
          <w:szCs w:val="20"/>
        </w:rPr>
        <w:t>La periodicidad del muestreo para la comprobación de los avances de la remediación en el sitio deberá ser representativa y basada en la propuesta de remediación;</w:t>
      </w:r>
    </w:p>
    <w:p w14:paraId="69F4BABF" w14:textId="77777777" w:rsidR="00533446" w:rsidRPr="00707B3B" w:rsidRDefault="00533446" w:rsidP="00533446">
      <w:pPr>
        <w:pStyle w:val="ROMANOS"/>
        <w:spacing w:after="0" w:line="240" w:lineRule="auto"/>
        <w:ind w:left="0" w:firstLine="0"/>
        <w:rPr>
          <w:color w:val="000000" w:themeColor="text1"/>
          <w:sz w:val="20"/>
          <w:szCs w:val="20"/>
        </w:rPr>
      </w:pPr>
    </w:p>
    <w:p w14:paraId="6CAD1DE1" w14:textId="77777777" w:rsidR="00533446" w:rsidRPr="00707B3B" w:rsidRDefault="00533446" w:rsidP="00F3714A">
      <w:pPr>
        <w:pStyle w:val="ROMANOS"/>
        <w:numPr>
          <w:ilvl w:val="0"/>
          <w:numId w:val="74"/>
        </w:numPr>
        <w:spacing w:after="0" w:line="240" w:lineRule="auto"/>
        <w:ind w:left="567" w:hanging="567"/>
        <w:rPr>
          <w:color w:val="000000" w:themeColor="text1"/>
          <w:sz w:val="20"/>
          <w:szCs w:val="20"/>
        </w:rPr>
      </w:pPr>
      <w:r w:rsidRPr="00707B3B">
        <w:rPr>
          <w:color w:val="000000" w:themeColor="text1"/>
          <w:sz w:val="20"/>
          <w:szCs w:val="20"/>
        </w:rPr>
        <w:t>Para la comprobación de los avances de la remediación, a un lado o fuera del sitio, se realizarán los muestreos conforme a lo propuesto en el plan de muestreo contenido en la propuesta de remediación, y</w:t>
      </w:r>
    </w:p>
    <w:p w14:paraId="4860418A" w14:textId="77777777" w:rsidR="00533446" w:rsidRPr="00707B3B" w:rsidRDefault="00533446" w:rsidP="00533446">
      <w:pPr>
        <w:pStyle w:val="ROMANOS"/>
        <w:spacing w:after="0" w:line="240" w:lineRule="auto"/>
        <w:rPr>
          <w:color w:val="000000" w:themeColor="text1"/>
          <w:sz w:val="20"/>
          <w:szCs w:val="20"/>
        </w:rPr>
      </w:pPr>
    </w:p>
    <w:p w14:paraId="2FBF2E44" w14:textId="77777777" w:rsidR="00533446" w:rsidRPr="00707B3B" w:rsidRDefault="00533446" w:rsidP="00F3714A">
      <w:pPr>
        <w:pStyle w:val="ROMANOS"/>
        <w:numPr>
          <w:ilvl w:val="0"/>
          <w:numId w:val="74"/>
        </w:numPr>
        <w:spacing w:after="0" w:line="240" w:lineRule="auto"/>
        <w:ind w:left="567" w:hanging="567"/>
        <w:rPr>
          <w:color w:val="000000" w:themeColor="text1"/>
          <w:sz w:val="20"/>
          <w:szCs w:val="20"/>
        </w:rPr>
      </w:pPr>
      <w:r w:rsidRPr="00707B3B">
        <w:rPr>
          <w:color w:val="000000" w:themeColor="text1"/>
          <w:sz w:val="20"/>
          <w:szCs w:val="20"/>
        </w:rPr>
        <w:t>Se realizará un muestro final comprobatorio de que se han alcanzado las concentraciones, los niveles, los límites o los parámetros señalados en la regulación de la Agencia y los niveles de remediación determinados con base en la evaluación del estudio de riesgo ambiental que señale la propuesta de remediación, según sea el caso; tanto la toma de muestras finales comprobatorias como su análisis deberán ser realizados por laboratorios acreditados por la entidad de acreditación autorizada y aprobados por la Agencia.</w:t>
      </w:r>
    </w:p>
    <w:p w14:paraId="545EA617" w14:textId="77777777" w:rsidR="00533446" w:rsidRPr="00707B3B" w:rsidRDefault="00533446" w:rsidP="00533446">
      <w:pPr>
        <w:pStyle w:val="Texto"/>
        <w:spacing w:after="0" w:line="240" w:lineRule="auto"/>
        <w:ind w:firstLine="0"/>
        <w:rPr>
          <w:b/>
          <w:color w:val="000000" w:themeColor="text1"/>
          <w:sz w:val="20"/>
        </w:rPr>
      </w:pPr>
    </w:p>
    <w:p w14:paraId="4E16B3D2"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78" w:name="_Toc348779983"/>
      <w:bookmarkStart w:id="279" w:name="_Toc475368355"/>
      <w:bookmarkStart w:id="280" w:name="_Toc476819501"/>
      <w:r w:rsidRPr="00707B3B">
        <w:rPr>
          <w:rFonts w:ascii="Arial" w:hAnsi="Arial" w:cs="Arial"/>
          <w:b/>
          <w:color w:val="000000" w:themeColor="text1"/>
          <w:sz w:val="20"/>
          <w:szCs w:val="20"/>
          <w:lang w:val="es-ES"/>
        </w:rPr>
        <w:t>CAPÍTULO IV</w:t>
      </w:r>
      <w:bookmarkEnd w:id="278"/>
      <w:bookmarkEnd w:id="279"/>
      <w:bookmarkEnd w:id="280"/>
    </w:p>
    <w:p w14:paraId="57FD559B"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81" w:name="_Toc348779984"/>
      <w:bookmarkStart w:id="282" w:name="_Toc475368356"/>
      <w:bookmarkStart w:id="283" w:name="_Toc476819502"/>
      <w:r w:rsidRPr="00707B3B">
        <w:rPr>
          <w:rFonts w:ascii="Arial" w:hAnsi="Arial" w:cs="Arial"/>
          <w:b/>
          <w:color w:val="000000" w:themeColor="text1"/>
          <w:sz w:val="20"/>
          <w:szCs w:val="20"/>
          <w:lang w:val="es-ES"/>
        </w:rPr>
        <w:t>Del Muestreo Final Comprobatorio</w:t>
      </w:r>
      <w:bookmarkEnd w:id="281"/>
      <w:bookmarkEnd w:id="282"/>
      <w:bookmarkEnd w:id="283"/>
    </w:p>
    <w:p w14:paraId="2CC9FEBD" w14:textId="77777777" w:rsidR="00533446" w:rsidRPr="00707B3B" w:rsidRDefault="00533446" w:rsidP="00533446">
      <w:pPr>
        <w:pStyle w:val="Texto"/>
        <w:spacing w:after="0" w:line="240" w:lineRule="auto"/>
        <w:ind w:firstLine="0"/>
        <w:rPr>
          <w:color w:val="000000" w:themeColor="text1"/>
          <w:sz w:val="20"/>
        </w:rPr>
      </w:pPr>
    </w:p>
    <w:p w14:paraId="5C3E73EC" w14:textId="12C91EE3" w:rsidR="00533446" w:rsidRPr="00707B3B" w:rsidRDefault="00F72DEF"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137</w:t>
      </w:r>
      <w:r w:rsidR="00533446" w:rsidRPr="00707B3B">
        <w:rPr>
          <w:b/>
          <w:color w:val="000000" w:themeColor="text1"/>
          <w:sz w:val="20"/>
        </w:rPr>
        <w:t>.-</w:t>
      </w:r>
      <w:r w:rsidR="00533446" w:rsidRPr="00707B3B">
        <w:rPr>
          <w:color w:val="000000" w:themeColor="text1"/>
          <w:sz w:val="20"/>
        </w:rPr>
        <w:t xml:space="preserve"> Una vez terminados los trabajos de remediación, el regulado realizará un muestreo final comprobatorio en el suelo remediado, para verificar que se han alcanzado las concentraciones, los niveles, los límites o los parámetros señalados en las NOM aplicables. Los resultados del muestreo referido deberán ser enviados por los regulados a la ASEA de manera inmediata a su obtención. </w:t>
      </w:r>
    </w:p>
    <w:p w14:paraId="62F207B6" w14:textId="77777777" w:rsidR="00533446" w:rsidRPr="00707B3B" w:rsidRDefault="00533446" w:rsidP="00533446">
      <w:pPr>
        <w:jc w:val="both"/>
        <w:rPr>
          <w:rFonts w:ascii="Arial" w:hAnsi="Arial" w:cs="Arial"/>
          <w:color w:val="000000" w:themeColor="text1"/>
          <w:sz w:val="20"/>
          <w:szCs w:val="20"/>
        </w:rPr>
      </w:pPr>
    </w:p>
    <w:p w14:paraId="7A1ECF4B"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Tanto la toma de muestras finales comprobatorias como su análisis deberán ser realizados por laboratorios acreditados por la entidad nacional de acreditación y aprobados por la ASEA. La acreditación y aprobación del laboratorio y signatario responsable de la toma de muestras deberán estar vigentes durante la toma de muestras y el análisis de las mismas.</w:t>
      </w:r>
    </w:p>
    <w:p w14:paraId="0B036BF5" w14:textId="77777777" w:rsidR="00533446" w:rsidRPr="00707B3B" w:rsidRDefault="00533446" w:rsidP="00533446">
      <w:pPr>
        <w:jc w:val="both"/>
        <w:rPr>
          <w:rFonts w:ascii="Arial" w:hAnsi="Arial" w:cs="Arial"/>
          <w:color w:val="000000" w:themeColor="text1"/>
          <w:sz w:val="20"/>
          <w:szCs w:val="20"/>
        </w:rPr>
      </w:pPr>
    </w:p>
    <w:p w14:paraId="1D514549" w14:textId="48B2A8E1" w:rsidR="00533446" w:rsidRPr="00707B3B" w:rsidRDefault="00B3719B"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138</w:t>
      </w:r>
      <w:r w:rsidR="00533446" w:rsidRPr="00707B3B">
        <w:rPr>
          <w:b/>
          <w:color w:val="000000" w:themeColor="text1"/>
          <w:sz w:val="20"/>
        </w:rPr>
        <w:t>.-</w:t>
      </w:r>
      <w:r w:rsidR="00533446" w:rsidRPr="00707B3B">
        <w:rPr>
          <w:color w:val="000000" w:themeColor="text1"/>
          <w:sz w:val="20"/>
        </w:rPr>
        <w:t xml:space="preserve"> Antes de realizar el muestreo final comprobatorio, el regulado deberá presentar el plan de muestreo final comprobatorio a la Agencia y entregar, con quince días hábiles de anticipación a la fecha que se tiene prevista para la realización del muestreo, los planos georreferenciados donde se indiquen los puntos de dicho muestreo.</w:t>
      </w:r>
    </w:p>
    <w:p w14:paraId="51DBCC99" w14:textId="77777777" w:rsidR="00533446" w:rsidRPr="00707B3B" w:rsidRDefault="00533446" w:rsidP="00533446">
      <w:pPr>
        <w:jc w:val="both"/>
        <w:rPr>
          <w:rFonts w:ascii="Arial" w:hAnsi="Arial" w:cs="Arial"/>
          <w:color w:val="000000" w:themeColor="text1"/>
          <w:sz w:val="20"/>
          <w:szCs w:val="20"/>
        </w:rPr>
      </w:pPr>
    </w:p>
    <w:p w14:paraId="7844E391" w14:textId="0905A558" w:rsidR="00533446" w:rsidRPr="00707B3B" w:rsidRDefault="00B3719B"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139</w:t>
      </w:r>
      <w:r w:rsidR="00533446" w:rsidRPr="00707B3B">
        <w:rPr>
          <w:b/>
          <w:color w:val="000000" w:themeColor="text1"/>
          <w:sz w:val="20"/>
        </w:rPr>
        <w:t>.-</w:t>
      </w:r>
      <w:r w:rsidR="00533446" w:rsidRPr="00707B3B">
        <w:rPr>
          <w:color w:val="000000" w:themeColor="text1"/>
          <w:sz w:val="20"/>
        </w:rPr>
        <w:t xml:space="preserve"> Los reportes de los resultados del muestreo final comprobatorio emitidos por el laboratorio responsable del muestreo, deberán entregarse en original y copia certificada para su cotejo. Éstos deberán incluir la cadena de custodia (firmada por los involucrados en el muestreo final comprobatorio), cromatogramas y los planos de localización con los puntos del muestreo y la interpretación de los resultados.</w:t>
      </w:r>
    </w:p>
    <w:p w14:paraId="05DB37A7" w14:textId="77777777" w:rsidR="00533446" w:rsidRPr="00707B3B" w:rsidRDefault="00533446" w:rsidP="00533446">
      <w:pPr>
        <w:jc w:val="both"/>
        <w:rPr>
          <w:rFonts w:ascii="Arial" w:hAnsi="Arial" w:cs="Arial"/>
          <w:color w:val="000000" w:themeColor="text1"/>
          <w:sz w:val="20"/>
          <w:szCs w:val="20"/>
        </w:rPr>
      </w:pPr>
    </w:p>
    <w:p w14:paraId="45F2AC74" w14:textId="77777777" w:rsidR="00533446" w:rsidRPr="00707B3B" w:rsidRDefault="00533446" w:rsidP="00B3719B">
      <w:pPr>
        <w:pStyle w:val="Texto"/>
        <w:spacing w:after="0" w:line="240" w:lineRule="auto"/>
        <w:ind w:firstLine="0"/>
        <w:rPr>
          <w:color w:val="000000" w:themeColor="text1"/>
          <w:sz w:val="20"/>
        </w:rPr>
      </w:pPr>
      <w:r w:rsidRPr="00707B3B">
        <w:rPr>
          <w:color w:val="000000" w:themeColor="text1"/>
          <w:sz w:val="20"/>
        </w:rPr>
        <w:t>Los análisis químicos de las muestras finales comprobatorias deberán demostrar que se han alcanzado las concentraciones establecidas en la NOM correspondiente, para los contaminantes establecidos en la autorización del programa de remediación.</w:t>
      </w:r>
    </w:p>
    <w:p w14:paraId="09CEAD1E" w14:textId="77777777" w:rsidR="00533446" w:rsidRPr="00707B3B" w:rsidRDefault="00533446" w:rsidP="00533446">
      <w:pPr>
        <w:jc w:val="both"/>
        <w:rPr>
          <w:rFonts w:ascii="Arial" w:hAnsi="Arial" w:cs="Arial"/>
          <w:color w:val="000000" w:themeColor="text1"/>
          <w:sz w:val="20"/>
          <w:szCs w:val="20"/>
        </w:rPr>
      </w:pPr>
    </w:p>
    <w:p w14:paraId="58D41C9B" w14:textId="77777777" w:rsidR="00533446" w:rsidRPr="00707B3B" w:rsidRDefault="00533446" w:rsidP="00533446">
      <w:pPr>
        <w:pStyle w:val="Texto"/>
        <w:spacing w:after="0" w:line="240" w:lineRule="auto"/>
        <w:ind w:firstLine="0"/>
        <w:rPr>
          <w:strike/>
          <w:color w:val="000000" w:themeColor="text1"/>
          <w:sz w:val="20"/>
        </w:rPr>
      </w:pPr>
      <w:r w:rsidRPr="00707B3B">
        <w:rPr>
          <w:color w:val="000000" w:themeColor="text1"/>
          <w:sz w:val="20"/>
        </w:rPr>
        <w:t>En caso de que los resultados del muestreo final comprobatorio indiquen concentraciones por arriba de los límites máximos permisibles establecidos en la NOM respectiva, el regulado deberá continuar con el tratamiento del suelo y, en su caso, con la extracción de suelo contaminado en la excavación y realizar otro muestreo final comprobatorio posterior sobre los puntos en donde exista contaminación, hasta que no queden remanentes de contaminación en el sitio.</w:t>
      </w:r>
    </w:p>
    <w:p w14:paraId="5C5A55CD" w14:textId="77777777" w:rsidR="00533446" w:rsidRPr="00707B3B" w:rsidRDefault="00533446" w:rsidP="00533446">
      <w:pPr>
        <w:pStyle w:val="Texto"/>
        <w:spacing w:after="0" w:line="240" w:lineRule="auto"/>
        <w:ind w:firstLine="0"/>
        <w:rPr>
          <w:color w:val="000000" w:themeColor="text1"/>
          <w:sz w:val="20"/>
        </w:rPr>
      </w:pPr>
    </w:p>
    <w:p w14:paraId="109A7E1B"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84" w:name="_Toc348779985"/>
      <w:bookmarkStart w:id="285" w:name="_Toc475368357"/>
      <w:bookmarkStart w:id="286" w:name="_Toc476819503"/>
      <w:r w:rsidRPr="00707B3B">
        <w:rPr>
          <w:rFonts w:ascii="Arial" w:hAnsi="Arial" w:cs="Arial"/>
          <w:b/>
          <w:color w:val="000000" w:themeColor="text1"/>
          <w:sz w:val="20"/>
          <w:szCs w:val="20"/>
          <w:lang w:val="es-ES"/>
        </w:rPr>
        <w:t>CAPÍTULO V</w:t>
      </w:r>
      <w:bookmarkEnd w:id="284"/>
      <w:bookmarkEnd w:id="285"/>
      <w:bookmarkEnd w:id="286"/>
    </w:p>
    <w:p w14:paraId="11E4831D"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87" w:name="_Toc348779986"/>
      <w:bookmarkStart w:id="288" w:name="_Toc475368358"/>
      <w:bookmarkStart w:id="289" w:name="_Toc476819504"/>
      <w:r w:rsidRPr="00707B3B">
        <w:rPr>
          <w:rFonts w:ascii="Arial" w:hAnsi="Arial" w:cs="Arial"/>
          <w:b/>
          <w:color w:val="000000" w:themeColor="text1"/>
          <w:sz w:val="20"/>
          <w:szCs w:val="20"/>
          <w:lang w:val="es-ES"/>
        </w:rPr>
        <w:t>De la Biorremediación de Sitios Contaminados con Hidrocarburos</w:t>
      </w:r>
      <w:bookmarkEnd w:id="287"/>
      <w:bookmarkEnd w:id="288"/>
      <w:bookmarkEnd w:id="289"/>
      <w:r w:rsidRPr="00707B3B">
        <w:rPr>
          <w:rFonts w:ascii="Arial" w:hAnsi="Arial" w:cs="Arial"/>
          <w:b/>
          <w:color w:val="000000" w:themeColor="text1"/>
          <w:sz w:val="20"/>
          <w:szCs w:val="20"/>
          <w:lang w:val="es-ES"/>
        </w:rPr>
        <w:t xml:space="preserve"> </w:t>
      </w:r>
    </w:p>
    <w:p w14:paraId="0686B6F2"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90" w:name="_Toc348779987"/>
      <w:bookmarkStart w:id="291" w:name="_Toc475368359"/>
      <w:bookmarkStart w:id="292" w:name="_Toc476819505"/>
      <w:r w:rsidRPr="00707B3B">
        <w:rPr>
          <w:rFonts w:ascii="Arial" w:hAnsi="Arial" w:cs="Arial"/>
          <w:b/>
          <w:color w:val="000000" w:themeColor="text1"/>
          <w:sz w:val="20"/>
          <w:szCs w:val="20"/>
          <w:lang w:val="es-ES"/>
        </w:rPr>
        <w:t>mediante la Liberación de OGM al Ambiente</w:t>
      </w:r>
      <w:bookmarkEnd w:id="290"/>
      <w:bookmarkEnd w:id="291"/>
      <w:bookmarkEnd w:id="292"/>
    </w:p>
    <w:p w14:paraId="7925195C" w14:textId="77777777" w:rsidR="00533446" w:rsidRPr="00707B3B" w:rsidRDefault="00533446" w:rsidP="00533446">
      <w:pPr>
        <w:pStyle w:val="Texto"/>
        <w:spacing w:after="0" w:line="240" w:lineRule="auto"/>
        <w:ind w:firstLine="0"/>
        <w:rPr>
          <w:color w:val="000000" w:themeColor="text1"/>
          <w:sz w:val="20"/>
        </w:rPr>
      </w:pPr>
    </w:p>
    <w:p w14:paraId="1F4AC826" w14:textId="38A4E022" w:rsidR="00533446" w:rsidRPr="00707B3B" w:rsidRDefault="00B3719B"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140</w:t>
      </w:r>
      <w:r w:rsidR="00533446" w:rsidRPr="00707B3B">
        <w:rPr>
          <w:b/>
          <w:color w:val="000000" w:themeColor="text1"/>
          <w:sz w:val="20"/>
        </w:rPr>
        <w:t>.-</w:t>
      </w:r>
      <w:r w:rsidR="00533446" w:rsidRPr="00707B3B">
        <w:rPr>
          <w:color w:val="000000" w:themeColor="text1"/>
          <w:sz w:val="20"/>
        </w:rPr>
        <w:t xml:space="preserve"> La ASEA expedirá los permisos de liberación de OGM al ambiente para biorremediar sitios contaminados con hidrocarburos, en términos de lo dispuesto por la LBOGM y su Reglamento. Esta tecnología formará parte del programa de remediación correspondiente, debiéndose ajustar a las disposiciones establecidas en este Título.</w:t>
      </w:r>
    </w:p>
    <w:p w14:paraId="12ED18AC" w14:textId="77777777" w:rsidR="00533446" w:rsidRPr="00707B3B" w:rsidRDefault="00533446" w:rsidP="00533446">
      <w:pPr>
        <w:pStyle w:val="Texto"/>
        <w:spacing w:after="0" w:line="240" w:lineRule="auto"/>
        <w:rPr>
          <w:color w:val="000000" w:themeColor="text1"/>
          <w:sz w:val="20"/>
        </w:rPr>
      </w:pPr>
    </w:p>
    <w:p w14:paraId="2CD8412C" w14:textId="283756EA" w:rsidR="00533446" w:rsidRPr="00707B3B" w:rsidRDefault="00B3719B"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141</w:t>
      </w:r>
      <w:r w:rsidR="00533446" w:rsidRPr="00707B3B">
        <w:rPr>
          <w:b/>
          <w:color w:val="000000" w:themeColor="text1"/>
          <w:sz w:val="20"/>
        </w:rPr>
        <w:t>.-</w:t>
      </w:r>
      <w:r w:rsidR="00533446" w:rsidRPr="00707B3B">
        <w:rPr>
          <w:color w:val="000000" w:themeColor="text1"/>
          <w:sz w:val="20"/>
        </w:rPr>
        <w:t xml:space="preserve"> La liberación de microorganismos genéticamente modificados para estos fines se regirá, entre otros aplicables, por el principio caso por caso y la metodología paso a paso, para lo cual la Agencia realizará la correspondiente evaluación de los posibles riesgos al medio ambiente y la diversidad biológica, con base en los estudios y, en su caso, los reportes de resultados, y demás información técnica que les presenten los regulados o las personas que contraten para la aplicación de ésta tecnología, con apego a las disposiciones legales y reglamentarias mencionadas.</w:t>
      </w:r>
    </w:p>
    <w:p w14:paraId="7F4901C8" w14:textId="77777777" w:rsidR="00533446" w:rsidRPr="00707B3B" w:rsidRDefault="00533446" w:rsidP="00533446">
      <w:pPr>
        <w:pStyle w:val="Texto"/>
        <w:spacing w:after="0" w:line="240" w:lineRule="auto"/>
        <w:rPr>
          <w:color w:val="000000" w:themeColor="text1"/>
          <w:sz w:val="20"/>
        </w:rPr>
      </w:pPr>
    </w:p>
    <w:p w14:paraId="2ED65CD4"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Los regulados o las personas que éstos contraten para el uso de esta tecnología, dentro del procedimiento de atención a la solicitud del permiso de liberación experimental, deberán obtener y acreditar en el expediente respectivo la autorización sanitaria de la SSA, sin la cual la ASEA no expedirá dicho permiso, conforme lo dispone la LBOGM.</w:t>
      </w:r>
    </w:p>
    <w:p w14:paraId="70B3FE90" w14:textId="77777777" w:rsidR="00533446" w:rsidRPr="00707B3B" w:rsidRDefault="00533446" w:rsidP="00533446">
      <w:pPr>
        <w:pStyle w:val="Texto"/>
        <w:spacing w:after="0" w:line="240" w:lineRule="auto"/>
        <w:rPr>
          <w:color w:val="000000" w:themeColor="text1"/>
          <w:sz w:val="20"/>
        </w:rPr>
      </w:pPr>
    </w:p>
    <w:p w14:paraId="4439DA71" w14:textId="6E0E0B53" w:rsidR="00533446" w:rsidRPr="00707B3B" w:rsidRDefault="00B3719B"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142</w:t>
      </w:r>
      <w:r w:rsidR="00533446" w:rsidRPr="00707B3B">
        <w:rPr>
          <w:b/>
          <w:color w:val="000000" w:themeColor="text1"/>
          <w:sz w:val="20"/>
        </w:rPr>
        <w:t>.-</w:t>
      </w:r>
      <w:r w:rsidR="00533446" w:rsidRPr="00707B3B">
        <w:rPr>
          <w:color w:val="000000" w:themeColor="text1"/>
          <w:sz w:val="20"/>
        </w:rPr>
        <w:t xml:space="preserve"> La Agencia expedirá las DACG o NOM correspondientes que establezcan la información técnica específica de los OGM que se utilizarán en la biorremediación de sitios contaminados con hidrocarburos, conforme a lo dispuesto en el Artículo 6º, fracción II, inciso i), de la Ley.</w:t>
      </w:r>
    </w:p>
    <w:p w14:paraId="7A7DEBE7" w14:textId="77777777" w:rsidR="00533446" w:rsidRPr="00707B3B" w:rsidRDefault="00533446" w:rsidP="00533446">
      <w:pPr>
        <w:pStyle w:val="Texto"/>
        <w:spacing w:after="0" w:line="240" w:lineRule="auto"/>
        <w:rPr>
          <w:color w:val="000000" w:themeColor="text1"/>
          <w:sz w:val="20"/>
        </w:rPr>
      </w:pPr>
    </w:p>
    <w:p w14:paraId="4BCFE85D" w14:textId="2BD55176" w:rsidR="00533446" w:rsidRPr="00707B3B" w:rsidRDefault="00B3719B"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143</w:t>
      </w:r>
      <w:r w:rsidR="00533446" w:rsidRPr="00707B3B">
        <w:rPr>
          <w:b/>
          <w:color w:val="000000" w:themeColor="text1"/>
          <w:sz w:val="20"/>
        </w:rPr>
        <w:t>.-</w:t>
      </w:r>
      <w:r w:rsidR="00533446" w:rsidRPr="00707B3B">
        <w:rPr>
          <w:color w:val="000000" w:themeColor="text1"/>
          <w:sz w:val="20"/>
        </w:rPr>
        <w:t xml:space="preserve"> Para realizar la evaluación de posibles riesgos al medio ambiente y la diversidad biológica, la ASEA podrá coordinarse con las autoridades del Sector Medio Ambiente, conforme a lo dispuesto en la Ley y en el presente Reglamento.</w:t>
      </w:r>
    </w:p>
    <w:p w14:paraId="038808DC" w14:textId="41A49B85" w:rsidR="00B97342" w:rsidRPr="00707B3B" w:rsidRDefault="00B97342">
      <w:pPr>
        <w:rPr>
          <w:rFonts w:ascii="Arial" w:eastAsiaTheme="majorEastAsia" w:hAnsi="Arial" w:cs="Arial"/>
          <w:b/>
          <w:color w:val="000000" w:themeColor="text1"/>
          <w:sz w:val="20"/>
          <w:szCs w:val="20"/>
          <w:lang w:val="es-ES"/>
        </w:rPr>
      </w:pPr>
      <w:bookmarkStart w:id="293" w:name="_Toc348779988"/>
      <w:bookmarkStart w:id="294" w:name="_Toc475368360"/>
    </w:p>
    <w:p w14:paraId="0CF8593F" w14:textId="379C557A" w:rsidR="00533446" w:rsidRPr="00707B3B" w:rsidRDefault="00533446" w:rsidP="00533446">
      <w:pPr>
        <w:pStyle w:val="Ttulo2"/>
        <w:spacing w:before="0"/>
        <w:jc w:val="center"/>
        <w:rPr>
          <w:rFonts w:ascii="Arial" w:hAnsi="Arial" w:cs="Arial"/>
          <w:b/>
          <w:color w:val="000000" w:themeColor="text1"/>
          <w:sz w:val="20"/>
          <w:szCs w:val="20"/>
          <w:lang w:val="es-ES"/>
        </w:rPr>
      </w:pPr>
      <w:bookmarkStart w:id="295" w:name="_Toc476819506"/>
      <w:r w:rsidRPr="00707B3B">
        <w:rPr>
          <w:rFonts w:ascii="Arial" w:hAnsi="Arial" w:cs="Arial"/>
          <w:b/>
          <w:color w:val="000000" w:themeColor="text1"/>
          <w:sz w:val="20"/>
          <w:szCs w:val="20"/>
          <w:lang w:val="es-ES"/>
        </w:rPr>
        <w:t>CAPÍTULO VI</w:t>
      </w:r>
      <w:bookmarkEnd w:id="293"/>
      <w:bookmarkEnd w:id="294"/>
      <w:bookmarkEnd w:id="295"/>
    </w:p>
    <w:p w14:paraId="2E8470D3" w14:textId="77777777" w:rsidR="00533446" w:rsidRPr="00707B3B" w:rsidRDefault="00533446" w:rsidP="00533446">
      <w:pPr>
        <w:pStyle w:val="Ttulo2"/>
        <w:spacing w:before="0"/>
        <w:jc w:val="center"/>
        <w:rPr>
          <w:rFonts w:ascii="Arial" w:hAnsi="Arial" w:cs="Arial"/>
          <w:b/>
          <w:color w:val="000000" w:themeColor="text1"/>
          <w:sz w:val="20"/>
          <w:szCs w:val="20"/>
          <w:lang w:val="es-ES"/>
        </w:rPr>
      </w:pPr>
      <w:bookmarkStart w:id="296" w:name="_Toc348779989"/>
      <w:bookmarkStart w:id="297" w:name="_Toc475368361"/>
      <w:bookmarkStart w:id="298" w:name="_Toc476819507"/>
      <w:r w:rsidRPr="00707B3B">
        <w:rPr>
          <w:rFonts w:ascii="Arial" w:hAnsi="Arial" w:cs="Arial"/>
          <w:b/>
          <w:color w:val="000000" w:themeColor="text1"/>
          <w:sz w:val="20"/>
          <w:szCs w:val="20"/>
          <w:lang w:val="es-ES"/>
        </w:rPr>
        <w:t>De la Liberación de los Sitios Contaminados</w:t>
      </w:r>
      <w:bookmarkEnd w:id="296"/>
      <w:bookmarkEnd w:id="297"/>
      <w:bookmarkEnd w:id="298"/>
    </w:p>
    <w:p w14:paraId="29E91C32" w14:textId="77777777" w:rsidR="00533446" w:rsidRPr="00707B3B" w:rsidRDefault="00533446" w:rsidP="00533446">
      <w:pPr>
        <w:pStyle w:val="Texto"/>
        <w:spacing w:after="0" w:line="240" w:lineRule="auto"/>
        <w:ind w:firstLine="0"/>
        <w:jc w:val="center"/>
        <w:rPr>
          <w:b/>
          <w:color w:val="000000" w:themeColor="text1"/>
          <w:sz w:val="20"/>
        </w:rPr>
      </w:pPr>
    </w:p>
    <w:p w14:paraId="6EEB74AD" w14:textId="31A2DB55" w:rsidR="00533446" w:rsidRPr="00707B3B" w:rsidRDefault="00B3719B"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144</w:t>
      </w:r>
      <w:r w:rsidR="00533446" w:rsidRPr="00707B3B">
        <w:rPr>
          <w:b/>
          <w:color w:val="000000" w:themeColor="text1"/>
          <w:sz w:val="20"/>
        </w:rPr>
        <w:t>.-</w:t>
      </w:r>
      <w:r w:rsidR="00533446" w:rsidRPr="00707B3B">
        <w:rPr>
          <w:color w:val="000000" w:themeColor="text1"/>
          <w:sz w:val="20"/>
        </w:rPr>
        <w:t xml:space="preserve"> Una vez concluido el programa de remediación, el regulado deberá presentar a la ASEA el Informe de Conclusión del Programa de Remediación, adjuntando, de manera enunciativa más no limitativa, en los casos que según corresponda, la siguiente información:</w:t>
      </w:r>
    </w:p>
    <w:p w14:paraId="59E8167B" w14:textId="77777777" w:rsidR="00533446" w:rsidRPr="00707B3B" w:rsidRDefault="00533446" w:rsidP="00533446">
      <w:pPr>
        <w:pStyle w:val="Texto"/>
        <w:spacing w:after="0" w:line="240" w:lineRule="auto"/>
        <w:rPr>
          <w:color w:val="000000" w:themeColor="text1"/>
          <w:sz w:val="20"/>
        </w:rPr>
      </w:pPr>
    </w:p>
    <w:p w14:paraId="37B3580F" w14:textId="77777777" w:rsidR="00533446" w:rsidRPr="00707B3B" w:rsidRDefault="00533446" w:rsidP="00F3714A">
      <w:pPr>
        <w:pStyle w:val="Texto"/>
        <w:numPr>
          <w:ilvl w:val="0"/>
          <w:numId w:val="75"/>
        </w:numPr>
        <w:spacing w:after="0" w:line="240" w:lineRule="auto"/>
        <w:ind w:left="993" w:hanging="567"/>
        <w:rPr>
          <w:color w:val="000000" w:themeColor="text1"/>
          <w:sz w:val="20"/>
        </w:rPr>
      </w:pPr>
      <w:r w:rsidRPr="00707B3B">
        <w:rPr>
          <w:color w:val="000000" w:themeColor="text1"/>
          <w:sz w:val="20"/>
        </w:rPr>
        <w:t>Copia de la póliza de seguro a nombre del responsable de la remediación, que demuestre que durante el tiempo en el que se llevaron a cabo los trabajos de remediación en el sitio de referencia, la póliza se encontraba vigente;</w:t>
      </w:r>
    </w:p>
    <w:p w14:paraId="7645F616" w14:textId="77777777" w:rsidR="00533446" w:rsidRPr="00707B3B" w:rsidRDefault="00533446" w:rsidP="00533446">
      <w:pPr>
        <w:pStyle w:val="Texto"/>
        <w:spacing w:after="0" w:line="240" w:lineRule="auto"/>
        <w:rPr>
          <w:color w:val="000000" w:themeColor="text1"/>
          <w:sz w:val="20"/>
        </w:rPr>
      </w:pPr>
    </w:p>
    <w:p w14:paraId="74FEA47F" w14:textId="77777777" w:rsidR="00533446" w:rsidRPr="00707B3B" w:rsidRDefault="00533446" w:rsidP="00F3714A">
      <w:pPr>
        <w:pStyle w:val="Texto"/>
        <w:numPr>
          <w:ilvl w:val="0"/>
          <w:numId w:val="75"/>
        </w:numPr>
        <w:spacing w:after="0" w:line="240" w:lineRule="auto"/>
        <w:ind w:left="993" w:hanging="567"/>
        <w:rPr>
          <w:color w:val="000000" w:themeColor="text1"/>
          <w:sz w:val="20"/>
        </w:rPr>
      </w:pPr>
      <w:r w:rsidRPr="00707B3B">
        <w:rPr>
          <w:color w:val="000000" w:themeColor="text1"/>
          <w:sz w:val="20"/>
        </w:rPr>
        <w:t>Los documentos que demuestren el cumplimiento de las condiciones establecidas en la Resolución, así como los reportes de resultados del muestreo final comprobatorio emitidos por el laboratorio responsable del muestreo y análisis de las muestras de suelo;</w:t>
      </w:r>
    </w:p>
    <w:p w14:paraId="67F99BBD" w14:textId="77777777" w:rsidR="00533446" w:rsidRPr="00707B3B" w:rsidRDefault="00533446" w:rsidP="00533446">
      <w:pPr>
        <w:pStyle w:val="Texto"/>
        <w:spacing w:after="0" w:line="240" w:lineRule="auto"/>
        <w:ind w:firstLine="0"/>
        <w:rPr>
          <w:color w:val="000000" w:themeColor="text1"/>
          <w:sz w:val="20"/>
        </w:rPr>
      </w:pPr>
    </w:p>
    <w:p w14:paraId="6DD88862" w14:textId="77777777" w:rsidR="00533446" w:rsidRPr="00707B3B" w:rsidRDefault="00533446" w:rsidP="00F3714A">
      <w:pPr>
        <w:pStyle w:val="Texto"/>
        <w:numPr>
          <w:ilvl w:val="0"/>
          <w:numId w:val="75"/>
        </w:numPr>
        <w:spacing w:after="0" w:line="240" w:lineRule="auto"/>
        <w:ind w:left="993" w:hanging="567"/>
        <w:rPr>
          <w:color w:val="000000" w:themeColor="text1"/>
          <w:sz w:val="20"/>
        </w:rPr>
      </w:pPr>
      <w:r w:rsidRPr="00707B3B">
        <w:rPr>
          <w:color w:val="000000" w:themeColor="text1"/>
          <w:sz w:val="20"/>
        </w:rPr>
        <w:t>Los reportes de resultados del muestreo final comprobatorio;</w:t>
      </w:r>
    </w:p>
    <w:p w14:paraId="26F518EE" w14:textId="77777777" w:rsidR="00533446" w:rsidRPr="00707B3B" w:rsidRDefault="00533446" w:rsidP="00533446">
      <w:pPr>
        <w:pStyle w:val="Texto"/>
        <w:spacing w:after="0" w:line="240" w:lineRule="auto"/>
        <w:rPr>
          <w:color w:val="000000" w:themeColor="text1"/>
          <w:sz w:val="20"/>
        </w:rPr>
      </w:pPr>
    </w:p>
    <w:p w14:paraId="23CA29B8" w14:textId="77777777" w:rsidR="00533446" w:rsidRPr="00707B3B" w:rsidRDefault="00533446" w:rsidP="00F3714A">
      <w:pPr>
        <w:pStyle w:val="Texto"/>
        <w:numPr>
          <w:ilvl w:val="0"/>
          <w:numId w:val="75"/>
        </w:numPr>
        <w:spacing w:after="0" w:line="240" w:lineRule="auto"/>
        <w:ind w:left="993" w:hanging="567"/>
        <w:rPr>
          <w:color w:val="000000" w:themeColor="text1"/>
          <w:sz w:val="20"/>
        </w:rPr>
      </w:pPr>
      <w:r w:rsidRPr="00707B3B">
        <w:rPr>
          <w:color w:val="000000" w:themeColor="text1"/>
          <w:sz w:val="20"/>
        </w:rPr>
        <w:t>La demostración de haber dado cumplimiento estricto a las condiciones técnicas establecidas en la Autorización, para aplicar el tratamiento al suelo contaminado, y</w:t>
      </w:r>
    </w:p>
    <w:p w14:paraId="1DAF47B8" w14:textId="77777777" w:rsidR="00533446" w:rsidRPr="00707B3B" w:rsidRDefault="00533446" w:rsidP="00533446">
      <w:pPr>
        <w:pStyle w:val="Texto"/>
        <w:spacing w:after="0" w:line="240" w:lineRule="auto"/>
        <w:rPr>
          <w:color w:val="000000" w:themeColor="text1"/>
          <w:sz w:val="20"/>
        </w:rPr>
      </w:pPr>
    </w:p>
    <w:p w14:paraId="685F2972" w14:textId="77777777" w:rsidR="00533446" w:rsidRPr="00707B3B" w:rsidRDefault="00533446" w:rsidP="00F3714A">
      <w:pPr>
        <w:pStyle w:val="Texto"/>
        <w:numPr>
          <w:ilvl w:val="0"/>
          <w:numId w:val="75"/>
        </w:numPr>
        <w:spacing w:after="0" w:line="240" w:lineRule="auto"/>
        <w:ind w:left="993" w:hanging="567"/>
        <w:rPr>
          <w:color w:val="000000" w:themeColor="text1"/>
          <w:sz w:val="20"/>
        </w:rPr>
      </w:pPr>
      <w:r w:rsidRPr="00707B3B">
        <w:rPr>
          <w:color w:val="000000" w:themeColor="text1"/>
          <w:sz w:val="20"/>
        </w:rPr>
        <w:t>Entregar la información complementaria que se determine en la regulación de la ASEA.</w:t>
      </w:r>
    </w:p>
    <w:p w14:paraId="25C5DED2" w14:textId="77777777" w:rsidR="00533446" w:rsidRPr="00707B3B" w:rsidRDefault="00533446" w:rsidP="00533446">
      <w:pPr>
        <w:pStyle w:val="Texto"/>
        <w:spacing w:after="0" w:line="240" w:lineRule="auto"/>
        <w:ind w:firstLine="0"/>
        <w:rPr>
          <w:b/>
          <w:color w:val="000000" w:themeColor="text1"/>
          <w:sz w:val="20"/>
        </w:rPr>
      </w:pPr>
    </w:p>
    <w:p w14:paraId="3301E10D" w14:textId="4FC51FF3" w:rsidR="00533446" w:rsidRPr="00707B3B" w:rsidRDefault="00B3719B" w:rsidP="00533446">
      <w:pPr>
        <w:pStyle w:val="Texto"/>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145</w:t>
      </w:r>
      <w:r w:rsidR="00533446" w:rsidRPr="00707B3B">
        <w:rPr>
          <w:b/>
          <w:color w:val="000000" w:themeColor="text1"/>
          <w:sz w:val="20"/>
        </w:rPr>
        <w:t>.-</w:t>
      </w:r>
      <w:r w:rsidR="00533446" w:rsidRPr="00707B3B">
        <w:rPr>
          <w:color w:val="000000" w:themeColor="text1"/>
          <w:sz w:val="20"/>
        </w:rPr>
        <w:t xml:space="preserve"> Los interesados avisarán por escrito a la ASEA que han concluido el programa de remediación y anexarán los resultados del muestreo final comprobatorio señalado en el artículo anterior, solicitando la cancelación de la anotación en el Registro Público de la Propiedad correspondiente y que se retire el sitio del Inventario Nacional de Sitios Contaminados.</w:t>
      </w:r>
    </w:p>
    <w:p w14:paraId="6A23837E" w14:textId="77777777" w:rsidR="00533446" w:rsidRPr="00707B3B" w:rsidRDefault="00533446" w:rsidP="00533446">
      <w:pPr>
        <w:pStyle w:val="Texto"/>
        <w:spacing w:after="0" w:line="240" w:lineRule="auto"/>
        <w:rPr>
          <w:color w:val="000000" w:themeColor="text1"/>
          <w:sz w:val="20"/>
        </w:rPr>
      </w:pPr>
    </w:p>
    <w:p w14:paraId="6F785575"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La ASEA confrontará los resultados del muestreo final comprobatorio con las concentraciones, los niveles, los límites o los parámetros máximos de contaminantes establecidos en las NOM aplicables o los niveles de remediación establecidos en la propuesta de remediación correspondiente.</w:t>
      </w:r>
    </w:p>
    <w:p w14:paraId="76735DCA" w14:textId="77777777" w:rsidR="00533446" w:rsidRPr="00707B3B" w:rsidRDefault="00533446" w:rsidP="00533446">
      <w:pPr>
        <w:pStyle w:val="Texto"/>
        <w:spacing w:after="0" w:line="240" w:lineRule="auto"/>
        <w:rPr>
          <w:color w:val="000000" w:themeColor="text1"/>
          <w:sz w:val="20"/>
        </w:rPr>
      </w:pPr>
    </w:p>
    <w:p w14:paraId="42E20AFD" w14:textId="77777777" w:rsidR="00533446" w:rsidRPr="00707B3B" w:rsidRDefault="00533446" w:rsidP="00533446">
      <w:pPr>
        <w:pStyle w:val="Texto"/>
        <w:spacing w:after="0" w:line="240" w:lineRule="auto"/>
        <w:ind w:firstLine="0"/>
        <w:rPr>
          <w:color w:val="000000" w:themeColor="text1"/>
          <w:sz w:val="20"/>
        </w:rPr>
      </w:pPr>
      <w:r w:rsidRPr="00707B3B">
        <w:rPr>
          <w:color w:val="000000" w:themeColor="text1"/>
          <w:sz w:val="20"/>
        </w:rPr>
        <w:t>De ser procedente, la Agencia, dentro de los cuarenta y cinco días hábiles dictará resolución aprobatoria en la que indique, que en el sitio se alcanzaron los objetivos del programa de remediación respecto a los niveles, los límites o los parámetros máximos de contaminantes establecidos en las normas oficiales mexicanas aplicables o los niveles de remediación establecidos en la misma propuesta; ordenará que se retire el sitio del Inventario Nacional de Sitios Contaminados y solicitará a la autoridad correspondiente la cancelación de la anotación en el Registro Público de la Propiedad respectivo, lo cual se notificará al interesado y concluirá el procedimiento de remediación.</w:t>
      </w:r>
    </w:p>
    <w:p w14:paraId="74CC6872" w14:textId="77777777" w:rsidR="00533446" w:rsidRPr="00707B3B" w:rsidRDefault="00533446" w:rsidP="00533446">
      <w:pPr>
        <w:pStyle w:val="Texto"/>
        <w:spacing w:after="0" w:line="240" w:lineRule="auto"/>
        <w:rPr>
          <w:color w:val="000000" w:themeColor="text1"/>
          <w:sz w:val="20"/>
        </w:rPr>
      </w:pPr>
    </w:p>
    <w:p w14:paraId="2DD03422" w14:textId="4D50C39B" w:rsidR="00B120D1" w:rsidRPr="00707B3B" w:rsidRDefault="00311B5C" w:rsidP="003B065C">
      <w:pPr>
        <w:pStyle w:val="texto0"/>
        <w:spacing w:after="0" w:line="240" w:lineRule="auto"/>
        <w:ind w:firstLine="0"/>
        <w:rPr>
          <w:color w:val="000000" w:themeColor="text1"/>
          <w:sz w:val="20"/>
        </w:rPr>
      </w:pPr>
      <w:r w:rsidRPr="00707B3B">
        <w:rPr>
          <w:b/>
          <w:color w:val="000000" w:themeColor="text1"/>
          <w:sz w:val="20"/>
        </w:rPr>
        <w:t xml:space="preserve">Artículo </w:t>
      </w:r>
      <w:r w:rsidR="002D7BE6" w:rsidRPr="00707B3B">
        <w:rPr>
          <w:b/>
          <w:color w:val="000000" w:themeColor="text1"/>
          <w:sz w:val="20"/>
        </w:rPr>
        <w:t>146</w:t>
      </w:r>
      <w:r w:rsidRPr="00707B3B">
        <w:rPr>
          <w:b/>
          <w:color w:val="000000" w:themeColor="text1"/>
          <w:sz w:val="20"/>
        </w:rPr>
        <w:t>.-</w:t>
      </w:r>
      <w:r w:rsidRPr="00707B3B">
        <w:rPr>
          <w:color w:val="000000" w:themeColor="text1"/>
          <w:sz w:val="20"/>
        </w:rPr>
        <w:t xml:space="preserve"> </w:t>
      </w:r>
      <w:r w:rsidR="00533446" w:rsidRPr="00707B3B">
        <w:rPr>
          <w:color w:val="000000" w:themeColor="text1"/>
          <w:sz w:val="20"/>
        </w:rPr>
        <w:t>La cancelación de la anotación en el Registro Público de la Propiedad correspondiente o el retiro del sitio del Inventario Nacional de Sitios Contaminados, se realizará al amparo de la información proporcionada por el Regulado, por lo que las autoridades federales o locales que intervengan no serán responsables de la persistencia de contaminantes en el sitio como consecuencia de la falsedad o deficiencia en las muestras finales comprobatorias y su análisis respectivo.</w:t>
      </w:r>
    </w:p>
    <w:p w14:paraId="6B72BCC1" w14:textId="194304DD" w:rsidR="00B97342" w:rsidRPr="00707B3B" w:rsidRDefault="00B97342">
      <w:pPr>
        <w:rPr>
          <w:rFonts w:ascii="Arial" w:eastAsiaTheme="majorEastAsia" w:hAnsi="Arial" w:cs="Arial"/>
          <w:b/>
          <w:color w:val="000000" w:themeColor="text1"/>
          <w:sz w:val="20"/>
          <w:szCs w:val="20"/>
          <w:lang w:val="es-ES"/>
        </w:rPr>
      </w:pPr>
      <w:bookmarkStart w:id="299" w:name="_Toc348780001"/>
      <w:bookmarkStart w:id="300" w:name="_Toc475368368"/>
    </w:p>
    <w:p w14:paraId="11BBB182" w14:textId="14C883BE" w:rsidR="00FF3498" w:rsidRPr="00707B3B" w:rsidRDefault="00FF3498" w:rsidP="00FF3498">
      <w:pPr>
        <w:pStyle w:val="Ttulo1"/>
        <w:spacing w:before="0"/>
        <w:jc w:val="center"/>
        <w:rPr>
          <w:rFonts w:ascii="Arial" w:hAnsi="Arial" w:cs="Arial"/>
          <w:b/>
          <w:color w:val="000000" w:themeColor="text1"/>
          <w:sz w:val="20"/>
          <w:szCs w:val="20"/>
          <w:lang w:val="es-ES"/>
        </w:rPr>
      </w:pPr>
      <w:bookmarkStart w:id="301" w:name="_Toc476819508"/>
      <w:r w:rsidRPr="00707B3B">
        <w:rPr>
          <w:rFonts w:ascii="Arial" w:hAnsi="Arial" w:cs="Arial"/>
          <w:b/>
          <w:color w:val="000000" w:themeColor="text1"/>
          <w:sz w:val="20"/>
          <w:szCs w:val="20"/>
          <w:lang w:val="es-ES"/>
        </w:rPr>
        <w:t xml:space="preserve">TÍTULO </w:t>
      </w:r>
      <w:bookmarkEnd w:id="299"/>
      <w:bookmarkEnd w:id="300"/>
      <w:r w:rsidR="001653BA" w:rsidRPr="00707B3B">
        <w:rPr>
          <w:rFonts w:ascii="Arial" w:hAnsi="Arial" w:cs="Arial"/>
          <w:b/>
          <w:color w:val="000000" w:themeColor="text1"/>
          <w:sz w:val="20"/>
          <w:szCs w:val="20"/>
          <w:lang w:val="es-ES"/>
        </w:rPr>
        <w:t>OCTAVO</w:t>
      </w:r>
      <w:bookmarkEnd w:id="301"/>
    </w:p>
    <w:p w14:paraId="689577E1" w14:textId="77777777" w:rsidR="00FF3498" w:rsidRPr="00707B3B" w:rsidRDefault="00FF3498" w:rsidP="00FF3498">
      <w:pPr>
        <w:pStyle w:val="Ttulo1"/>
        <w:spacing w:before="0"/>
        <w:jc w:val="center"/>
        <w:rPr>
          <w:rFonts w:ascii="Arial" w:hAnsi="Arial" w:cs="Arial"/>
          <w:b/>
          <w:color w:val="000000" w:themeColor="text1"/>
          <w:sz w:val="20"/>
          <w:szCs w:val="20"/>
          <w:lang w:val="es-ES"/>
        </w:rPr>
      </w:pPr>
      <w:bookmarkStart w:id="302" w:name="_Toc348780002"/>
      <w:bookmarkStart w:id="303" w:name="_Toc475368369"/>
      <w:bookmarkStart w:id="304" w:name="_Toc476819509"/>
      <w:r w:rsidRPr="00707B3B">
        <w:rPr>
          <w:rFonts w:ascii="Arial" w:hAnsi="Arial" w:cs="Arial"/>
          <w:b/>
          <w:color w:val="000000" w:themeColor="text1"/>
          <w:sz w:val="20"/>
          <w:szCs w:val="20"/>
          <w:lang w:val="es-ES"/>
        </w:rPr>
        <w:t>Coordinación de la ASEA con otras Autoridades</w:t>
      </w:r>
      <w:bookmarkEnd w:id="302"/>
      <w:bookmarkEnd w:id="303"/>
      <w:bookmarkEnd w:id="304"/>
    </w:p>
    <w:p w14:paraId="4924E0A8" w14:textId="77777777" w:rsidR="00FF3498" w:rsidRPr="00707B3B" w:rsidRDefault="00FF3498" w:rsidP="00FF3498">
      <w:pPr>
        <w:rPr>
          <w:rFonts w:ascii="Arial" w:hAnsi="Arial" w:cs="Arial"/>
          <w:color w:val="000000" w:themeColor="text1"/>
          <w:sz w:val="20"/>
          <w:szCs w:val="20"/>
        </w:rPr>
      </w:pPr>
    </w:p>
    <w:p w14:paraId="6BCFAD96" w14:textId="29694E2F"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762F09" w:rsidRPr="00707B3B">
        <w:rPr>
          <w:rFonts w:ascii="Arial" w:hAnsi="Arial" w:cs="Arial"/>
          <w:b/>
          <w:color w:val="000000" w:themeColor="text1"/>
          <w:sz w:val="20"/>
          <w:szCs w:val="20"/>
        </w:rPr>
        <w:t>147</w:t>
      </w:r>
      <w:r w:rsidRPr="00707B3B">
        <w:rPr>
          <w:rFonts w:ascii="Arial" w:hAnsi="Arial" w:cs="Arial"/>
          <w:b/>
          <w:color w:val="000000" w:themeColor="text1"/>
          <w:sz w:val="20"/>
          <w:szCs w:val="20"/>
        </w:rPr>
        <w:t xml:space="preserve">.- </w:t>
      </w:r>
      <w:r w:rsidRPr="00707B3B">
        <w:rPr>
          <w:rFonts w:ascii="Arial" w:hAnsi="Arial" w:cs="Arial"/>
          <w:color w:val="000000" w:themeColor="text1"/>
          <w:sz w:val="20"/>
          <w:szCs w:val="20"/>
        </w:rPr>
        <w:t>La Agencia, mediante la suscripción de convenios, acuerdos, bases y demás instrumentos jurídicos, se coordinará con las dependencias y entidades de la Administración Pública Federal; los gobiernos de la Ciudad de México y los de las entidades federativas y, en su caso, con los municipios, cada uno en el ámbito de su competencia, a efecto de:</w:t>
      </w:r>
    </w:p>
    <w:p w14:paraId="19434250" w14:textId="77777777" w:rsidR="00414A72" w:rsidRPr="00707B3B" w:rsidRDefault="00414A72" w:rsidP="00414A72">
      <w:pPr>
        <w:jc w:val="both"/>
        <w:rPr>
          <w:rFonts w:ascii="Arial" w:hAnsi="Arial" w:cs="Arial"/>
          <w:color w:val="000000" w:themeColor="text1"/>
          <w:sz w:val="20"/>
          <w:szCs w:val="20"/>
        </w:rPr>
      </w:pPr>
    </w:p>
    <w:p w14:paraId="4453C36A" w14:textId="77777777" w:rsidR="00414A72" w:rsidRPr="00707B3B" w:rsidRDefault="00414A72" w:rsidP="00414A72">
      <w:pPr>
        <w:pStyle w:val="Prrafodelista"/>
        <w:numPr>
          <w:ilvl w:val="0"/>
          <w:numId w:val="81"/>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Fomentar la colaboración, comunicación e interrelación con las dependencias y entidades federales que por su competencia les corresponda interactuar con la Agencia;</w:t>
      </w:r>
    </w:p>
    <w:p w14:paraId="5C7C96DE" w14:textId="77777777" w:rsidR="00414A72" w:rsidRPr="00707B3B" w:rsidRDefault="00414A72" w:rsidP="00414A72">
      <w:pPr>
        <w:pStyle w:val="Prrafodelista"/>
        <w:ind w:left="993"/>
        <w:jc w:val="both"/>
        <w:rPr>
          <w:rFonts w:ascii="Arial" w:hAnsi="Arial" w:cs="Arial"/>
          <w:color w:val="000000" w:themeColor="text1"/>
          <w:sz w:val="20"/>
          <w:szCs w:val="20"/>
        </w:rPr>
      </w:pPr>
    </w:p>
    <w:p w14:paraId="32B4A8ED" w14:textId="77777777" w:rsidR="00414A72" w:rsidRPr="00707B3B" w:rsidRDefault="00414A72" w:rsidP="00414A72">
      <w:pPr>
        <w:pStyle w:val="Prrafodelista"/>
        <w:numPr>
          <w:ilvl w:val="0"/>
          <w:numId w:val="81"/>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Propiciar la congruencia y la alineación de los instrumentos de la planeación de los Estados de la Federación y de la Ciudad de México, con las políticas energética, ambiental y de seguridad industrial, operativa y protección al medio ambiente del país;</w:t>
      </w:r>
    </w:p>
    <w:p w14:paraId="57C1639D" w14:textId="77777777" w:rsidR="00414A72" w:rsidRPr="00707B3B" w:rsidRDefault="00414A72" w:rsidP="00414A72">
      <w:pPr>
        <w:pStyle w:val="Prrafodelista"/>
        <w:ind w:left="993"/>
        <w:jc w:val="both"/>
        <w:rPr>
          <w:rFonts w:ascii="Arial" w:hAnsi="Arial" w:cs="Arial"/>
          <w:color w:val="000000" w:themeColor="text1"/>
          <w:sz w:val="20"/>
          <w:szCs w:val="20"/>
        </w:rPr>
      </w:pPr>
    </w:p>
    <w:p w14:paraId="31175DDF" w14:textId="77777777" w:rsidR="00414A72" w:rsidRPr="00707B3B" w:rsidRDefault="00414A72" w:rsidP="00414A72">
      <w:pPr>
        <w:pStyle w:val="Prrafodelista"/>
        <w:numPr>
          <w:ilvl w:val="0"/>
          <w:numId w:val="81"/>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Promover los mecanismos necesarios para una mejor implementación de las políticas y acciones a cargo de la Agencia, así como para la atención de incidentes, accidentes y situaciones de emergencia;</w:t>
      </w:r>
    </w:p>
    <w:p w14:paraId="6878F3B3" w14:textId="77777777" w:rsidR="00414A72" w:rsidRPr="00707B3B" w:rsidRDefault="00414A72" w:rsidP="00414A72">
      <w:pPr>
        <w:pStyle w:val="Prrafodelista"/>
        <w:ind w:left="993"/>
        <w:jc w:val="both"/>
        <w:rPr>
          <w:rFonts w:ascii="Arial" w:hAnsi="Arial" w:cs="Arial"/>
          <w:color w:val="000000" w:themeColor="text1"/>
          <w:sz w:val="20"/>
          <w:szCs w:val="20"/>
        </w:rPr>
      </w:pPr>
    </w:p>
    <w:p w14:paraId="032A0302" w14:textId="77777777" w:rsidR="00414A72" w:rsidRPr="00707B3B" w:rsidRDefault="00414A72" w:rsidP="00414A72">
      <w:pPr>
        <w:pStyle w:val="Prrafodelista"/>
        <w:numPr>
          <w:ilvl w:val="0"/>
          <w:numId w:val="81"/>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Intercambiar información relacionada con las actividades y proyectos del Sector Hidrocarburos; </w:t>
      </w:r>
    </w:p>
    <w:p w14:paraId="7DC20331" w14:textId="77777777" w:rsidR="00414A72" w:rsidRPr="00707B3B" w:rsidRDefault="00414A72" w:rsidP="00414A72">
      <w:pPr>
        <w:pStyle w:val="Prrafodelista"/>
        <w:ind w:left="993"/>
        <w:jc w:val="both"/>
        <w:rPr>
          <w:rFonts w:ascii="Arial" w:hAnsi="Arial" w:cs="Arial"/>
          <w:color w:val="000000" w:themeColor="text1"/>
          <w:sz w:val="20"/>
          <w:szCs w:val="20"/>
        </w:rPr>
      </w:pPr>
    </w:p>
    <w:p w14:paraId="17017A19" w14:textId="00EF268E" w:rsidR="00414A72" w:rsidRPr="00707B3B" w:rsidRDefault="00414A72" w:rsidP="00414A72">
      <w:pPr>
        <w:pStyle w:val="Prrafodelista"/>
        <w:numPr>
          <w:ilvl w:val="0"/>
          <w:numId w:val="81"/>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Que las distintas instancias de gobierno con quienes se celebren, coadyuven al cumplimiento de las facultades, funciones y objetivos de la ASEA, y</w:t>
      </w:r>
    </w:p>
    <w:p w14:paraId="2EB5CEE6" w14:textId="77777777" w:rsidR="00414A72" w:rsidRPr="00707B3B" w:rsidRDefault="00414A72" w:rsidP="00414A72">
      <w:pPr>
        <w:pStyle w:val="Prrafodelista"/>
        <w:ind w:left="993"/>
        <w:jc w:val="both"/>
        <w:rPr>
          <w:rFonts w:ascii="Arial" w:hAnsi="Arial" w:cs="Arial"/>
          <w:color w:val="000000" w:themeColor="text1"/>
          <w:sz w:val="20"/>
          <w:szCs w:val="20"/>
        </w:rPr>
      </w:pPr>
    </w:p>
    <w:p w14:paraId="3E4A0660" w14:textId="5A63BACB" w:rsidR="00414A72" w:rsidRPr="00677117" w:rsidRDefault="00414A72" w:rsidP="00677117">
      <w:pPr>
        <w:pStyle w:val="Prrafodelista"/>
        <w:numPr>
          <w:ilvl w:val="0"/>
          <w:numId w:val="81"/>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Cualquier otra que la Agencia y las instancias de gobierno estimen convenientes en términos de Ley para el mejor desarrollo de sus atribuciones, responsabilidades, y funciones.</w:t>
      </w:r>
    </w:p>
    <w:p w14:paraId="38E3695E" w14:textId="77777777" w:rsidR="00414A72" w:rsidRPr="00707B3B" w:rsidRDefault="00414A72" w:rsidP="00414A72">
      <w:pPr>
        <w:jc w:val="both"/>
        <w:rPr>
          <w:rFonts w:ascii="Arial" w:hAnsi="Arial" w:cs="Arial"/>
          <w:strike/>
          <w:color w:val="000000" w:themeColor="text1"/>
          <w:sz w:val="20"/>
          <w:szCs w:val="20"/>
        </w:rPr>
      </w:pPr>
    </w:p>
    <w:p w14:paraId="074E027C" w14:textId="587D8094"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762F09" w:rsidRPr="00707B3B">
        <w:rPr>
          <w:rFonts w:ascii="Arial" w:hAnsi="Arial" w:cs="Arial"/>
          <w:b/>
          <w:color w:val="000000" w:themeColor="text1"/>
          <w:sz w:val="20"/>
          <w:szCs w:val="20"/>
        </w:rPr>
        <w:t>148</w:t>
      </w:r>
      <w:r w:rsidRPr="00707B3B">
        <w:rPr>
          <w:rFonts w:ascii="Arial" w:hAnsi="Arial" w:cs="Arial"/>
          <w:b/>
          <w:color w:val="000000" w:themeColor="text1"/>
          <w:sz w:val="20"/>
          <w:szCs w:val="20"/>
        </w:rPr>
        <w:t xml:space="preserve">.- </w:t>
      </w:r>
      <w:r w:rsidRPr="00707B3B">
        <w:rPr>
          <w:rFonts w:ascii="Arial" w:hAnsi="Arial" w:cs="Arial"/>
          <w:color w:val="000000" w:themeColor="text1"/>
          <w:sz w:val="20"/>
          <w:szCs w:val="20"/>
        </w:rPr>
        <w:t>Los convenios, acuerdos, bases y demás instrumentos de coordinación y colaboración que celebre la Agencia, cuando menos deberán establecer:</w:t>
      </w:r>
    </w:p>
    <w:p w14:paraId="56C1FF86"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color w:val="000000" w:themeColor="text1"/>
          <w:sz w:val="20"/>
          <w:szCs w:val="20"/>
        </w:rPr>
        <w:t xml:space="preserve"> </w:t>
      </w:r>
    </w:p>
    <w:p w14:paraId="6B74A586" w14:textId="77777777" w:rsidR="00414A72" w:rsidRPr="00707B3B" w:rsidRDefault="00414A72" w:rsidP="00414A72">
      <w:pPr>
        <w:pStyle w:val="Prrafodelista"/>
        <w:numPr>
          <w:ilvl w:val="0"/>
          <w:numId w:val="8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El objeto del instrumento, facultades y responsabilidades que correspondan a cada una de las partes;</w:t>
      </w:r>
    </w:p>
    <w:p w14:paraId="74FEEA75" w14:textId="77777777" w:rsidR="00414A72" w:rsidRPr="00707B3B" w:rsidRDefault="00414A72" w:rsidP="00414A72">
      <w:pPr>
        <w:pStyle w:val="Prrafodelista"/>
        <w:ind w:left="993"/>
        <w:jc w:val="both"/>
        <w:rPr>
          <w:rFonts w:ascii="Arial" w:hAnsi="Arial" w:cs="Arial"/>
          <w:color w:val="000000" w:themeColor="text1"/>
          <w:sz w:val="20"/>
          <w:szCs w:val="20"/>
        </w:rPr>
      </w:pPr>
    </w:p>
    <w:p w14:paraId="7275702E" w14:textId="77777777" w:rsidR="00414A72" w:rsidRPr="00707B3B" w:rsidRDefault="00414A72" w:rsidP="00414A72">
      <w:pPr>
        <w:pStyle w:val="Prrafodelista"/>
        <w:numPr>
          <w:ilvl w:val="0"/>
          <w:numId w:val="8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Los bienes y recursos que deban aportarse, especificando su destino y reglas de administración; </w:t>
      </w:r>
    </w:p>
    <w:p w14:paraId="1E5D8149" w14:textId="77777777" w:rsidR="00414A72" w:rsidRPr="00707B3B" w:rsidRDefault="00414A72" w:rsidP="00414A72">
      <w:pPr>
        <w:pStyle w:val="Prrafodelista"/>
        <w:ind w:left="993"/>
        <w:jc w:val="both"/>
        <w:rPr>
          <w:rFonts w:ascii="Arial" w:hAnsi="Arial" w:cs="Arial"/>
          <w:color w:val="000000" w:themeColor="text1"/>
          <w:sz w:val="20"/>
          <w:szCs w:val="20"/>
        </w:rPr>
      </w:pPr>
    </w:p>
    <w:p w14:paraId="043588A4" w14:textId="77777777" w:rsidR="00414A72" w:rsidRPr="00707B3B" w:rsidRDefault="00414A72" w:rsidP="00414A72">
      <w:pPr>
        <w:pStyle w:val="Prrafodelista"/>
        <w:numPr>
          <w:ilvl w:val="0"/>
          <w:numId w:val="8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Los órganos y unidades que deban llevar a cabo las acciones que acuerden las partes;</w:t>
      </w:r>
    </w:p>
    <w:p w14:paraId="14C7BB1F" w14:textId="77777777" w:rsidR="00414A72" w:rsidRPr="00707B3B" w:rsidRDefault="00414A72" w:rsidP="00414A72">
      <w:pPr>
        <w:pStyle w:val="Prrafodelista"/>
        <w:ind w:left="993"/>
        <w:jc w:val="both"/>
        <w:rPr>
          <w:rFonts w:ascii="Arial" w:hAnsi="Arial" w:cs="Arial"/>
          <w:color w:val="000000" w:themeColor="text1"/>
          <w:sz w:val="20"/>
          <w:szCs w:val="20"/>
        </w:rPr>
      </w:pPr>
    </w:p>
    <w:p w14:paraId="4D6248F0" w14:textId="77777777" w:rsidR="00414A72" w:rsidRPr="00707B3B" w:rsidRDefault="00414A72" w:rsidP="00414A72">
      <w:pPr>
        <w:pStyle w:val="Prrafodelista"/>
        <w:numPr>
          <w:ilvl w:val="0"/>
          <w:numId w:val="8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Los mecanismos y procedimientos de generación e intercambio de información que se requieran para asegurar el cumplimiento del instrumento respectivo;</w:t>
      </w:r>
    </w:p>
    <w:p w14:paraId="4E94ED43" w14:textId="77777777" w:rsidR="00414A72" w:rsidRPr="00707B3B" w:rsidRDefault="00414A72" w:rsidP="00414A72">
      <w:pPr>
        <w:pStyle w:val="Prrafodelista"/>
        <w:ind w:left="993"/>
        <w:jc w:val="both"/>
        <w:rPr>
          <w:rFonts w:ascii="Arial" w:hAnsi="Arial" w:cs="Arial"/>
          <w:color w:val="000000" w:themeColor="text1"/>
          <w:sz w:val="20"/>
          <w:szCs w:val="20"/>
        </w:rPr>
      </w:pPr>
    </w:p>
    <w:p w14:paraId="425F0785" w14:textId="77777777" w:rsidR="00414A72" w:rsidRPr="00707B3B" w:rsidRDefault="00414A72" w:rsidP="00414A72">
      <w:pPr>
        <w:pStyle w:val="Prrafodelista"/>
        <w:numPr>
          <w:ilvl w:val="0"/>
          <w:numId w:val="8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 vigencia del instrumento, sus formas de modificación y terminación, y</w:t>
      </w:r>
    </w:p>
    <w:p w14:paraId="52B04D89" w14:textId="77777777" w:rsidR="00414A72" w:rsidRPr="00707B3B" w:rsidRDefault="00414A72" w:rsidP="00414A72">
      <w:pPr>
        <w:pStyle w:val="Prrafodelista"/>
        <w:ind w:left="993"/>
        <w:jc w:val="both"/>
        <w:rPr>
          <w:rFonts w:ascii="Arial" w:hAnsi="Arial" w:cs="Arial"/>
          <w:color w:val="000000" w:themeColor="text1"/>
          <w:sz w:val="20"/>
          <w:szCs w:val="20"/>
        </w:rPr>
      </w:pPr>
    </w:p>
    <w:p w14:paraId="509B60E7" w14:textId="77777777" w:rsidR="00414A72" w:rsidRPr="00707B3B" w:rsidRDefault="00414A72" w:rsidP="00414A72">
      <w:pPr>
        <w:pStyle w:val="Prrafodelista"/>
        <w:numPr>
          <w:ilvl w:val="0"/>
          <w:numId w:val="8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Las demás que se requieran.</w:t>
      </w:r>
    </w:p>
    <w:p w14:paraId="73E1597A" w14:textId="77777777" w:rsidR="00414A72" w:rsidRPr="00707B3B" w:rsidRDefault="00414A72" w:rsidP="00B97342">
      <w:pPr>
        <w:ind w:right="340"/>
        <w:jc w:val="both"/>
        <w:rPr>
          <w:rFonts w:ascii="Arial" w:hAnsi="Arial" w:cs="Arial"/>
          <w:b/>
          <w:color w:val="000000" w:themeColor="text1"/>
          <w:sz w:val="20"/>
          <w:szCs w:val="20"/>
        </w:rPr>
      </w:pPr>
    </w:p>
    <w:p w14:paraId="27329C2D"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05" w:name="_Toc476819510"/>
      <w:r w:rsidRPr="00707B3B">
        <w:rPr>
          <w:rFonts w:ascii="Arial" w:hAnsi="Arial" w:cs="Arial"/>
          <w:b/>
          <w:color w:val="000000" w:themeColor="text1"/>
          <w:sz w:val="20"/>
          <w:szCs w:val="20"/>
          <w:lang w:val="es-ES"/>
        </w:rPr>
        <w:t>CAPÍTULO I</w:t>
      </w:r>
      <w:bookmarkEnd w:id="305"/>
    </w:p>
    <w:p w14:paraId="5B9E31C1"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06" w:name="_Toc476819511"/>
      <w:r w:rsidRPr="00707B3B">
        <w:rPr>
          <w:rFonts w:ascii="Arial" w:hAnsi="Arial" w:cs="Arial"/>
          <w:b/>
          <w:color w:val="000000" w:themeColor="text1"/>
          <w:sz w:val="20"/>
          <w:szCs w:val="20"/>
          <w:lang w:val="es-ES"/>
        </w:rPr>
        <w:t>Coordinación con el Sector Energético</w:t>
      </w:r>
      <w:bookmarkEnd w:id="306"/>
    </w:p>
    <w:p w14:paraId="0DC4FEA9" w14:textId="111A9ABC" w:rsidR="00414A72" w:rsidRPr="00707B3B" w:rsidRDefault="00414A72" w:rsidP="00C67D55">
      <w:pPr>
        <w:jc w:val="both"/>
        <w:rPr>
          <w:rFonts w:ascii="Arial" w:hAnsi="Arial" w:cs="Arial"/>
          <w:color w:val="000000" w:themeColor="text1"/>
          <w:sz w:val="20"/>
          <w:szCs w:val="20"/>
        </w:rPr>
      </w:pPr>
    </w:p>
    <w:p w14:paraId="596A5543" w14:textId="72BCB1D4"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149.-</w:t>
      </w:r>
      <w:r w:rsidRPr="00707B3B">
        <w:rPr>
          <w:rFonts w:ascii="Arial" w:hAnsi="Arial" w:cs="Arial"/>
          <w:color w:val="000000" w:themeColor="text1"/>
          <w:sz w:val="20"/>
          <w:szCs w:val="20"/>
        </w:rPr>
        <w:t xml:space="preserve"> La Agencia se coordinará con la SENER a efecto de cumplir con las siguientes disposiciones aplicables del Sector Hidrocarburos:</w:t>
      </w:r>
    </w:p>
    <w:p w14:paraId="5F55CA33" w14:textId="77777777" w:rsidR="00414A72" w:rsidRPr="00707B3B" w:rsidRDefault="00414A72" w:rsidP="00414A72">
      <w:pPr>
        <w:jc w:val="both"/>
        <w:rPr>
          <w:rFonts w:ascii="Arial" w:hAnsi="Arial" w:cs="Arial"/>
          <w:color w:val="000000" w:themeColor="text1"/>
          <w:sz w:val="20"/>
          <w:szCs w:val="20"/>
        </w:rPr>
      </w:pPr>
    </w:p>
    <w:p w14:paraId="793ADEB7" w14:textId="77777777" w:rsidR="00414A72" w:rsidRPr="00707B3B" w:rsidRDefault="00414A72" w:rsidP="00414A72">
      <w:pPr>
        <w:pStyle w:val="Prrafodelista"/>
        <w:numPr>
          <w:ilvl w:val="0"/>
          <w:numId w:val="8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Aportar los elementos técnicos sobre seguridad industrial, seguridad operativa y protección al medio ambiente, para la integración de la política energética; </w:t>
      </w:r>
    </w:p>
    <w:p w14:paraId="627F0AAA" w14:textId="77777777" w:rsidR="00414A72" w:rsidRPr="00707B3B" w:rsidRDefault="00414A72" w:rsidP="00414A72">
      <w:pPr>
        <w:pStyle w:val="Prrafodelista"/>
        <w:ind w:left="993"/>
        <w:jc w:val="both"/>
        <w:rPr>
          <w:rFonts w:ascii="Arial" w:hAnsi="Arial" w:cs="Arial"/>
          <w:color w:val="000000" w:themeColor="text1"/>
          <w:sz w:val="20"/>
          <w:szCs w:val="20"/>
        </w:rPr>
      </w:pPr>
    </w:p>
    <w:p w14:paraId="3EC90316" w14:textId="3D042EB1" w:rsidR="00414A72" w:rsidRPr="00707B3B" w:rsidRDefault="00414A72" w:rsidP="00414A72">
      <w:pPr>
        <w:pStyle w:val="Prrafodelista"/>
        <w:numPr>
          <w:ilvl w:val="0"/>
          <w:numId w:val="8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Participar en la formulación de los programas sectoriales</w:t>
      </w:r>
      <w:r w:rsidR="002D198A" w:rsidRPr="00707B3B">
        <w:rPr>
          <w:rFonts w:ascii="Arial" w:hAnsi="Arial" w:cs="Arial"/>
          <w:color w:val="000000" w:themeColor="text1"/>
          <w:sz w:val="20"/>
          <w:szCs w:val="20"/>
        </w:rPr>
        <w:t>;</w:t>
      </w:r>
    </w:p>
    <w:p w14:paraId="408828FA" w14:textId="77777777" w:rsidR="00414A72" w:rsidRPr="00707B3B" w:rsidRDefault="00414A72" w:rsidP="00414A72">
      <w:pPr>
        <w:pStyle w:val="Prrafodelista"/>
        <w:ind w:left="993"/>
        <w:jc w:val="both"/>
        <w:rPr>
          <w:rFonts w:ascii="Arial" w:hAnsi="Arial" w:cs="Arial"/>
          <w:color w:val="000000" w:themeColor="text1"/>
          <w:sz w:val="20"/>
          <w:szCs w:val="20"/>
        </w:rPr>
      </w:pPr>
    </w:p>
    <w:p w14:paraId="4298CB53" w14:textId="77777777" w:rsidR="00414A72" w:rsidRPr="00707B3B" w:rsidRDefault="00414A72" w:rsidP="00414A72">
      <w:pPr>
        <w:pStyle w:val="Prrafodelista"/>
        <w:numPr>
          <w:ilvl w:val="0"/>
          <w:numId w:val="8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Participar en el desarrollo de la Evaluación Estratégica del Sector;</w:t>
      </w:r>
    </w:p>
    <w:p w14:paraId="7ABCF415" w14:textId="77777777" w:rsidR="00414A72" w:rsidRPr="00707B3B" w:rsidRDefault="00414A72" w:rsidP="00414A72">
      <w:pPr>
        <w:pStyle w:val="Prrafodelista"/>
        <w:ind w:left="993"/>
        <w:jc w:val="both"/>
        <w:rPr>
          <w:rFonts w:ascii="Arial" w:hAnsi="Arial" w:cs="Arial"/>
          <w:color w:val="000000" w:themeColor="text1"/>
          <w:sz w:val="20"/>
          <w:szCs w:val="20"/>
        </w:rPr>
      </w:pPr>
    </w:p>
    <w:p w14:paraId="3DECCE07" w14:textId="77777777" w:rsidR="00414A72" w:rsidRPr="00707B3B" w:rsidRDefault="00414A72" w:rsidP="00414A72">
      <w:pPr>
        <w:pStyle w:val="Prrafodelista"/>
        <w:numPr>
          <w:ilvl w:val="0"/>
          <w:numId w:val="8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Remitir la información pertinente, opiniones técnicas, evaluaciones, dictámenes, resultados de las investigaciones causa raíz, a fin de cumplir con la determinación de que un accidente grave fue causado por dolo o culpa del Asignatario, causando daño a las instalaciones, fatalidad y pérdida de producción;</w:t>
      </w:r>
    </w:p>
    <w:p w14:paraId="40A8BAE2"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24164FDD" w14:textId="77777777" w:rsidR="00414A72" w:rsidRPr="00707B3B" w:rsidRDefault="00414A72" w:rsidP="00414A72">
      <w:pPr>
        <w:pStyle w:val="Prrafodelista"/>
        <w:numPr>
          <w:ilvl w:val="0"/>
          <w:numId w:val="83"/>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Informar sobre asignatarios que, en más de una ocasión y de forma dolosa o injustificada, remitan información o reportes falsos o incompletos, o los oculten a la Agencia;</w:t>
      </w:r>
    </w:p>
    <w:p w14:paraId="07028A02"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07753576" w14:textId="77777777" w:rsidR="00414A72" w:rsidRPr="00707B3B" w:rsidRDefault="00414A72" w:rsidP="00414A72">
      <w:pPr>
        <w:pStyle w:val="Prrafodelista"/>
        <w:numPr>
          <w:ilvl w:val="0"/>
          <w:numId w:val="83"/>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Informar sobre asignatarios que no cumplan con la normativa en materia de seguridad industrial, seguridad operativa y protección al medio ambiente;</w:t>
      </w:r>
    </w:p>
    <w:p w14:paraId="3690B554"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6889199A" w14:textId="77777777" w:rsidR="00414A72" w:rsidRPr="00707B3B" w:rsidRDefault="00414A72" w:rsidP="00414A72">
      <w:pPr>
        <w:pStyle w:val="Prrafodelista"/>
        <w:numPr>
          <w:ilvl w:val="0"/>
          <w:numId w:val="83"/>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Informar sobre asignatarios que no acaten las resoluciones de la Agencia;</w:t>
      </w:r>
    </w:p>
    <w:p w14:paraId="6EA80AB9"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3FB05CFC" w14:textId="77777777" w:rsidR="00414A72" w:rsidRPr="00707B3B" w:rsidRDefault="00414A72" w:rsidP="00414A72">
      <w:pPr>
        <w:pStyle w:val="Prrafodelista"/>
        <w:numPr>
          <w:ilvl w:val="0"/>
          <w:numId w:val="83"/>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Participar en los procedimientos de consulta previa, libre e informada que lleve a cabo la SENER, cuando esta dependencia se lo solicite;</w:t>
      </w:r>
    </w:p>
    <w:p w14:paraId="6BEBFA19"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56E68705" w14:textId="77777777" w:rsidR="00414A72" w:rsidRPr="00707B3B" w:rsidRDefault="00414A72" w:rsidP="00414A72">
      <w:pPr>
        <w:pStyle w:val="Prrafodelista"/>
        <w:numPr>
          <w:ilvl w:val="0"/>
          <w:numId w:val="83"/>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Aportar los elementos técnicos para el diseño y la definición de la política pública en materia energética, de protección al medio ambiente y recursos naturales.</w:t>
      </w:r>
    </w:p>
    <w:p w14:paraId="64D6A10F" w14:textId="6B8529F8"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150.-</w:t>
      </w:r>
      <w:r w:rsidRPr="00707B3B">
        <w:rPr>
          <w:rFonts w:ascii="Arial" w:hAnsi="Arial" w:cs="Arial"/>
          <w:color w:val="000000" w:themeColor="text1"/>
          <w:sz w:val="20"/>
          <w:szCs w:val="20"/>
        </w:rPr>
        <w:t xml:space="preserve"> La Agencia brindará apoyo técnico a </w:t>
      </w:r>
      <w:r w:rsidR="001074B9" w:rsidRPr="00707B3B">
        <w:rPr>
          <w:rFonts w:ascii="Arial" w:hAnsi="Arial" w:cs="Arial"/>
          <w:color w:val="000000" w:themeColor="text1"/>
          <w:sz w:val="20"/>
          <w:szCs w:val="20"/>
        </w:rPr>
        <w:t>la SENER</w:t>
      </w:r>
      <w:r w:rsidRPr="00707B3B">
        <w:rPr>
          <w:rFonts w:ascii="Arial" w:hAnsi="Arial" w:cs="Arial"/>
          <w:color w:val="000000" w:themeColor="text1"/>
          <w:sz w:val="20"/>
          <w:szCs w:val="20"/>
        </w:rPr>
        <w:t xml:space="preserve"> para el desarrollo de las siguientes actividades de su competencia:</w:t>
      </w:r>
    </w:p>
    <w:p w14:paraId="18ED98EA" w14:textId="77777777" w:rsidR="00414A72" w:rsidRPr="00707B3B" w:rsidRDefault="00414A72" w:rsidP="00414A72">
      <w:pPr>
        <w:jc w:val="both"/>
        <w:rPr>
          <w:rFonts w:ascii="Arial" w:hAnsi="Arial" w:cs="Arial"/>
          <w:color w:val="000000" w:themeColor="text1"/>
          <w:sz w:val="20"/>
          <w:szCs w:val="20"/>
        </w:rPr>
      </w:pPr>
    </w:p>
    <w:p w14:paraId="6E100207" w14:textId="77777777" w:rsidR="00414A72" w:rsidRPr="00707B3B" w:rsidRDefault="00414A72" w:rsidP="00414A72">
      <w:pPr>
        <w:pStyle w:val="Prrafodelista"/>
        <w:numPr>
          <w:ilvl w:val="0"/>
          <w:numId w:val="8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Determinar los requisitos de Precalificación que deberán acreditar los participantes en cada proceso de licitación que realice la CNH;</w:t>
      </w:r>
    </w:p>
    <w:p w14:paraId="772AA925" w14:textId="77777777" w:rsidR="00414A72" w:rsidRPr="00707B3B" w:rsidRDefault="00414A72" w:rsidP="00414A72">
      <w:pPr>
        <w:pStyle w:val="Prrafodelista"/>
        <w:ind w:left="993"/>
        <w:jc w:val="both"/>
        <w:rPr>
          <w:rFonts w:ascii="Arial" w:hAnsi="Arial" w:cs="Arial"/>
          <w:color w:val="000000" w:themeColor="text1"/>
          <w:sz w:val="20"/>
          <w:szCs w:val="20"/>
        </w:rPr>
      </w:pPr>
    </w:p>
    <w:p w14:paraId="3AA7F225" w14:textId="77777777" w:rsidR="00414A72" w:rsidRPr="00707B3B" w:rsidRDefault="00414A72" w:rsidP="00414A72">
      <w:pPr>
        <w:pStyle w:val="Prrafodelista"/>
        <w:numPr>
          <w:ilvl w:val="0"/>
          <w:numId w:val="8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Integrar los lineamientos técnicos en las bases de licitación y en los contratos de explotación y extracción, y en sus correspondientes anexos técnicos;</w:t>
      </w:r>
    </w:p>
    <w:p w14:paraId="5801391A"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41F8751C" w14:textId="403A4A1D" w:rsidR="00414A72" w:rsidRPr="00707B3B" w:rsidRDefault="00414A72" w:rsidP="00414A72">
      <w:pPr>
        <w:pStyle w:val="Prrafodelista"/>
        <w:numPr>
          <w:ilvl w:val="0"/>
          <w:numId w:val="84"/>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Realizar los procesos de renuncia, cesión, recuperación y migración de </w:t>
      </w:r>
      <w:r w:rsidR="001074B9" w:rsidRPr="00707B3B">
        <w:rPr>
          <w:rFonts w:ascii="Arial" w:hAnsi="Arial" w:cs="Arial"/>
          <w:color w:val="000000" w:themeColor="text1"/>
          <w:sz w:val="20"/>
          <w:szCs w:val="20"/>
        </w:rPr>
        <w:t>asignaciones;</w:t>
      </w:r>
    </w:p>
    <w:p w14:paraId="73B184C4" w14:textId="77777777" w:rsidR="00414A72" w:rsidRPr="00707B3B" w:rsidRDefault="00414A72" w:rsidP="00414A72">
      <w:pPr>
        <w:pStyle w:val="Prrafodelista"/>
        <w:ind w:left="993"/>
        <w:jc w:val="both"/>
        <w:rPr>
          <w:rFonts w:ascii="Arial" w:hAnsi="Arial" w:cs="Arial"/>
          <w:strike/>
          <w:color w:val="000000" w:themeColor="text1"/>
          <w:sz w:val="20"/>
          <w:szCs w:val="20"/>
        </w:rPr>
      </w:pPr>
    </w:p>
    <w:p w14:paraId="7C3F4BFC" w14:textId="77777777" w:rsidR="00414A72" w:rsidRPr="00707B3B" w:rsidRDefault="00414A72" w:rsidP="00414A72">
      <w:pPr>
        <w:pStyle w:val="Prrafodelista"/>
        <w:numPr>
          <w:ilvl w:val="0"/>
          <w:numId w:val="84"/>
        </w:numPr>
        <w:ind w:left="993" w:hanging="567"/>
        <w:jc w:val="both"/>
        <w:rPr>
          <w:rFonts w:ascii="Arial" w:hAnsi="Arial" w:cs="Arial"/>
          <w:strike/>
          <w:color w:val="000000" w:themeColor="text1"/>
          <w:sz w:val="20"/>
          <w:szCs w:val="20"/>
        </w:rPr>
      </w:pPr>
      <w:r w:rsidRPr="00707B3B">
        <w:rPr>
          <w:rFonts w:ascii="Arial" w:hAnsi="Arial" w:cs="Arial"/>
          <w:color w:val="000000" w:themeColor="text1"/>
          <w:sz w:val="20"/>
          <w:szCs w:val="20"/>
        </w:rPr>
        <w:t>Recuperar las áreas asignadas por causas relacionadas con seguridad industrial, seguridad operativa y protección al medio ambiente del Sector Hidrocarburos; y,</w:t>
      </w:r>
    </w:p>
    <w:p w14:paraId="2352FB42" w14:textId="77777777" w:rsidR="00414A72" w:rsidRPr="00707B3B" w:rsidRDefault="00414A72" w:rsidP="00414A72">
      <w:pPr>
        <w:pStyle w:val="Prrafodelista"/>
        <w:ind w:left="993"/>
        <w:jc w:val="both"/>
        <w:rPr>
          <w:rFonts w:ascii="Arial" w:hAnsi="Arial" w:cs="Arial"/>
          <w:color w:val="000000" w:themeColor="text1"/>
          <w:sz w:val="20"/>
          <w:szCs w:val="20"/>
        </w:rPr>
      </w:pPr>
    </w:p>
    <w:p w14:paraId="417DDE6E" w14:textId="77777777" w:rsidR="00414A72" w:rsidRPr="00707B3B" w:rsidRDefault="00414A72" w:rsidP="00414A72">
      <w:pPr>
        <w:pStyle w:val="Prrafodelista"/>
        <w:numPr>
          <w:ilvl w:val="0"/>
          <w:numId w:val="84"/>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Cualquier otra que la SENER y la Agencia estimen convenientes para el mejor desarrollo de sus responsabilidades.</w:t>
      </w:r>
    </w:p>
    <w:p w14:paraId="14CAF86E" w14:textId="77777777" w:rsidR="00414A72" w:rsidRPr="00707B3B" w:rsidRDefault="00414A72" w:rsidP="00414A72">
      <w:pPr>
        <w:jc w:val="both"/>
        <w:rPr>
          <w:rFonts w:ascii="Arial" w:hAnsi="Arial" w:cs="Arial"/>
          <w:b/>
          <w:color w:val="000000" w:themeColor="text1"/>
          <w:sz w:val="20"/>
          <w:szCs w:val="20"/>
        </w:rPr>
      </w:pPr>
    </w:p>
    <w:p w14:paraId="49A95EF7"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151.-</w:t>
      </w:r>
      <w:r w:rsidRPr="00707B3B">
        <w:rPr>
          <w:rFonts w:ascii="Arial" w:hAnsi="Arial" w:cs="Arial"/>
          <w:color w:val="000000" w:themeColor="text1"/>
          <w:sz w:val="20"/>
          <w:szCs w:val="20"/>
        </w:rPr>
        <w:t xml:space="preserve"> La Agencia se coordinará y, en su caso, brindará apoyo técnico a la CNH para el desarrollo de las siguientes actividades de su competencia:</w:t>
      </w:r>
    </w:p>
    <w:p w14:paraId="01ACFCC1" w14:textId="77777777" w:rsidR="00414A72" w:rsidRPr="00707B3B" w:rsidRDefault="00414A72" w:rsidP="00414A72">
      <w:pPr>
        <w:jc w:val="both"/>
        <w:rPr>
          <w:rFonts w:ascii="Arial" w:hAnsi="Arial" w:cs="Arial"/>
          <w:color w:val="000000" w:themeColor="text1"/>
          <w:sz w:val="20"/>
          <w:szCs w:val="20"/>
        </w:rPr>
      </w:pPr>
    </w:p>
    <w:p w14:paraId="6469357A" w14:textId="6085E1D7" w:rsidR="00414A72" w:rsidRPr="00707B3B" w:rsidRDefault="00414A72" w:rsidP="00414A72">
      <w:pPr>
        <w:pStyle w:val="Prrafodelista"/>
        <w:numPr>
          <w:ilvl w:val="0"/>
          <w:numId w:val="139"/>
        </w:numPr>
        <w:spacing w:after="240"/>
        <w:jc w:val="both"/>
        <w:rPr>
          <w:rFonts w:ascii="Arial" w:hAnsi="Arial" w:cs="Arial"/>
          <w:color w:val="000000" w:themeColor="text1"/>
          <w:sz w:val="20"/>
          <w:szCs w:val="20"/>
        </w:rPr>
      </w:pPr>
      <w:r w:rsidRPr="00707B3B">
        <w:rPr>
          <w:rFonts w:ascii="Arial" w:hAnsi="Arial" w:cs="Arial"/>
          <w:color w:val="000000" w:themeColor="text1"/>
          <w:sz w:val="20"/>
          <w:szCs w:val="20"/>
        </w:rPr>
        <w:t xml:space="preserve">Informar sobre contratistas que, en más de una ocasión de forma dolosa o injustificada, remitan información o reportes falsos o incompletos, o los oculten a la Agencia, para efectos de la rescisión administrativa de los contratos de Exploración y Extracción y la recuperación del </w:t>
      </w:r>
      <w:r w:rsidR="001074B9" w:rsidRPr="00707B3B">
        <w:rPr>
          <w:rFonts w:ascii="Arial" w:hAnsi="Arial" w:cs="Arial"/>
          <w:color w:val="000000" w:themeColor="text1"/>
          <w:sz w:val="20"/>
          <w:szCs w:val="20"/>
        </w:rPr>
        <w:t>Área</w:t>
      </w:r>
      <w:r w:rsidRPr="00707B3B">
        <w:rPr>
          <w:rFonts w:ascii="Arial" w:hAnsi="Arial" w:cs="Arial"/>
          <w:color w:val="000000" w:themeColor="text1"/>
          <w:sz w:val="20"/>
          <w:szCs w:val="20"/>
        </w:rPr>
        <w:t xml:space="preserve"> Contractua</w:t>
      </w:r>
      <w:r w:rsidR="001074B9" w:rsidRPr="00707B3B">
        <w:rPr>
          <w:rFonts w:ascii="Arial" w:hAnsi="Arial" w:cs="Arial"/>
          <w:color w:val="000000" w:themeColor="text1"/>
          <w:sz w:val="20"/>
          <w:szCs w:val="20"/>
        </w:rPr>
        <w:t>l</w:t>
      </w:r>
      <w:r w:rsidRPr="00707B3B">
        <w:rPr>
          <w:rFonts w:ascii="Arial" w:hAnsi="Arial" w:cs="Arial"/>
          <w:color w:val="000000" w:themeColor="text1"/>
          <w:sz w:val="20"/>
          <w:szCs w:val="20"/>
        </w:rPr>
        <w:t>;</w:t>
      </w:r>
    </w:p>
    <w:p w14:paraId="17F505B6" w14:textId="77777777" w:rsidR="00A51C4B" w:rsidRPr="00707B3B" w:rsidRDefault="00A51C4B" w:rsidP="00C67D55">
      <w:pPr>
        <w:pStyle w:val="Prrafodelista"/>
        <w:spacing w:after="240"/>
        <w:ind w:left="780"/>
        <w:jc w:val="both"/>
        <w:rPr>
          <w:rFonts w:ascii="Arial" w:hAnsi="Arial" w:cs="Arial"/>
          <w:color w:val="000000" w:themeColor="text1"/>
          <w:sz w:val="20"/>
          <w:szCs w:val="20"/>
        </w:rPr>
      </w:pPr>
    </w:p>
    <w:p w14:paraId="33358076" w14:textId="4B424412" w:rsidR="00414A72" w:rsidRPr="00707B3B" w:rsidRDefault="00414A72" w:rsidP="001074B9">
      <w:pPr>
        <w:pStyle w:val="Prrafodelista"/>
        <w:numPr>
          <w:ilvl w:val="0"/>
          <w:numId w:val="139"/>
        </w:numPr>
        <w:spacing w:after="240"/>
        <w:jc w:val="both"/>
        <w:rPr>
          <w:rFonts w:ascii="Arial" w:hAnsi="Arial" w:cs="Arial"/>
          <w:color w:val="000000" w:themeColor="text1"/>
          <w:sz w:val="20"/>
          <w:szCs w:val="20"/>
        </w:rPr>
      </w:pPr>
      <w:r w:rsidRPr="00707B3B">
        <w:rPr>
          <w:rFonts w:ascii="Arial" w:hAnsi="Arial" w:cs="Arial"/>
          <w:color w:val="000000" w:themeColor="text1"/>
          <w:sz w:val="20"/>
          <w:szCs w:val="20"/>
        </w:rPr>
        <w:t>Opinar en el proceso de dictaminación técnica para el otorgamiento de Asignaciones, a que se refiere el tercer párrafo del Artículo 6º de la Ley de Hidrocarburos</w:t>
      </w:r>
      <w:r w:rsidR="001074B9" w:rsidRPr="00707B3B">
        <w:rPr>
          <w:rFonts w:ascii="Arial" w:hAnsi="Arial" w:cs="Arial"/>
          <w:color w:val="000000" w:themeColor="text1"/>
          <w:sz w:val="20"/>
          <w:szCs w:val="20"/>
        </w:rPr>
        <w:t>, así como para la c</w:t>
      </w:r>
      <w:r w:rsidRPr="00707B3B">
        <w:rPr>
          <w:rFonts w:ascii="Arial" w:hAnsi="Arial" w:cs="Arial"/>
          <w:color w:val="000000" w:themeColor="text1"/>
          <w:sz w:val="20"/>
          <w:szCs w:val="20"/>
        </w:rPr>
        <w:t>esión de control de operaciones en contratos de Explotación y Extracción de Hidrocarburos</w:t>
      </w:r>
      <w:r w:rsidR="001074B9" w:rsidRPr="00707B3B">
        <w:rPr>
          <w:rFonts w:ascii="Arial" w:hAnsi="Arial" w:cs="Arial"/>
          <w:color w:val="000000" w:themeColor="text1"/>
          <w:sz w:val="20"/>
          <w:szCs w:val="20"/>
        </w:rPr>
        <w:t>;</w:t>
      </w:r>
    </w:p>
    <w:p w14:paraId="2DE8C3DA" w14:textId="77777777" w:rsidR="00A51C4B" w:rsidRPr="00707B3B" w:rsidRDefault="00A51C4B" w:rsidP="00C67D55">
      <w:pPr>
        <w:pStyle w:val="Prrafodelista"/>
        <w:spacing w:after="240"/>
        <w:ind w:left="780"/>
        <w:jc w:val="both"/>
        <w:rPr>
          <w:rFonts w:ascii="Arial" w:hAnsi="Arial" w:cs="Arial"/>
          <w:color w:val="000000" w:themeColor="text1"/>
          <w:sz w:val="20"/>
          <w:szCs w:val="20"/>
        </w:rPr>
      </w:pPr>
    </w:p>
    <w:p w14:paraId="268DF201" w14:textId="77777777" w:rsidR="00414A72" w:rsidRPr="00707B3B" w:rsidRDefault="00414A72" w:rsidP="00414A72">
      <w:pPr>
        <w:pStyle w:val="Prrafodelista"/>
        <w:numPr>
          <w:ilvl w:val="0"/>
          <w:numId w:val="139"/>
        </w:numPr>
        <w:spacing w:after="240"/>
        <w:jc w:val="both"/>
        <w:rPr>
          <w:rFonts w:ascii="Arial" w:hAnsi="Arial" w:cs="Arial"/>
          <w:color w:val="000000" w:themeColor="text1"/>
          <w:sz w:val="20"/>
          <w:szCs w:val="20"/>
        </w:rPr>
      </w:pPr>
      <w:r w:rsidRPr="00707B3B">
        <w:rPr>
          <w:rFonts w:ascii="Arial" w:hAnsi="Arial" w:cs="Arial"/>
          <w:color w:val="000000" w:themeColor="text1"/>
          <w:sz w:val="20"/>
          <w:szCs w:val="20"/>
        </w:rPr>
        <w:t>Informar sobre por causas relacionadas con seguridad industrial, seguridad operativa y protección al medio ambiente del Sector Hidrocarburos, para efectos de la recuperación de Áreas Contractuales;</w:t>
      </w:r>
      <w:r w:rsidRPr="00707B3B" w:rsidDel="007A0D23">
        <w:rPr>
          <w:rFonts w:ascii="Arial" w:hAnsi="Arial" w:cs="Arial"/>
          <w:color w:val="000000" w:themeColor="text1"/>
          <w:sz w:val="20"/>
          <w:szCs w:val="20"/>
        </w:rPr>
        <w:t xml:space="preserve"> </w:t>
      </w:r>
    </w:p>
    <w:p w14:paraId="55AE4687" w14:textId="77777777" w:rsidR="00A51C4B" w:rsidRPr="00707B3B" w:rsidRDefault="00A51C4B" w:rsidP="00C67D55">
      <w:pPr>
        <w:pStyle w:val="Prrafodelista"/>
        <w:spacing w:after="240"/>
        <w:ind w:left="780"/>
        <w:jc w:val="both"/>
        <w:rPr>
          <w:rFonts w:ascii="Arial" w:hAnsi="Arial" w:cs="Arial"/>
          <w:color w:val="000000" w:themeColor="text1"/>
          <w:sz w:val="20"/>
          <w:szCs w:val="20"/>
        </w:rPr>
      </w:pPr>
    </w:p>
    <w:p w14:paraId="2E89E09D" w14:textId="77777777" w:rsidR="00414A72" w:rsidRPr="00707B3B" w:rsidRDefault="00414A72" w:rsidP="00414A72">
      <w:pPr>
        <w:pStyle w:val="Prrafodelista"/>
        <w:numPr>
          <w:ilvl w:val="0"/>
          <w:numId w:val="139"/>
        </w:numPr>
        <w:spacing w:after="240"/>
        <w:jc w:val="both"/>
        <w:rPr>
          <w:rFonts w:ascii="Arial" w:hAnsi="Arial" w:cs="Arial"/>
          <w:color w:val="000000" w:themeColor="text1"/>
          <w:sz w:val="20"/>
          <w:szCs w:val="20"/>
        </w:rPr>
      </w:pPr>
      <w:r w:rsidRPr="00707B3B">
        <w:rPr>
          <w:rFonts w:ascii="Arial" w:hAnsi="Arial" w:cs="Arial"/>
          <w:color w:val="000000" w:themeColor="text1"/>
          <w:sz w:val="20"/>
          <w:szCs w:val="20"/>
        </w:rPr>
        <w:t>Informar sobre Contratistas que no cumplan con la normativa en materia de seguridad industrial, seguridad operativa y protección al medio ambiente;</w:t>
      </w:r>
    </w:p>
    <w:p w14:paraId="19D49C10" w14:textId="77777777" w:rsidR="00A51C4B" w:rsidRPr="00707B3B" w:rsidRDefault="00A51C4B" w:rsidP="00C67D55">
      <w:pPr>
        <w:pStyle w:val="Prrafodelista"/>
        <w:spacing w:after="240"/>
        <w:ind w:left="780"/>
        <w:jc w:val="both"/>
        <w:rPr>
          <w:rFonts w:ascii="Arial" w:hAnsi="Arial" w:cs="Arial"/>
          <w:color w:val="000000" w:themeColor="text1"/>
          <w:sz w:val="20"/>
          <w:szCs w:val="20"/>
        </w:rPr>
      </w:pPr>
    </w:p>
    <w:p w14:paraId="7A7AAF1D" w14:textId="77777777" w:rsidR="00414A72" w:rsidRPr="00707B3B" w:rsidRDefault="00414A72" w:rsidP="00414A72">
      <w:pPr>
        <w:pStyle w:val="Prrafodelista"/>
        <w:numPr>
          <w:ilvl w:val="0"/>
          <w:numId w:val="139"/>
        </w:numPr>
        <w:spacing w:after="240"/>
        <w:jc w:val="both"/>
        <w:rPr>
          <w:rFonts w:ascii="Arial" w:hAnsi="Arial" w:cs="Arial"/>
          <w:color w:val="000000" w:themeColor="text1"/>
          <w:sz w:val="20"/>
          <w:szCs w:val="20"/>
        </w:rPr>
      </w:pPr>
      <w:r w:rsidRPr="00707B3B">
        <w:rPr>
          <w:rFonts w:ascii="Arial" w:hAnsi="Arial" w:cs="Arial"/>
          <w:color w:val="000000" w:themeColor="text1"/>
          <w:sz w:val="20"/>
          <w:szCs w:val="20"/>
        </w:rPr>
        <w:t>Informar sobre Contratistas que no acaten las resoluciones de la Agencia;</w:t>
      </w:r>
    </w:p>
    <w:p w14:paraId="0C73BE53" w14:textId="77777777" w:rsidR="00A51C4B" w:rsidRPr="00707B3B" w:rsidRDefault="00A51C4B" w:rsidP="00C67D55">
      <w:pPr>
        <w:pStyle w:val="Prrafodelista"/>
        <w:spacing w:after="240"/>
        <w:ind w:left="780"/>
        <w:jc w:val="both"/>
        <w:rPr>
          <w:rFonts w:ascii="Arial" w:hAnsi="Arial" w:cs="Arial"/>
          <w:color w:val="000000" w:themeColor="text1"/>
          <w:sz w:val="20"/>
          <w:szCs w:val="20"/>
        </w:rPr>
      </w:pPr>
    </w:p>
    <w:p w14:paraId="4F9CE1B2" w14:textId="77777777" w:rsidR="00414A72" w:rsidRPr="00707B3B" w:rsidRDefault="00414A72" w:rsidP="00414A72">
      <w:pPr>
        <w:pStyle w:val="Prrafodelista"/>
        <w:numPr>
          <w:ilvl w:val="0"/>
          <w:numId w:val="139"/>
        </w:numPr>
        <w:spacing w:after="240"/>
        <w:jc w:val="both"/>
        <w:rPr>
          <w:rFonts w:ascii="Arial" w:hAnsi="Arial" w:cs="Arial"/>
          <w:color w:val="000000" w:themeColor="text1"/>
          <w:sz w:val="20"/>
          <w:szCs w:val="20"/>
        </w:rPr>
      </w:pPr>
      <w:r w:rsidRPr="00707B3B">
        <w:rPr>
          <w:rFonts w:ascii="Arial" w:hAnsi="Arial" w:cs="Arial"/>
          <w:color w:val="000000" w:themeColor="text1"/>
          <w:sz w:val="20"/>
          <w:szCs w:val="20"/>
        </w:rPr>
        <w:t xml:space="preserve">Acreditación técnica de capacidad de concesionarios mineros </w:t>
      </w:r>
      <w:r w:rsidRPr="00707B3B">
        <w:rPr>
          <w:rFonts w:ascii="Arial" w:hAnsi="Arial" w:cs="Arial"/>
          <w:color w:val="000000" w:themeColor="text1"/>
          <w:sz w:val="20"/>
          <w:szCs w:val="20"/>
          <w:shd w:val="clear" w:color="auto" w:fill="FFFFFF"/>
        </w:rPr>
        <w:t>para llevar a cabo las actividades de exploración y extracción del gas</w:t>
      </w:r>
      <w:r w:rsidRPr="00707B3B">
        <w:rPr>
          <w:rFonts w:ascii="Arial" w:hAnsi="Arial" w:cs="Arial"/>
          <w:color w:val="000000" w:themeColor="text1"/>
          <w:sz w:val="20"/>
          <w:szCs w:val="20"/>
        </w:rPr>
        <w:t> </w:t>
      </w:r>
      <w:r w:rsidRPr="00707B3B">
        <w:rPr>
          <w:rFonts w:ascii="Arial" w:hAnsi="Arial" w:cs="Arial"/>
          <w:color w:val="000000" w:themeColor="text1"/>
          <w:sz w:val="20"/>
          <w:szCs w:val="20"/>
          <w:shd w:val="clear" w:color="auto" w:fill="FFFFFF"/>
        </w:rPr>
        <w:t>natural producido y contenido en la veta del carbón mineral, y</w:t>
      </w:r>
      <w:r w:rsidRPr="00707B3B" w:rsidDel="00837736">
        <w:rPr>
          <w:rFonts w:ascii="Arial" w:hAnsi="Arial" w:cs="Arial"/>
          <w:color w:val="000000" w:themeColor="text1"/>
          <w:sz w:val="20"/>
          <w:szCs w:val="20"/>
          <w:shd w:val="clear" w:color="auto" w:fill="FFFFFF"/>
        </w:rPr>
        <w:t xml:space="preserve"> </w:t>
      </w:r>
    </w:p>
    <w:p w14:paraId="4F592595" w14:textId="77777777" w:rsidR="00A51C4B" w:rsidRPr="00707B3B" w:rsidRDefault="00A51C4B" w:rsidP="00C67D55">
      <w:pPr>
        <w:pStyle w:val="Prrafodelista"/>
        <w:spacing w:after="240"/>
        <w:ind w:left="780"/>
        <w:jc w:val="both"/>
        <w:rPr>
          <w:rFonts w:ascii="Arial" w:hAnsi="Arial" w:cs="Arial"/>
          <w:color w:val="000000" w:themeColor="text1"/>
          <w:sz w:val="20"/>
          <w:szCs w:val="20"/>
        </w:rPr>
      </w:pPr>
    </w:p>
    <w:p w14:paraId="0C3E9FCB" w14:textId="13853243" w:rsidR="00414A72" w:rsidRPr="00707B3B" w:rsidRDefault="00414A72" w:rsidP="00C67D55">
      <w:pPr>
        <w:pStyle w:val="Prrafodelista"/>
        <w:numPr>
          <w:ilvl w:val="0"/>
          <w:numId w:val="139"/>
        </w:numPr>
        <w:spacing w:after="240"/>
        <w:jc w:val="both"/>
        <w:rPr>
          <w:rFonts w:ascii="Arial" w:hAnsi="Arial" w:cs="Arial"/>
          <w:color w:val="000000" w:themeColor="text1"/>
          <w:sz w:val="20"/>
          <w:szCs w:val="20"/>
        </w:rPr>
      </w:pPr>
      <w:r w:rsidRPr="00707B3B">
        <w:rPr>
          <w:rFonts w:ascii="Arial" w:hAnsi="Arial" w:cs="Arial"/>
          <w:color w:val="000000" w:themeColor="text1"/>
          <w:sz w:val="20"/>
          <w:szCs w:val="20"/>
        </w:rPr>
        <w:t>Cualquier otra que consideren la CNH y a la Agencia para el mejor desarrollo de sus responsabilidades.</w:t>
      </w:r>
    </w:p>
    <w:p w14:paraId="5984ED03"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152.-</w:t>
      </w:r>
      <w:r w:rsidRPr="00707B3B">
        <w:rPr>
          <w:rFonts w:ascii="Arial" w:hAnsi="Arial" w:cs="Arial"/>
          <w:color w:val="000000" w:themeColor="text1"/>
          <w:sz w:val="20"/>
          <w:szCs w:val="20"/>
        </w:rPr>
        <w:t xml:space="preserve"> La Agencia se coordinará con la CRE a efecto de cumplir, entre otras, con las siguientes disposiciones aplicables al Sector Hidrocarburos:</w:t>
      </w:r>
    </w:p>
    <w:p w14:paraId="5B8563C1" w14:textId="77777777" w:rsidR="00414A72" w:rsidRPr="00707B3B" w:rsidRDefault="00414A72" w:rsidP="00414A72">
      <w:pPr>
        <w:jc w:val="both"/>
        <w:rPr>
          <w:rFonts w:ascii="Arial" w:hAnsi="Arial" w:cs="Arial"/>
          <w:color w:val="000000" w:themeColor="text1"/>
          <w:sz w:val="20"/>
          <w:szCs w:val="20"/>
        </w:rPr>
      </w:pPr>
    </w:p>
    <w:p w14:paraId="2750D0E3" w14:textId="77777777" w:rsidR="00414A72" w:rsidRPr="00707B3B" w:rsidRDefault="00414A72" w:rsidP="00414A72">
      <w:pPr>
        <w:pStyle w:val="Prrafodelista"/>
        <w:numPr>
          <w:ilvl w:val="0"/>
          <w:numId w:val="86"/>
        </w:numPr>
        <w:spacing w:after="240"/>
        <w:ind w:hanging="654"/>
        <w:jc w:val="both"/>
        <w:rPr>
          <w:rFonts w:ascii="Arial" w:hAnsi="Arial" w:cs="Arial"/>
          <w:color w:val="000000" w:themeColor="text1"/>
          <w:sz w:val="20"/>
          <w:szCs w:val="20"/>
        </w:rPr>
      </w:pPr>
      <w:r w:rsidRPr="00707B3B">
        <w:rPr>
          <w:rFonts w:ascii="Arial" w:hAnsi="Arial" w:cs="Arial"/>
          <w:color w:val="000000" w:themeColor="text1"/>
          <w:sz w:val="20"/>
          <w:szCs w:val="20"/>
        </w:rPr>
        <w:t>Informar sobre los permisionarios, que no mantengan en vigor las garantías para cubrir daños a terceros, conforme a las disposiciones de la Agencia;</w:t>
      </w:r>
    </w:p>
    <w:p w14:paraId="626A4BE9" w14:textId="77777777" w:rsidR="00414A72" w:rsidRPr="00707B3B" w:rsidRDefault="00414A72" w:rsidP="00414A72">
      <w:pPr>
        <w:pStyle w:val="Prrafodelista"/>
        <w:spacing w:after="240"/>
        <w:ind w:left="1080"/>
        <w:jc w:val="both"/>
        <w:rPr>
          <w:rFonts w:ascii="Arial" w:hAnsi="Arial" w:cs="Arial"/>
          <w:color w:val="000000" w:themeColor="text1"/>
          <w:sz w:val="20"/>
          <w:szCs w:val="20"/>
        </w:rPr>
      </w:pPr>
    </w:p>
    <w:p w14:paraId="22EF135F" w14:textId="77777777" w:rsidR="00414A72" w:rsidRPr="00707B3B" w:rsidRDefault="00414A72" w:rsidP="00414A72">
      <w:pPr>
        <w:pStyle w:val="Prrafodelista"/>
        <w:numPr>
          <w:ilvl w:val="0"/>
          <w:numId w:val="86"/>
        </w:numPr>
        <w:spacing w:after="240"/>
        <w:ind w:hanging="654"/>
        <w:jc w:val="both"/>
        <w:rPr>
          <w:rFonts w:ascii="Arial" w:hAnsi="Arial" w:cs="Arial"/>
          <w:color w:val="000000" w:themeColor="text1"/>
          <w:sz w:val="20"/>
          <w:szCs w:val="20"/>
        </w:rPr>
      </w:pPr>
      <w:r w:rsidRPr="00707B3B">
        <w:rPr>
          <w:rFonts w:ascii="Arial" w:hAnsi="Arial" w:cs="Arial"/>
          <w:color w:val="000000" w:themeColor="text1"/>
          <w:sz w:val="20"/>
          <w:szCs w:val="20"/>
        </w:rPr>
        <w:t>Informar sobre los permisionarios, que no cumplan con la normativa en materia de seguridad industrial, seguridad operativa y protección al medio ambiente;</w:t>
      </w:r>
    </w:p>
    <w:p w14:paraId="48C6E24D" w14:textId="77777777" w:rsidR="00414A72" w:rsidRPr="00707B3B" w:rsidRDefault="00414A72" w:rsidP="00414A72">
      <w:pPr>
        <w:pStyle w:val="Prrafodelista"/>
        <w:spacing w:after="240"/>
        <w:ind w:left="1080"/>
        <w:jc w:val="both"/>
        <w:rPr>
          <w:rFonts w:ascii="Arial" w:hAnsi="Arial" w:cs="Arial"/>
          <w:color w:val="000000" w:themeColor="text1"/>
          <w:sz w:val="20"/>
          <w:szCs w:val="20"/>
        </w:rPr>
      </w:pPr>
    </w:p>
    <w:p w14:paraId="10E4860F" w14:textId="77777777" w:rsidR="00414A72" w:rsidRPr="00707B3B" w:rsidRDefault="00414A72" w:rsidP="00414A72">
      <w:pPr>
        <w:pStyle w:val="Prrafodelista"/>
        <w:numPr>
          <w:ilvl w:val="0"/>
          <w:numId w:val="86"/>
        </w:numPr>
        <w:spacing w:after="240"/>
        <w:ind w:hanging="654"/>
        <w:jc w:val="both"/>
        <w:rPr>
          <w:rFonts w:ascii="Arial" w:hAnsi="Arial" w:cs="Arial"/>
          <w:color w:val="000000" w:themeColor="text1"/>
          <w:sz w:val="20"/>
          <w:szCs w:val="20"/>
        </w:rPr>
      </w:pPr>
      <w:r w:rsidRPr="00707B3B">
        <w:rPr>
          <w:rFonts w:ascii="Arial" w:hAnsi="Arial" w:cs="Arial"/>
          <w:color w:val="000000" w:themeColor="text1"/>
          <w:sz w:val="20"/>
          <w:szCs w:val="20"/>
        </w:rPr>
        <w:t>Informar sobre los permisionarios que no acaten las resoluciones de la Agencia;</w:t>
      </w:r>
    </w:p>
    <w:p w14:paraId="29F79803" w14:textId="77777777" w:rsidR="00414A72" w:rsidRPr="00707B3B" w:rsidRDefault="00414A72" w:rsidP="00414A72">
      <w:pPr>
        <w:pStyle w:val="Prrafodelista"/>
        <w:spacing w:after="240"/>
        <w:ind w:left="1080"/>
        <w:jc w:val="both"/>
        <w:rPr>
          <w:rFonts w:ascii="Arial" w:hAnsi="Arial" w:cs="Arial"/>
          <w:color w:val="000000" w:themeColor="text1"/>
          <w:sz w:val="20"/>
          <w:szCs w:val="20"/>
        </w:rPr>
      </w:pPr>
    </w:p>
    <w:p w14:paraId="1A8F6529" w14:textId="77777777" w:rsidR="00414A72" w:rsidRPr="00707B3B" w:rsidRDefault="00414A72" w:rsidP="00414A72">
      <w:pPr>
        <w:pStyle w:val="Prrafodelista"/>
        <w:numPr>
          <w:ilvl w:val="0"/>
          <w:numId w:val="86"/>
        </w:numPr>
        <w:spacing w:after="240"/>
        <w:ind w:hanging="654"/>
        <w:jc w:val="both"/>
        <w:rPr>
          <w:rFonts w:ascii="Arial" w:hAnsi="Arial" w:cs="Arial"/>
          <w:color w:val="000000" w:themeColor="text1"/>
          <w:sz w:val="20"/>
          <w:szCs w:val="20"/>
        </w:rPr>
      </w:pPr>
      <w:r w:rsidRPr="00707B3B">
        <w:rPr>
          <w:rFonts w:ascii="Arial" w:hAnsi="Arial" w:cs="Arial"/>
          <w:color w:val="000000" w:themeColor="text1"/>
          <w:sz w:val="20"/>
          <w:szCs w:val="20"/>
        </w:rPr>
        <w:t>Opinar en la integración de las disposiciones para permitir a servicios de cualquier industria su acceso a los derechos de vía destinados a transporte por ductos, y</w:t>
      </w:r>
    </w:p>
    <w:p w14:paraId="0A28A6F8" w14:textId="77777777" w:rsidR="00414A72" w:rsidRPr="00707B3B" w:rsidRDefault="00414A72" w:rsidP="00414A72">
      <w:pPr>
        <w:pStyle w:val="Prrafodelista"/>
        <w:spacing w:after="240"/>
        <w:ind w:left="1080"/>
        <w:jc w:val="both"/>
        <w:rPr>
          <w:rFonts w:ascii="Arial" w:hAnsi="Arial" w:cs="Arial"/>
          <w:color w:val="000000" w:themeColor="text1"/>
          <w:sz w:val="20"/>
          <w:szCs w:val="20"/>
        </w:rPr>
      </w:pPr>
    </w:p>
    <w:p w14:paraId="549A4019" w14:textId="77777777" w:rsidR="00414A72" w:rsidRPr="00707B3B" w:rsidRDefault="00414A72" w:rsidP="00414A72">
      <w:pPr>
        <w:pStyle w:val="Prrafodelista"/>
        <w:numPr>
          <w:ilvl w:val="0"/>
          <w:numId w:val="86"/>
        </w:numPr>
        <w:spacing w:after="240"/>
        <w:ind w:hanging="654"/>
        <w:jc w:val="both"/>
        <w:rPr>
          <w:rFonts w:ascii="Arial" w:hAnsi="Arial" w:cs="Arial"/>
          <w:color w:val="000000" w:themeColor="text1"/>
          <w:sz w:val="20"/>
          <w:szCs w:val="20"/>
        </w:rPr>
      </w:pPr>
      <w:r w:rsidRPr="00707B3B">
        <w:rPr>
          <w:rFonts w:ascii="Arial" w:hAnsi="Arial" w:cs="Arial"/>
          <w:color w:val="000000" w:themeColor="text1"/>
          <w:sz w:val="20"/>
          <w:szCs w:val="20"/>
        </w:rPr>
        <w:t>Cualquier otra que la Agencia y la CRE estimen convenientes para el mejor desarrollo de sus responsabilidades.</w:t>
      </w:r>
    </w:p>
    <w:p w14:paraId="3C99EE47"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07" w:name="_Toc476819512"/>
      <w:r w:rsidRPr="00707B3B">
        <w:rPr>
          <w:rFonts w:ascii="Arial" w:hAnsi="Arial" w:cs="Arial"/>
          <w:b/>
          <w:color w:val="000000" w:themeColor="text1"/>
          <w:sz w:val="20"/>
          <w:szCs w:val="20"/>
          <w:lang w:val="es-ES"/>
        </w:rPr>
        <w:t>CAPÍTULO II</w:t>
      </w:r>
      <w:bookmarkEnd w:id="307"/>
    </w:p>
    <w:p w14:paraId="7856E28C"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08" w:name="_Toc476819513"/>
      <w:r w:rsidRPr="00707B3B">
        <w:rPr>
          <w:rFonts w:ascii="Arial" w:hAnsi="Arial" w:cs="Arial"/>
          <w:b/>
          <w:color w:val="000000" w:themeColor="text1"/>
          <w:sz w:val="20"/>
          <w:szCs w:val="20"/>
          <w:lang w:val="es-ES"/>
        </w:rPr>
        <w:t>Coordinación con el Sector Medio Ambiente</w:t>
      </w:r>
      <w:bookmarkEnd w:id="308"/>
    </w:p>
    <w:p w14:paraId="383DFD03"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 </w:t>
      </w:r>
    </w:p>
    <w:p w14:paraId="3D202226"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153.- </w:t>
      </w:r>
      <w:r w:rsidRPr="00707B3B">
        <w:rPr>
          <w:rFonts w:ascii="Arial" w:hAnsi="Arial" w:cs="Arial"/>
          <w:color w:val="000000" w:themeColor="text1"/>
          <w:sz w:val="20"/>
          <w:szCs w:val="20"/>
        </w:rPr>
        <w:t>La Agencia se coordinará con la SEMARNAT y entidades paraestatales agrupadas en el Sector Medio Ambiente, a efecto de:</w:t>
      </w:r>
    </w:p>
    <w:p w14:paraId="14CADF47" w14:textId="77777777" w:rsidR="00414A72" w:rsidRPr="00707B3B" w:rsidRDefault="00414A72" w:rsidP="00414A72">
      <w:pPr>
        <w:jc w:val="both"/>
        <w:rPr>
          <w:rFonts w:ascii="Arial" w:hAnsi="Arial" w:cs="Arial"/>
          <w:color w:val="000000" w:themeColor="text1"/>
          <w:sz w:val="20"/>
          <w:szCs w:val="20"/>
        </w:rPr>
      </w:pPr>
    </w:p>
    <w:p w14:paraId="45E4679B" w14:textId="77777777" w:rsidR="00414A72" w:rsidRPr="00707B3B" w:rsidRDefault="00414A72" w:rsidP="00414A72">
      <w:pPr>
        <w:pStyle w:val="Prrafodelista"/>
        <w:numPr>
          <w:ilvl w:val="0"/>
          <w:numId w:val="8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Obtener información técnica y opinión para la evaluación del impacto ambiental y el estudio técnico justificativo de los Proyectos del sector hidrocarburos, en materia de protección de la biodiversidad;</w:t>
      </w:r>
    </w:p>
    <w:p w14:paraId="666783B7" w14:textId="77777777" w:rsidR="00414A72" w:rsidRPr="00707B3B" w:rsidRDefault="00414A72" w:rsidP="00414A72">
      <w:pPr>
        <w:pStyle w:val="Prrafodelista"/>
        <w:ind w:left="993"/>
        <w:jc w:val="both"/>
        <w:rPr>
          <w:rFonts w:ascii="Arial" w:hAnsi="Arial" w:cs="Arial"/>
          <w:color w:val="000000" w:themeColor="text1"/>
          <w:sz w:val="20"/>
          <w:szCs w:val="20"/>
        </w:rPr>
      </w:pPr>
    </w:p>
    <w:p w14:paraId="2C34FE97" w14:textId="77777777" w:rsidR="00414A72" w:rsidRPr="00707B3B" w:rsidRDefault="00414A72" w:rsidP="00414A72">
      <w:pPr>
        <w:pStyle w:val="Prrafodelista"/>
        <w:numPr>
          <w:ilvl w:val="0"/>
          <w:numId w:val="8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Obtener información y opinión técnica de la autoridad en materia de la administración de áreas naturales protegidas para la evaluación del impacto ambiental de proyectos del sector hidrocarburos, distintos a la exploración y extracción de hidrocarburos, que se ubiquen total o parcialmente en un Área Natural Protegida, de competencia de la Federación;</w:t>
      </w:r>
    </w:p>
    <w:p w14:paraId="0817AB0B" w14:textId="77777777" w:rsidR="00414A72" w:rsidRPr="00707B3B" w:rsidRDefault="00414A72" w:rsidP="00414A72">
      <w:pPr>
        <w:pStyle w:val="Prrafodelista"/>
        <w:ind w:left="993"/>
        <w:jc w:val="both"/>
        <w:rPr>
          <w:rFonts w:ascii="Arial" w:hAnsi="Arial" w:cs="Arial"/>
          <w:color w:val="000000" w:themeColor="text1"/>
          <w:sz w:val="20"/>
          <w:szCs w:val="20"/>
        </w:rPr>
      </w:pPr>
    </w:p>
    <w:p w14:paraId="0F0983B7" w14:textId="77777777" w:rsidR="00414A72" w:rsidRPr="00707B3B" w:rsidRDefault="00414A72" w:rsidP="00414A72">
      <w:pPr>
        <w:pStyle w:val="Prrafodelista"/>
        <w:numPr>
          <w:ilvl w:val="0"/>
          <w:numId w:val="8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Solicitar la opinión técnica de las autoridades competentes en la planeación y aplicación de la política de desarrollo forestal para la evaluación del impacto ambiental y el estudio técnico justificativo, de proyectos del sector hidrocarburos, en materia del cambio de uso de suelo de terrenos forestales;</w:t>
      </w:r>
    </w:p>
    <w:p w14:paraId="7B0EB83A" w14:textId="77777777" w:rsidR="00414A72" w:rsidRPr="00707B3B" w:rsidRDefault="00414A72" w:rsidP="00414A72">
      <w:pPr>
        <w:pStyle w:val="Prrafodelista"/>
        <w:ind w:left="993"/>
        <w:jc w:val="both"/>
        <w:rPr>
          <w:rFonts w:ascii="Arial" w:hAnsi="Arial" w:cs="Arial"/>
          <w:color w:val="000000" w:themeColor="text1"/>
          <w:sz w:val="20"/>
          <w:szCs w:val="20"/>
        </w:rPr>
      </w:pPr>
    </w:p>
    <w:p w14:paraId="7EBE8479" w14:textId="77777777" w:rsidR="00414A72" w:rsidRPr="00707B3B" w:rsidRDefault="00414A72" w:rsidP="00414A72">
      <w:pPr>
        <w:pStyle w:val="Prrafodelista"/>
        <w:numPr>
          <w:ilvl w:val="0"/>
          <w:numId w:val="8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Intercambiar información relativa a las emisiones y residuos del sector hidrocarburos, con el objeto de que dicha Secretaría mantenga actualizado el inventario de las fuentes emisoras de contaminantes a la atmósfera del Sector Hidrocarburos y el Registro de Emisiones y Transferencia de Contaminantes, así como el Registro Nacional de Emisiones para efectos de la Ley General de Cambio Climático;</w:t>
      </w:r>
    </w:p>
    <w:p w14:paraId="6DED1C73" w14:textId="77777777" w:rsidR="00414A72" w:rsidRPr="00707B3B" w:rsidRDefault="00414A72" w:rsidP="00414A72">
      <w:pPr>
        <w:pStyle w:val="Prrafodelista"/>
        <w:ind w:left="993"/>
        <w:jc w:val="both"/>
        <w:rPr>
          <w:rFonts w:ascii="Arial" w:hAnsi="Arial" w:cs="Arial"/>
          <w:color w:val="000000" w:themeColor="text1"/>
          <w:sz w:val="20"/>
          <w:szCs w:val="20"/>
        </w:rPr>
      </w:pPr>
    </w:p>
    <w:p w14:paraId="3C6969C7" w14:textId="77777777" w:rsidR="00414A72" w:rsidRPr="00707B3B" w:rsidRDefault="00414A72" w:rsidP="00414A72">
      <w:pPr>
        <w:pStyle w:val="Prrafodelista"/>
        <w:numPr>
          <w:ilvl w:val="0"/>
          <w:numId w:val="8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Establecer mecanismos de colaboración con las autoridades competentes con el objeto de llevar a cabo el intercambio de información en caso de irregularidades en materia de descargas de aguas residuales o contaminadas con hidrocarburos a cuerpos receptores, que realicen los regulados en los términos de la Ley de la materia;</w:t>
      </w:r>
    </w:p>
    <w:p w14:paraId="61A95A97" w14:textId="77777777" w:rsidR="00CA609D" w:rsidRPr="00707B3B" w:rsidRDefault="00CA609D" w:rsidP="00C67D55">
      <w:pPr>
        <w:jc w:val="both"/>
        <w:rPr>
          <w:rFonts w:ascii="Arial" w:hAnsi="Arial" w:cs="Arial"/>
          <w:color w:val="000000" w:themeColor="text1"/>
          <w:sz w:val="20"/>
          <w:szCs w:val="20"/>
        </w:rPr>
      </w:pPr>
    </w:p>
    <w:p w14:paraId="4B7CE0F8" w14:textId="69DB0CCC" w:rsidR="00CA609D" w:rsidRPr="00707B3B" w:rsidRDefault="00CA609D" w:rsidP="00414A72">
      <w:pPr>
        <w:pStyle w:val="Prrafodelista"/>
        <w:numPr>
          <w:ilvl w:val="0"/>
          <w:numId w:val="8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Coadyuvar proporcionando la información y propuestas de estrategias y de líneas de acción para la integración del Programa Nacional para la Prevención y Gestión Integral de los Residuos, respecto de los residuos peligrosos y de manejo especial que se generen en la realización de actividades y proyectos del Sector Hidrocarburos;</w:t>
      </w:r>
    </w:p>
    <w:p w14:paraId="330BD6D4" w14:textId="77777777" w:rsidR="00414A72" w:rsidRPr="00707B3B" w:rsidRDefault="00414A72" w:rsidP="00414A72">
      <w:pPr>
        <w:pStyle w:val="Prrafodelista"/>
        <w:ind w:left="993"/>
        <w:jc w:val="both"/>
        <w:rPr>
          <w:rFonts w:ascii="Arial" w:hAnsi="Arial" w:cs="Arial"/>
          <w:color w:val="000000" w:themeColor="text1"/>
          <w:sz w:val="20"/>
          <w:szCs w:val="20"/>
        </w:rPr>
      </w:pPr>
    </w:p>
    <w:p w14:paraId="683D4D31" w14:textId="77777777" w:rsidR="00414A72" w:rsidRPr="00707B3B" w:rsidRDefault="00414A72" w:rsidP="00414A72">
      <w:pPr>
        <w:pStyle w:val="Prrafodelista"/>
        <w:numPr>
          <w:ilvl w:val="0"/>
          <w:numId w:val="8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Realizar de manera coordinada actos de inspección y vigilancia, en casos de contaminación de cuerpos de agua con hidrocarburos, cualquiera que fuere su causa de conformidad con los máximos permisibles correspondientes y las disposiciones aplicables, y</w:t>
      </w:r>
    </w:p>
    <w:p w14:paraId="12C74A43" w14:textId="77777777" w:rsidR="00414A72" w:rsidRPr="00707B3B" w:rsidRDefault="00414A72" w:rsidP="00414A72">
      <w:pPr>
        <w:pStyle w:val="Prrafodelista"/>
        <w:ind w:left="993"/>
        <w:jc w:val="both"/>
        <w:rPr>
          <w:rFonts w:ascii="Arial" w:hAnsi="Arial" w:cs="Arial"/>
          <w:color w:val="000000" w:themeColor="text1"/>
          <w:sz w:val="20"/>
          <w:szCs w:val="20"/>
        </w:rPr>
      </w:pPr>
    </w:p>
    <w:p w14:paraId="0278B0AE" w14:textId="499C32DD" w:rsidR="00414A72" w:rsidRPr="00707B3B" w:rsidRDefault="00414A72" w:rsidP="00C67D55">
      <w:pPr>
        <w:pStyle w:val="Prrafodelista"/>
        <w:numPr>
          <w:ilvl w:val="0"/>
          <w:numId w:val="8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Resolver solicitudes de permisos de liberación al ambiente de organismos genéticamente modificados para la biorremediación de sitios contaminados con hidrocarburos, para lo cual la Agencia podrá </w:t>
      </w:r>
      <w:r w:rsidR="001074B9" w:rsidRPr="00707B3B">
        <w:rPr>
          <w:rFonts w:ascii="Arial" w:hAnsi="Arial" w:cs="Arial"/>
          <w:color w:val="000000" w:themeColor="text1"/>
          <w:sz w:val="20"/>
          <w:szCs w:val="20"/>
        </w:rPr>
        <w:t>solicitar apoyo</w:t>
      </w:r>
      <w:r w:rsidRPr="00707B3B">
        <w:rPr>
          <w:rFonts w:ascii="Arial" w:hAnsi="Arial" w:cs="Arial"/>
          <w:color w:val="000000" w:themeColor="text1"/>
          <w:sz w:val="20"/>
          <w:szCs w:val="20"/>
        </w:rPr>
        <w:t xml:space="preserve"> técnico e información a las autoridades competentes con el objeto de realizar la evaluación de posibles riesgos al medio ambiente y la diversidad biológica, que pudieran generarse con su liberación. </w:t>
      </w:r>
    </w:p>
    <w:p w14:paraId="6B1EA97F" w14:textId="77777777" w:rsidR="00414A72" w:rsidRPr="00707B3B" w:rsidRDefault="00414A72" w:rsidP="00414A72">
      <w:pPr>
        <w:pStyle w:val="Ttulo2"/>
        <w:spacing w:before="0"/>
        <w:jc w:val="center"/>
        <w:rPr>
          <w:rFonts w:ascii="Arial" w:hAnsi="Arial" w:cs="Arial"/>
          <w:b/>
          <w:color w:val="000000" w:themeColor="text1"/>
          <w:sz w:val="20"/>
          <w:szCs w:val="20"/>
          <w:lang w:val="es-ES"/>
        </w:rPr>
      </w:pPr>
    </w:p>
    <w:p w14:paraId="12596660"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09" w:name="_Toc476819514"/>
      <w:r w:rsidRPr="00707B3B">
        <w:rPr>
          <w:rFonts w:ascii="Arial" w:hAnsi="Arial" w:cs="Arial"/>
          <w:b/>
          <w:color w:val="000000" w:themeColor="text1"/>
          <w:sz w:val="20"/>
          <w:szCs w:val="20"/>
          <w:lang w:val="es-ES"/>
        </w:rPr>
        <w:t>CAPÍTULO III</w:t>
      </w:r>
      <w:bookmarkEnd w:id="309"/>
    </w:p>
    <w:p w14:paraId="0AB93763"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0" w:name="_Toc476819515"/>
      <w:r w:rsidRPr="00707B3B">
        <w:rPr>
          <w:rFonts w:ascii="Arial" w:hAnsi="Arial" w:cs="Arial"/>
          <w:b/>
          <w:color w:val="000000" w:themeColor="text1"/>
          <w:sz w:val="20"/>
          <w:szCs w:val="20"/>
          <w:lang w:val="es-ES"/>
        </w:rPr>
        <w:t>Coordinación con los Sectores Salud, Seguridad e Higiene Laboral</w:t>
      </w:r>
      <w:bookmarkEnd w:id="310"/>
    </w:p>
    <w:p w14:paraId="7E8E8184" w14:textId="77777777" w:rsidR="00414A72" w:rsidRPr="00707B3B" w:rsidRDefault="00414A72" w:rsidP="00414A72">
      <w:pPr>
        <w:jc w:val="center"/>
        <w:rPr>
          <w:rFonts w:ascii="Arial" w:hAnsi="Arial" w:cs="Arial"/>
          <w:b/>
          <w:color w:val="000000" w:themeColor="text1"/>
          <w:sz w:val="20"/>
          <w:szCs w:val="20"/>
        </w:rPr>
      </w:pPr>
    </w:p>
    <w:p w14:paraId="3C0B99C4"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154.-</w:t>
      </w:r>
      <w:r w:rsidRPr="00707B3B">
        <w:rPr>
          <w:rFonts w:ascii="Arial" w:hAnsi="Arial" w:cs="Arial"/>
          <w:color w:val="000000" w:themeColor="text1"/>
          <w:sz w:val="20"/>
          <w:szCs w:val="20"/>
        </w:rPr>
        <w:t xml:space="preserve"> La Agencia y la SSA se coordinarán a efecto de informarse recíprocamente cualquier actividad del Sector Hidrocarburos que represente un riesgo potencial a la salud pública o bien que esté afectando a las comunidades, personas y medio ambiente.</w:t>
      </w:r>
    </w:p>
    <w:p w14:paraId="2416D4F0" w14:textId="77777777" w:rsidR="00414A72" w:rsidRPr="00707B3B" w:rsidRDefault="00414A72" w:rsidP="00414A72">
      <w:pPr>
        <w:jc w:val="both"/>
        <w:rPr>
          <w:rFonts w:ascii="Arial" w:hAnsi="Arial" w:cs="Arial"/>
          <w:color w:val="000000" w:themeColor="text1"/>
          <w:sz w:val="20"/>
          <w:szCs w:val="20"/>
        </w:rPr>
      </w:pPr>
    </w:p>
    <w:p w14:paraId="1AF3C1C6"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155.- </w:t>
      </w:r>
      <w:r w:rsidRPr="00707B3B">
        <w:rPr>
          <w:rFonts w:ascii="Arial" w:hAnsi="Arial" w:cs="Arial"/>
          <w:color w:val="000000" w:themeColor="text1"/>
          <w:sz w:val="20"/>
          <w:szCs w:val="20"/>
        </w:rPr>
        <w:t>En materia de seguridad de las personas en sus trabajos, la Agencia y la STPS establecerán mecanismos específicos de coordinación para el ejercicio de sus respectivas atribuciones de regulación y supervisión en el Sector.</w:t>
      </w:r>
    </w:p>
    <w:p w14:paraId="7C9913D8" w14:textId="7305BEAE" w:rsidR="003E681A" w:rsidRPr="00707B3B" w:rsidRDefault="003E681A">
      <w:pPr>
        <w:rPr>
          <w:rFonts w:ascii="Arial" w:eastAsiaTheme="majorEastAsia" w:hAnsi="Arial" w:cs="Arial"/>
          <w:b/>
          <w:color w:val="000000" w:themeColor="text1"/>
          <w:sz w:val="20"/>
          <w:szCs w:val="20"/>
          <w:lang w:val="es-ES"/>
        </w:rPr>
      </w:pPr>
    </w:p>
    <w:p w14:paraId="6215AC78" w14:textId="7D067A91"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1" w:name="_Toc476819516"/>
      <w:r w:rsidRPr="00707B3B">
        <w:rPr>
          <w:rFonts w:ascii="Arial" w:hAnsi="Arial" w:cs="Arial"/>
          <w:b/>
          <w:color w:val="000000" w:themeColor="text1"/>
          <w:sz w:val="20"/>
          <w:szCs w:val="20"/>
          <w:lang w:val="es-ES"/>
        </w:rPr>
        <w:t>CAPÍTULO IV</w:t>
      </w:r>
      <w:bookmarkEnd w:id="311"/>
    </w:p>
    <w:p w14:paraId="7486589F"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2" w:name="_Toc476819517"/>
      <w:r w:rsidRPr="00707B3B">
        <w:rPr>
          <w:rFonts w:ascii="Arial" w:hAnsi="Arial" w:cs="Arial"/>
          <w:b/>
          <w:color w:val="000000" w:themeColor="text1"/>
          <w:sz w:val="20"/>
          <w:szCs w:val="20"/>
          <w:lang w:val="es-ES"/>
        </w:rPr>
        <w:t>Coordinación con los Sectores de Marina y de Comunicaciones y Transportes</w:t>
      </w:r>
      <w:bookmarkEnd w:id="312"/>
    </w:p>
    <w:p w14:paraId="6102D494"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strike/>
          <w:color w:val="000000" w:themeColor="text1"/>
          <w:sz w:val="20"/>
          <w:szCs w:val="20"/>
        </w:rPr>
        <w:t xml:space="preserve"> </w:t>
      </w:r>
    </w:p>
    <w:p w14:paraId="44A225AE"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156.-</w:t>
      </w:r>
      <w:r w:rsidRPr="00707B3B">
        <w:rPr>
          <w:rFonts w:ascii="Arial" w:hAnsi="Arial" w:cs="Arial"/>
          <w:color w:val="000000" w:themeColor="text1"/>
          <w:sz w:val="20"/>
          <w:szCs w:val="20"/>
        </w:rPr>
        <w:t xml:space="preserve"> </w:t>
      </w:r>
      <w:r w:rsidRPr="00707B3B">
        <w:rPr>
          <w:rFonts w:ascii="Arial" w:hAnsi="Arial" w:cs="Arial"/>
          <w:color w:val="000000" w:themeColor="text1"/>
          <w:sz w:val="20"/>
          <w:szCs w:val="20"/>
          <w:highlight w:val="white"/>
        </w:rPr>
        <w:t>La Agencia celebrará los convenios de colaboración a los que se refiere el artículo 77 de la Ley de Navegación y Comercio Marítimos con la SEMAR y con la SCT, en materia de prevención y control de la contaminación marina.</w:t>
      </w:r>
    </w:p>
    <w:p w14:paraId="1B8C5DFA"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color w:val="000000" w:themeColor="text1"/>
          <w:sz w:val="20"/>
          <w:szCs w:val="20"/>
        </w:rPr>
        <w:t xml:space="preserve"> </w:t>
      </w:r>
    </w:p>
    <w:p w14:paraId="72FE0A85"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color w:val="000000" w:themeColor="text1"/>
          <w:sz w:val="20"/>
          <w:szCs w:val="20"/>
        </w:rPr>
        <w:t>Asimismo, la Agencia participará en el ámbito de su competencia con la SEMAR en la coordinación del Plan Nacional de Contingencias en el ámbito marítimo, en lo relativo a las actividades del sector hidrocarburos.</w:t>
      </w:r>
    </w:p>
    <w:p w14:paraId="16E69431" w14:textId="77777777" w:rsidR="00414A72" w:rsidRPr="00707B3B" w:rsidRDefault="00414A72" w:rsidP="00414A72">
      <w:pPr>
        <w:rPr>
          <w:rFonts w:ascii="Arial" w:hAnsi="Arial" w:cs="Arial"/>
          <w:color w:val="000000" w:themeColor="text1"/>
          <w:sz w:val="20"/>
          <w:szCs w:val="20"/>
        </w:rPr>
      </w:pPr>
    </w:p>
    <w:p w14:paraId="26CFE9A7"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3" w:name="_Toc476819518"/>
      <w:r w:rsidRPr="00707B3B">
        <w:rPr>
          <w:rFonts w:ascii="Arial" w:hAnsi="Arial" w:cs="Arial"/>
          <w:b/>
          <w:color w:val="000000" w:themeColor="text1"/>
          <w:sz w:val="20"/>
          <w:szCs w:val="20"/>
          <w:lang w:val="es-ES"/>
        </w:rPr>
        <w:t>CAPÍTULO V</w:t>
      </w:r>
      <w:bookmarkEnd w:id="313"/>
    </w:p>
    <w:p w14:paraId="11437AF2"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4" w:name="_Toc476819519"/>
      <w:r w:rsidRPr="00707B3B">
        <w:rPr>
          <w:rFonts w:ascii="Arial" w:hAnsi="Arial" w:cs="Arial"/>
          <w:b/>
          <w:color w:val="000000" w:themeColor="text1"/>
          <w:sz w:val="20"/>
          <w:szCs w:val="20"/>
          <w:lang w:val="es-ES"/>
        </w:rPr>
        <w:t>Colaboración y auxilio recíproco en la expedición de normatividad</w:t>
      </w:r>
      <w:bookmarkEnd w:id="314"/>
    </w:p>
    <w:p w14:paraId="64D05022"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 </w:t>
      </w:r>
    </w:p>
    <w:p w14:paraId="269F075D"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157.-</w:t>
      </w:r>
      <w:r w:rsidRPr="00707B3B">
        <w:rPr>
          <w:rFonts w:ascii="Arial" w:hAnsi="Arial" w:cs="Arial"/>
          <w:color w:val="000000" w:themeColor="text1"/>
          <w:sz w:val="20"/>
          <w:szCs w:val="20"/>
        </w:rPr>
        <w:t xml:space="preserve"> La ASEA promoverá el desarrollo de mecanismos de coordinación y de colaboración con las dependencias y entidades de la Administración Pública Federal, a efecto de propiciar la congruencia de objetivos, políticas y lineamientos en la normatividad, que en términos de sus competencias emitan, especialmente la relacionada con:</w:t>
      </w:r>
    </w:p>
    <w:p w14:paraId="3DEA3A8D" w14:textId="77777777" w:rsidR="00414A72" w:rsidRPr="00707B3B" w:rsidRDefault="00414A72" w:rsidP="00414A72">
      <w:pPr>
        <w:jc w:val="both"/>
        <w:rPr>
          <w:rFonts w:ascii="Arial" w:hAnsi="Arial" w:cs="Arial"/>
          <w:color w:val="000000" w:themeColor="text1"/>
          <w:sz w:val="20"/>
          <w:szCs w:val="20"/>
        </w:rPr>
      </w:pPr>
    </w:p>
    <w:p w14:paraId="5DD4FCCD" w14:textId="77777777" w:rsidR="00414A72" w:rsidRPr="00707B3B" w:rsidRDefault="00414A72" w:rsidP="00414A72">
      <w:pPr>
        <w:pStyle w:val="Prrafodelista"/>
        <w:numPr>
          <w:ilvl w:val="0"/>
          <w:numId w:val="88"/>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Salud ocupacional y seguridad e higiene en el trabajo aplicables a las actividades del sector hidrocarburos;</w:t>
      </w:r>
    </w:p>
    <w:p w14:paraId="4EF32C8C"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6200DC29" w14:textId="77777777" w:rsidR="00414A72" w:rsidRPr="00707B3B" w:rsidRDefault="00414A72" w:rsidP="00414A72">
      <w:pPr>
        <w:pStyle w:val="Prrafodelista"/>
        <w:numPr>
          <w:ilvl w:val="0"/>
          <w:numId w:val="88"/>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Efectos del ambiente en la salud como consecuencia de contaminación de sitios y emisiones a la atmósfera por las actividades del sector hidrocarburos;</w:t>
      </w:r>
    </w:p>
    <w:p w14:paraId="560B00E9"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7F2ED9AF" w14:textId="77777777" w:rsidR="00414A72" w:rsidRPr="00707B3B" w:rsidRDefault="00414A72" w:rsidP="00414A72">
      <w:pPr>
        <w:pStyle w:val="Prrafodelista"/>
        <w:numPr>
          <w:ilvl w:val="0"/>
          <w:numId w:val="88"/>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Transporte marino de materiales y residuos peligrosos del Sector Hidrocarburos en vías marítimas;</w:t>
      </w:r>
    </w:p>
    <w:p w14:paraId="4362161F"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24F76D5E" w14:textId="77777777" w:rsidR="00414A72" w:rsidRPr="00707B3B" w:rsidRDefault="00414A72" w:rsidP="00414A72">
      <w:pPr>
        <w:pStyle w:val="Prrafodelista"/>
        <w:numPr>
          <w:ilvl w:val="0"/>
          <w:numId w:val="88"/>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Transporte por medios distintos a ductos de hidrocarburos y petrolíferos;</w:t>
      </w:r>
    </w:p>
    <w:p w14:paraId="432B7B47"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76251B3F" w14:textId="77777777" w:rsidR="00414A72" w:rsidRPr="00707B3B" w:rsidRDefault="00414A72" w:rsidP="00414A72">
      <w:pPr>
        <w:pStyle w:val="Prrafodelista"/>
        <w:numPr>
          <w:ilvl w:val="0"/>
          <w:numId w:val="88"/>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Atención de derrames en vías terrestres y marinas, y</w:t>
      </w:r>
    </w:p>
    <w:p w14:paraId="08933288" w14:textId="77777777" w:rsidR="00414A72" w:rsidRPr="00707B3B" w:rsidRDefault="00414A72" w:rsidP="00414A72">
      <w:pPr>
        <w:pStyle w:val="Prrafodelista"/>
        <w:ind w:left="993"/>
        <w:jc w:val="both"/>
        <w:rPr>
          <w:rFonts w:ascii="Arial" w:hAnsi="Arial" w:cs="Arial"/>
          <w:color w:val="000000" w:themeColor="text1"/>
          <w:sz w:val="20"/>
          <w:szCs w:val="20"/>
        </w:rPr>
      </w:pPr>
    </w:p>
    <w:p w14:paraId="12063B97" w14:textId="77777777" w:rsidR="00414A72" w:rsidRPr="00707B3B" w:rsidRDefault="00414A72" w:rsidP="00414A72">
      <w:pPr>
        <w:pStyle w:val="Prrafodelista"/>
        <w:numPr>
          <w:ilvl w:val="0"/>
          <w:numId w:val="88"/>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Cualquier otra que la Agencia estime conveniente para el mejor desarrollo de sus facultades, atribuciones y funciones.</w:t>
      </w:r>
    </w:p>
    <w:p w14:paraId="6D5172AC" w14:textId="2BD29BBC" w:rsidR="00825530" w:rsidRPr="00707B3B" w:rsidRDefault="00825530">
      <w:pPr>
        <w:rPr>
          <w:rFonts w:ascii="Arial" w:eastAsiaTheme="majorEastAsia" w:hAnsi="Arial" w:cs="Arial"/>
          <w:b/>
          <w:color w:val="000000" w:themeColor="text1"/>
          <w:sz w:val="20"/>
          <w:szCs w:val="20"/>
          <w:lang w:val="es-ES"/>
        </w:rPr>
      </w:pPr>
    </w:p>
    <w:p w14:paraId="79AC9320" w14:textId="60D1D7D2"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5" w:name="_Toc476819520"/>
      <w:r w:rsidRPr="00707B3B">
        <w:rPr>
          <w:rFonts w:ascii="Arial" w:hAnsi="Arial" w:cs="Arial"/>
          <w:b/>
          <w:color w:val="000000" w:themeColor="text1"/>
          <w:sz w:val="20"/>
          <w:szCs w:val="20"/>
          <w:lang w:val="es-ES"/>
        </w:rPr>
        <w:t>CAPÍTULO VI</w:t>
      </w:r>
      <w:bookmarkEnd w:id="315"/>
    </w:p>
    <w:p w14:paraId="6C953D17"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6" w:name="_Toc476819521"/>
      <w:r w:rsidRPr="00707B3B">
        <w:rPr>
          <w:rFonts w:ascii="Arial" w:hAnsi="Arial" w:cs="Arial"/>
          <w:b/>
          <w:color w:val="000000" w:themeColor="text1"/>
          <w:sz w:val="20"/>
          <w:szCs w:val="20"/>
          <w:lang w:val="es-ES"/>
        </w:rPr>
        <w:t>Coordinación en Materia de Inspección y Vigilancia</w:t>
      </w:r>
      <w:bookmarkEnd w:id="316"/>
    </w:p>
    <w:p w14:paraId="34558EF9"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 </w:t>
      </w:r>
    </w:p>
    <w:p w14:paraId="515AA46C" w14:textId="45EC6742"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158.-</w:t>
      </w:r>
      <w:r w:rsidRPr="00707B3B">
        <w:rPr>
          <w:rFonts w:ascii="Arial" w:hAnsi="Arial" w:cs="Arial"/>
          <w:color w:val="000000" w:themeColor="text1"/>
          <w:sz w:val="20"/>
          <w:szCs w:val="20"/>
        </w:rPr>
        <w:t xml:space="preserve"> Para la realización de actos de inspección y vigilancia del cumplimiento de obligaciones en materia de seguridad industrial, seguridad operativa y protección del medio ambiente del Sector Hidrocarburos, la Agencia podrá auxiliarse, en términos de los instrumentos que al efecto </w:t>
      </w:r>
      <w:r w:rsidR="001074B9" w:rsidRPr="00707B3B">
        <w:rPr>
          <w:rFonts w:ascii="Arial" w:hAnsi="Arial" w:cs="Arial"/>
          <w:color w:val="000000" w:themeColor="text1"/>
          <w:sz w:val="20"/>
          <w:szCs w:val="20"/>
        </w:rPr>
        <w:t>suscriba, de</w:t>
      </w:r>
      <w:r w:rsidRPr="00707B3B">
        <w:rPr>
          <w:rFonts w:ascii="Arial" w:hAnsi="Arial" w:cs="Arial"/>
          <w:color w:val="000000" w:themeColor="text1"/>
          <w:sz w:val="20"/>
          <w:szCs w:val="20"/>
        </w:rPr>
        <w:t xml:space="preserve"> las siguientes autoridades:</w:t>
      </w:r>
    </w:p>
    <w:p w14:paraId="1D62A565"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color w:val="000000" w:themeColor="text1"/>
          <w:sz w:val="20"/>
          <w:szCs w:val="20"/>
        </w:rPr>
        <w:t xml:space="preserve"> </w:t>
      </w:r>
    </w:p>
    <w:p w14:paraId="6C6FC537" w14:textId="77777777" w:rsidR="00414A72" w:rsidRPr="00707B3B" w:rsidRDefault="00414A72" w:rsidP="00414A72">
      <w:pPr>
        <w:pStyle w:val="Prrafodelista"/>
        <w:numPr>
          <w:ilvl w:val="0"/>
          <w:numId w:val="115"/>
        </w:numPr>
        <w:jc w:val="both"/>
        <w:rPr>
          <w:rFonts w:ascii="Arial" w:hAnsi="Arial" w:cs="Arial"/>
          <w:color w:val="000000" w:themeColor="text1"/>
          <w:sz w:val="20"/>
          <w:szCs w:val="20"/>
        </w:rPr>
      </w:pPr>
      <w:r w:rsidRPr="00707B3B">
        <w:rPr>
          <w:rFonts w:ascii="Arial" w:hAnsi="Arial" w:cs="Arial"/>
          <w:color w:val="000000" w:themeColor="text1"/>
          <w:sz w:val="20"/>
          <w:szCs w:val="20"/>
        </w:rPr>
        <w:t>La STPS y, en su caso, de las autoridades laborales de las entidades federativas;</w:t>
      </w:r>
    </w:p>
    <w:p w14:paraId="16EDD1A9" w14:textId="77777777" w:rsidR="00414A72" w:rsidRPr="00707B3B" w:rsidRDefault="00414A72" w:rsidP="00414A72">
      <w:pPr>
        <w:jc w:val="both"/>
        <w:rPr>
          <w:rFonts w:ascii="Arial" w:hAnsi="Arial" w:cs="Arial"/>
          <w:color w:val="000000" w:themeColor="text1"/>
          <w:sz w:val="20"/>
          <w:szCs w:val="20"/>
        </w:rPr>
      </w:pPr>
    </w:p>
    <w:p w14:paraId="3C90EB7B" w14:textId="77777777" w:rsidR="00414A72" w:rsidRPr="00707B3B" w:rsidRDefault="00414A72" w:rsidP="00414A72">
      <w:pPr>
        <w:pStyle w:val="Prrafodelista"/>
        <w:numPr>
          <w:ilvl w:val="0"/>
          <w:numId w:val="115"/>
        </w:numPr>
        <w:jc w:val="both"/>
        <w:rPr>
          <w:rFonts w:ascii="Arial" w:hAnsi="Arial" w:cs="Arial"/>
          <w:color w:val="000000" w:themeColor="text1"/>
          <w:sz w:val="20"/>
          <w:szCs w:val="20"/>
        </w:rPr>
      </w:pPr>
      <w:r w:rsidRPr="00707B3B">
        <w:rPr>
          <w:rFonts w:ascii="Arial" w:hAnsi="Arial" w:cs="Arial"/>
          <w:color w:val="000000" w:themeColor="text1"/>
          <w:sz w:val="20"/>
          <w:szCs w:val="20"/>
        </w:rPr>
        <w:t xml:space="preserve">La SCT y sus delegaciones en las entidades federativas; </w:t>
      </w:r>
    </w:p>
    <w:p w14:paraId="1EA6922C" w14:textId="77777777" w:rsidR="00414A72" w:rsidRPr="00707B3B" w:rsidRDefault="00414A72" w:rsidP="00414A72">
      <w:pPr>
        <w:jc w:val="both"/>
        <w:rPr>
          <w:rFonts w:ascii="Arial" w:hAnsi="Arial" w:cs="Arial"/>
          <w:color w:val="000000" w:themeColor="text1"/>
          <w:sz w:val="20"/>
          <w:szCs w:val="20"/>
        </w:rPr>
      </w:pPr>
    </w:p>
    <w:p w14:paraId="77425635" w14:textId="77777777" w:rsidR="00414A72" w:rsidRPr="00707B3B" w:rsidRDefault="00414A72" w:rsidP="00414A72">
      <w:pPr>
        <w:pStyle w:val="Prrafodelista"/>
        <w:numPr>
          <w:ilvl w:val="0"/>
          <w:numId w:val="115"/>
        </w:numPr>
        <w:jc w:val="both"/>
        <w:rPr>
          <w:rFonts w:ascii="Arial" w:hAnsi="Arial" w:cs="Arial"/>
          <w:color w:val="000000" w:themeColor="text1"/>
          <w:sz w:val="20"/>
          <w:szCs w:val="20"/>
        </w:rPr>
      </w:pPr>
      <w:r w:rsidRPr="00707B3B">
        <w:rPr>
          <w:rFonts w:ascii="Arial" w:hAnsi="Arial" w:cs="Arial"/>
          <w:color w:val="000000" w:themeColor="text1"/>
          <w:sz w:val="20"/>
          <w:szCs w:val="20"/>
        </w:rPr>
        <w:t>La PROFEPA y de sus delegaciones en las entidades federativas;</w:t>
      </w:r>
    </w:p>
    <w:p w14:paraId="46F2203F" w14:textId="77777777" w:rsidR="00414A72" w:rsidRPr="00707B3B" w:rsidRDefault="00414A72" w:rsidP="00414A72">
      <w:pPr>
        <w:jc w:val="both"/>
        <w:rPr>
          <w:rFonts w:ascii="Arial" w:hAnsi="Arial" w:cs="Arial"/>
          <w:color w:val="000000" w:themeColor="text1"/>
          <w:sz w:val="20"/>
          <w:szCs w:val="20"/>
        </w:rPr>
      </w:pPr>
    </w:p>
    <w:p w14:paraId="51CBE76E" w14:textId="77777777" w:rsidR="00414A72" w:rsidRPr="00707B3B" w:rsidRDefault="00414A72" w:rsidP="00414A72">
      <w:pPr>
        <w:pStyle w:val="Prrafodelista"/>
        <w:numPr>
          <w:ilvl w:val="0"/>
          <w:numId w:val="115"/>
        </w:numPr>
        <w:jc w:val="both"/>
        <w:rPr>
          <w:rFonts w:ascii="Arial" w:hAnsi="Arial" w:cs="Arial"/>
          <w:color w:val="000000" w:themeColor="text1"/>
          <w:sz w:val="20"/>
          <w:szCs w:val="20"/>
        </w:rPr>
      </w:pPr>
      <w:r w:rsidRPr="00707B3B">
        <w:rPr>
          <w:rFonts w:ascii="Arial" w:hAnsi="Arial" w:cs="Arial"/>
          <w:color w:val="000000" w:themeColor="text1"/>
          <w:sz w:val="20"/>
          <w:szCs w:val="20"/>
        </w:rPr>
        <w:t xml:space="preserve">La SEMAR, y </w:t>
      </w:r>
    </w:p>
    <w:p w14:paraId="167A38EF" w14:textId="77777777" w:rsidR="00414A72" w:rsidRPr="00707B3B" w:rsidRDefault="00414A72" w:rsidP="00414A72">
      <w:pPr>
        <w:jc w:val="both"/>
        <w:rPr>
          <w:rFonts w:ascii="Arial" w:hAnsi="Arial" w:cs="Arial"/>
          <w:color w:val="000000" w:themeColor="text1"/>
          <w:sz w:val="20"/>
          <w:szCs w:val="20"/>
        </w:rPr>
      </w:pPr>
    </w:p>
    <w:p w14:paraId="69E6F7B9" w14:textId="77777777" w:rsidR="00414A72" w:rsidRPr="00707B3B" w:rsidRDefault="00414A72" w:rsidP="00414A72">
      <w:pPr>
        <w:pStyle w:val="Prrafodelista"/>
        <w:numPr>
          <w:ilvl w:val="0"/>
          <w:numId w:val="115"/>
        </w:numPr>
        <w:jc w:val="both"/>
        <w:rPr>
          <w:rFonts w:ascii="Arial" w:hAnsi="Arial" w:cs="Arial"/>
          <w:color w:val="000000" w:themeColor="text1"/>
          <w:sz w:val="20"/>
          <w:szCs w:val="20"/>
        </w:rPr>
      </w:pPr>
      <w:r w:rsidRPr="00707B3B">
        <w:rPr>
          <w:rFonts w:ascii="Arial" w:hAnsi="Arial" w:cs="Arial"/>
          <w:color w:val="000000" w:themeColor="text1"/>
          <w:sz w:val="20"/>
          <w:szCs w:val="20"/>
        </w:rPr>
        <w:t>La CNS.</w:t>
      </w:r>
    </w:p>
    <w:p w14:paraId="5CBA584F" w14:textId="77777777" w:rsidR="00414A72" w:rsidRPr="00707B3B" w:rsidRDefault="00414A72" w:rsidP="00414A72">
      <w:pPr>
        <w:jc w:val="both"/>
        <w:rPr>
          <w:rFonts w:ascii="Arial" w:hAnsi="Arial" w:cs="Arial"/>
          <w:color w:val="000000" w:themeColor="text1"/>
          <w:sz w:val="20"/>
          <w:szCs w:val="20"/>
        </w:rPr>
      </w:pPr>
    </w:p>
    <w:p w14:paraId="73DAC250"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7" w:name="_Toc476819522"/>
      <w:r w:rsidRPr="00707B3B">
        <w:rPr>
          <w:rFonts w:ascii="Arial" w:hAnsi="Arial" w:cs="Arial"/>
          <w:b/>
          <w:color w:val="000000" w:themeColor="text1"/>
          <w:sz w:val="20"/>
          <w:szCs w:val="20"/>
          <w:lang w:val="es-ES"/>
        </w:rPr>
        <w:t>CAPÍTULO VII</w:t>
      </w:r>
      <w:bookmarkEnd w:id="317"/>
    </w:p>
    <w:p w14:paraId="2A5D5B51"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8" w:name="_Toc476819523"/>
      <w:r w:rsidRPr="00707B3B">
        <w:rPr>
          <w:rFonts w:ascii="Arial" w:hAnsi="Arial" w:cs="Arial"/>
          <w:b/>
          <w:color w:val="000000" w:themeColor="text1"/>
          <w:sz w:val="20"/>
          <w:szCs w:val="20"/>
          <w:lang w:val="es-ES"/>
        </w:rPr>
        <w:t>Coordinación en Materia de Protección Civil</w:t>
      </w:r>
      <w:bookmarkEnd w:id="318"/>
    </w:p>
    <w:p w14:paraId="5A850DC3" w14:textId="77777777" w:rsidR="00414A72" w:rsidRPr="00707B3B" w:rsidRDefault="00414A72" w:rsidP="00414A72">
      <w:pPr>
        <w:jc w:val="both"/>
        <w:rPr>
          <w:rFonts w:ascii="Arial" w:hAnsi="Arial" w:cs="Arial"/>
          <w:b/>
          <w:color w:val="000000" w:themeColor="text1"/>
          <w:sz w:val="20"/>
          <w:szCs w:val="20"/>
        </w:rPr>
      </w:pPr>
    </w:p>
    <w:p w14:paraId="3D6DDBCA"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159.-</w:t>
      </w:r>
      <w:r w:rsidRPr="00707B3B">
        <w:rPr>
          <w:rFonts w:ascii="Arial" w:hAnsi="Arial" w:cs="Arial"/>
          <w:color w:val="000000" w:themeColor="text1"/>
          <w:sz w:val="20"/>
          <w:szCs w:val="20"/>
        </w:rPr>
        <w:t xml:space="preserve"> La Agencia se coordinará con las autoridades competentes y con los distintos órganos de gobierno en materia de protección civil, seguridad pública y protección al medio ambiente en materia de avisos, prevención, información y atención de cualquier contingencia, siniestro, accidente, incidente, emergencia, fuga o derrame, vinculado con las actividades del Sector que represente peligro.</w:t>
      </w:r>
    </w:p>
    <w:p w14:paraId="3A95A814" w14:textId="77777777" w:rsidR="00414A72" w:rsidRPr="00707B3B" w:rsidRDefault="00414A72" w:rsidP="00414A72">
      <w:pPr>
        <w:jc w:val="both"/>
        <w:rPr>
          <w:color w:val="000000" w:themeColor="text1"/>
        </w:rPr>
      </w:pPr>
      <w:r w:rsidRPr="00707B3B">
        <w:rPr>
          <w:rFonts w:ascii="Arial" w:hAnsi="Arial" w:cs="Arial"/>
          <w:color w:val="000000" w:themeColor="text1"/>
          <w:sz w:val="20"/>
          <w:szCs w:val="20"/>
        </w:rPr>
        <w:t xml:space="preserve"> </w:t>
      </w:r>
    </w:p>
    <w:p w14:paraId="1A5DDCFC"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color w:val="000000" w:themeColor="text1"/>
          <w:sz w:val="20"/>
          <w:szCs w:val="20"/>
        </w:rPr>
        <w:t>Para la atención de contingencias la Agencia intercambiará la información relacionada con los planes de contingencia, protocolos de atención de emergencias, programas de atención de emergencias, protocolos de reacción y acciones de contención a cargo de los Regulados en los términos del presente Reglamento.</w:t>
      </w:r>
    </w:p>
    <w:p w14:paraId="1DF38199" w14:textId="77777777" w:rsidR="00414A72" w:rsidRPr="00707B3B" w:rsidRDefault="00414A72" w:rsidP="00414A72">
      <w:pPr>
        <w:jc w:val="both"/>
        <w:rPr>
          <w:rFonts w:ascii="Arial" w:hAnsi="Arial" w:cs="Arial"/>
          <w:color w:val="000000" w:themeColor="text1"/>
          <w:sz w:val="20"/>
          <w:szCs w:val="20"/>
        </w:rPr>
      </w:pPr>
    </w:p>
    <w:p w14:paraId="21BF7A17" w14:textId="77777777" w:rsidR="00414A72" w:rsidRPr="00707B3B" w:rsidRDefault="00414A72" w:rsidP="00414A72">
      <w:pPr>
        <w:jc w:val="both"/>
        <w:rPr>
          <w:rFonts w:ascii="Arial" w:hAnsi="Arial" w:cs="Arial"/>
          <w:color w:val="000000" w:themeColor="text1"/>
          <w:sz w:val="20"/>
          <w:szCs w:val="20"/>
        </w:rPr>
      </w:pPr>
      <w:r w:rsidRPr="00707B3B">
        <w:rPr>
          <w:rFonts w:ascii="Arial" w:hAnsi="Arial" w:cs="Arial"/>
          <w:b/>
          <w:color w:val="000000" w:themeColor="text1"/>
          <w:sz w:val="20"/>
          <w:szCs w:val="20"/>
        </w:rPr>
        <w:t>Artículo 160.-</w:t>
      </w:r>
      <w:r w:rsidRPr="00707B3B">
        <w:rPr>
          <w:rFonts w:ascii="Arial" w:hAnsi="Arial" w:cs="Arial"/>
          <w:color w:val="000000" w:themeColor="text1"/>
          <w:sz w:val="20"/>
          <w:szCs w:val="20"/>
        </w:rPr>
        <w:t xml:space="preserve"> La ASEA colaborará con las autoridades competentes, en la elaboración, formalización, revisión, evaluación y modificaciones de los programas de acción de las diferentes instancias de gobierno de las entidades de la Administración Pública Federal, de las entidades federativas y municipios, con el objeto de establecer y operar un sistema para la prevención y control de contingencias y emergencias de seguridad industrial, seguridad operativa y protección al medio ambiente del Sector Hidrocarburos, en el marco del Sistema Nacional de Protección Civil.</w:t>
      </w:r>
    </w:p>
    <w:p w14:paraId="49BB7DFA" w14:textId="77777777" w:rsidR="00414A72" w:rsidRPr="00707B3B" w:rsidRDefault="00414A72" w:rsidP="00414A72">
      <w:pPr>
        <w:jc w:val="both"/>
        <w:rPr>
          <w:rFonts w:ascii="Arial" w:hAnsi="Arial" w:cs="Arial"/>
          <w:color w:val="000000" w:themeColor="text1"/>
          <w:sz w:val="20"/>
          <w:szCs w:val="20"/>
        </w:rPr>
      </w:pPr>
    </w:p>
    <w:p w14:paraId="38DCAD72"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19" w:name="_Toc476819524"/>
      <w:r w:rsidRPr="00707B3B">
        <w:rPr>
          <w:rFonts w:ascii="Arial" w:hAnsi="Arial" w:cs="Arial"/>
          <w:b/>
          <w:color w:val="000000" w:themeColor="text1"/>
          <w:sz w:val="20"/>
          <w:szCs w:val="20"/>
          <w:lang w:val="es-ES"/>
        </w:rPr>
        <w:t>CAPITULO VIII</w:t>
      </w:r>
      <w:bookmarkEnd w:id="319"/>
    </w:p>
    <w:p w14:paraId="04F6CF27" w14:textId="77777777" w:rsidR="00414A72" w:rsidRPr="00707B3B" w:rsidRDefault="00414A72" w:rsidP="00414A72">
      <w:pPr>
        <w:pStyle w:val="Ttulo2"/>
        <w:spacing w:before="0"/>
        <w:jc w:val="center"/>
        <w:rPr>
          <w:rFonts w:ascii="Arial" w:hAnsi="Arial" w:cs="Arial"/>
          <w:b/>
          <w:color w:val="000000" w:themeColor="text1"/>
          <w:sz w:val="20"/>
          <w:szCs w:val="20"/>
          <w:lang w:val="es-ES"/>
        </w:rPr>
      </w:pPr>
      <w:bookmarkStart w:id="320" w:name="_Toc476819525"/>
      <w:r w:rsidRPr="00707B3B">
        <w:rPr>
          <w:rFonts w:ascii="Arial" w:hAnsi="Arial" w:cs="Arial"/>
          <w:b/>
          <w:color w:val="000000" w:themeColor="text1"/>
          <w:sz w:val="20"/>
          <w:szCs w:val="20"/>
          <w:lang w:val="es-ES"/>
        </w:rPr>
        <w:t>Coordinación con Entidades Federativas y Municipios</w:t>
      </w:r>
      <w:bookmarkEnd w:id="320"/>
    </w:p>
    <w:p w14:paraId="0B75AB64" w14:textId="77777777" w:rsidR="00414A72" w:rsidRPr="00707B3B" w:rsidRDefault="00414A72" w:rsidP="00414A72">
      <w:pPr>
        <w:jc w:val="both"/>
        <w:rPr>
          <w:rFonts w:ascii="Arial" w:hAnsi="Arial" w:cs="Arial"/>
          <w:color w:val="000000" w:themeColor="text1"/>
          <w:sz w:val="20"/>
          <w:szCs w:val="20"/>
        </w:rPr>
      </w:pPr>
    </w:p>
    <w:p w14:paraId="3C3CD2DA" w14:textId="6F6252AD" w:rsidR="00414A72" w:rsidRPr="00707B3B" w:rsidRDefault="00414A72" w:rsidP="00414A72">
      <w:pPr>
        <w:spacing w:after="240"/>
        <w:jc w:val="both"/>
        <w:rPr>
          <w:rFonts w:ascii="Arial" w:hAnsi="Arial" w:cs="Arial"/>
          <w:color w:val="000000" w:themeColor="text1"/>
          <w:sz w:val="20"/>
          <w:szCs w:val="20"/>
        </w:rPr>
      </w:pPr>
      <w:r w:rsidRPr="00707B3B">
        <w:rPr>
          <w:rFonts w:ascii="Arial" w:hAnsi="Arial" w:cs="Arial"/>
          <w:b/>
          <w:color w:val="000000" w:themeColor="text1"/>
          <w:sz w:val="20"/>
          <w:szCs w:val="20"/>
        </w:rPr>
        <w:t>Artículo 161.-</w:t>
      </w:r>
      <w:r w:rsidRPr="00707B3B">
        <w:rPr>
          <w:rFonts w:ascii="Arial" w:hAnsi="Arial" w:cs="Arial"/>
          <w:color w:val="000000" w:themeColor="text1"/>
          <w:sz w:val="20"/>
          <w:szCs w:val="20"/>
        </w:rPr>
        <w:t xml:space="preserve"> La Agencia se </w:t>
      </w:r>
      <w:r w:rsidR="00486C6E" w:rsidRPr="00707B3B">
        <w:rPr>
          <w:rFonts w:ascii="Arial" w:hAnsi="Arial" w:cs="Arial"/>
          <w:color w:val="000000" w:themeColor="text1"/>
          <w:sz w:val="20"/>
          <w:szCs w:val="20"/>
        </w:rPr>
        <w:t>coordinará con</w:t>
      </w:r>
      <w:r w:rsidRPr="00707B3B">
        <w:rPr>
          <w:rFonts w:ascii="Arial" w:hAnsi="Arial" w:cs="Arial"/>
          <w:color w:val="000000" w:themeColor="text1"/>
          <w:sz w:val="20"/>
          <w:szCs w:val="20"/>
        </w:rPr>
        <w:t xml:space="preserve"> los gobiernos de los Estados y por su conducto con los Municipios, así como con el de la de la Ciudad de México, a efecto de:</w:t>
      </w:r>
    </w:p>
    <w:p w14:paraId="0471BF87" w14:textId="77777777" w:rsidR="00414A72" w:rsidRPr="00707B3B" w:rsidRDefault="00414A72" w:rsidP="00414A72">
      <w:pPr>
        <w:pStyle w:val="Prrafodelista"/>
        <w:numPr>
          <w:ilvl w:val="0"/>
          <w:numId w:val="89"/>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Coadyuvar en la realización de consultas públicas y reuniones públicas de información asociadas a la evaluación de Impacto Ambiental en los términos del artículo 34 de la LGEEPA y del presente Reglamento; </w:t>
      </w:r>
    </w:p>
    <w:p w14:paraId="1ACD58B7"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52D12092" w14:textId="77777777" w:rsidR="00414A72" w:rsidRPr="00707B3B" w:rsidRDefault="00414A72" w:rsidP="00414A72">
      <w:pPr>
        <w:pStyle w:val="Prrafodelista"/>
        <w:numPr>
          <w:ilvl w:val="0"/>
          <w:numId w:val="89"/>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Coadyuvar en la inspección y vigilancia de las obligaciones a cargo de los regulados, así como en la verificación de la información proporcionada en las solicitudes de autorización y en otros procedimientos administrativos a cargo de la Agencia;</w:t>
      </w:r>
    </w:p>
    <w:p w14:paraId="3BDB74CE"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6D1CCEA9" w14:textId="77777777" w:rsidR="00414A72" w:rsidRPr="00707B3B" w:rsidRDefault="00414A72" w:rsidP="00414A72">
      <w:pPr>
        <w:pStyle w:val="Prrafodelista"/>
        <w:numPr>
          <w:ilvl w:val="0"/>
          <w:numId w:val="89"/>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Intercambiar información sobre cualquier siniestro, hecho o contingencia que, como resultado de las actividades de los Regulados, ponga en peligro la vida, la salud o la seguridad pública, el medio ambiente, o la seguridad de las instalaciones;</w:t>
      </w:r>
    </w:p>
    <w:p w14:paraId="053122B5"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490D303A" w14:textId="746B8A17" w:rsidR="00414A72" w:rsidRPr="00707B3B" w:rsidRDefault="00414A72" w:rsidP="00414A72">
      <w:pPr>
        <w:pStyle w:val="Prrafodelista"/>
        <w:numPr>
          <w:ilvl w:val="0"/>
          <w:numId w:val="89"/>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Definir las medidas </w:t>
      </w:r>
      <w:r w:rsidR="00486C6E" w:rsidRPr="00707B3B">
        <w:rPr>
          <w:rFonts w:ascii="Arial" w:hAnsi="Arial" w:cs="Arial"/>
          <w:color w:val="000000" w:themeColor="text1"/>
          <w:sz w:val="20"/>
          <w:szCs w:val="20"/>
        </w:rPr>
        <w:t>técnicas que</w:t>
      </w:r>
      <w:r w:rsidRPr="00707B3B">
        <w:rPr>
          <w:rFonts w:ascii="Arial" w:hAnsi="Arial" w:cs="Arial"/>
          <w:color w:val="000000" w:themeColor="text1"/>
          <w:sz w:val="20"/>
          <w:szCs w:val="20"/>
        </w:rPr>
        <w:t xml:space="preserve"> deben ser incluidas en los protocolos para hacer frente a emergencias o situaciones de riesgo crítico o situaciones que puedan ocasionar un daño grave a las personas, a los bienes y al medio ambiente, cuando la magnitud del evento lo requiera y, en su caso, participar bajo la coordinación de las autoridades competentes para su aplicación;</w:t>
      </w:r>
    </w:p>
    <w:p w14:paraId="19FFFCEF" w14:textId="77777777" w:rsidR="00414A72" w:rsidRPr="00707B3B" w:rsidRDefault="00414A72" w:rsidP="00414A72">
      <w:pPr>
        <w:pStyle w:val="Prrafodelista"/>
        <w:spacing w:after="240"/>
        <w:ind w:left="993"/>
        <w:jc w:val="both"/>
        <w:rPr>
          <w:rFonts w:ascii="Arial" w:hAnsi="Arial" w:cs="Arial"/>
          <w:color w:val="000000" w:themeColor="text1"/>
          <w:sz w:val="20"/>
          <w:szCs w:val="20"/>
        </w:rPr>
      </w:pPr>
    </w:p>
    <w:p w14:paraId="6D24D2CF" w14:textId="77777777" w:rsidR="00486C6E" w:rsidRPr="00707B3B" w:rsidRDefault="00414A72" w:rsidP="00486C6E">
      <w:pPr>
        <w:pStyle w:val="Prrafodelista"/>
        <w:numPr>
          <w:ilvl w:val="0"/>
          <w:numId w:val="89"/>
        </w:numPr>
        <w:spacing w:after="240"/>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Intercambiar información relacionada con los planes de contingencia, protocolos de reacción, programas de atención de emergencias y acciones de contención, y</w:t>
      </w:r>
    </w:p>
    <w:p w14:paraId="0D9DA447" w14:textId="77777777" w:rsidR="00486C6E" w:rsidRPr="00707B3B" w:rsidRDefault="00486C6E" w:rsidP="00C67D55">
      <w:pPr>
        <w:pStyle w:val="Prrafodelista"/>
        <w:spacing w:after="240"/>
        <w:ind w:left="993"/>
        <w:jc w:val="both"/>
        <w:rPr>
          <w:rFonts w:ascii="Arial" w:hAnsi="Arial" w:cs="Arial"/>
          <w:color w:val="000000" w:themeColor="text1"/>
          <w:sz w:val="20"/>
          <w:szCs w:val="20"/>
        </w:rPr>
      </w:pPr>
    </w:p>
    <w:p w14:paraId="5E94414C" w14:textId="4B3BB7CA" w:rsidR="00F7014F" w:rsidRPr="00707B3B" w:rsidRDefault="00414A72" w:rsidP="00C67D55">
      <w:pPr>
        <w:pStyle w:val="Prrafodelista"/>
        <w:numPr>
          <w:ilvl w:val="0"/>
          <w:numId w:val="115"/>
        </w:numPr>
        <w:jc w:val="both"/>
        <w:rPr>
          <w:rFonts w:ascii="Arial" w:hAnsi="Arial" w:cs="Arial"/>
          <w:color w:val="000000" w:themeColor="text1"/>
          <w:sz w:val="20"/>
          <w:szCs w:val="20"/>
        </w:rPr>
      </w:pPr>
      <w:r w:rsidRPr="00707B3B">
        <w:rPr>
          <w:rFonts w:ascii="Arial" w:hAnsi="Arial" w:cs="Arial"/>
          <w:color w:val="000000" w:themeColor="text1"/>
          <w:sz w:val="20"/>
          <w:szCs w:val="20"/>
        </w:rPr>
        <w:t>Cualquier otra que requieran las partes estimen convenientes para el mejor desarrollo de sus responsabilidades.</w:t>
      </w:r>
    </w:p>
    <w:p w14:paraId="38F53E71" w14:textId="3BB86BB0" w:rsidR="003E681A" w:rsidRPr="00707B3B" w:rsidRDefault="003E681A">
      <w:pPr>
        <w:rPr>
          <w:rFonts w:ascii="Arial" w:hAnsi="Arial" w:cs="Arial"/>
          <w:b/>
          <w:color w:val="000000" w:themeColor="text1"/>
          <w:sz w:val="20"/>
          <w:szCs w:val="20"/>
        </w:rPr>
      </w:pPr>
      <w:bookmarkStart w:id="321" w:name="_Toc474934783"/>
      <w:bookmarkStart w:id="322" w:name="_Toc475368386"/>
    </w:p>
    <w:p w14:paraId="7899F891" w14:textId="179B3963" w:rsidR="00815A89" w:rsidRPr="00707B3B" w:rsidRDefault="00815A89" w:rsidP="00803298">
      <w:pPr>
        <w:pStyle w:val="Ttulo1"/>
        <w:spacing w:before="0"/>
        <w:jc w:val="center"/>
        <w:rPr>
          <w:rFonts w:ascii="Arial" w:hAnsi="Arial" w:cs="Arial"/>
          <w:b/>
          <w:color w:val="000000" w:themeColor="text1"/>
          <w:sz w:val="20"/>
          <w:szCs w:val="20"/>
          <w:lang w:val="es-ES"/>
        </w:rPr>
      </w:pPr>
      <w:bookmarkStart w:id="323" w:name="_Toc476819526"/>
      <w:r w:rsidRPr="00707B3B">
        <w:rPr>
          <w:rFonts w:ascii="Arial" w:hAnsi="Arial" w:cs="Arial"/>
          <w:b/>
          <w:color w:val="000000" w:themeColor="text1"/>
          <w:sz w:val="20"/>
          <w:szCs w:val="20"/>
          <w:lang w:val="es-ES"/>
        </w:rPr>
        <w:t xml:space="preserve">TÍTULO </w:t>
      </w:r>
      <w:bookmarkEnd w:id="321"/>
      <w:bookmarkEnd w:id="322"/>
      <w:r w:rsidR="00762F09" w:rsidRPr="00707B3B">
        <w:rPr>
          <w:rFonts w:ascii="Arial" w:hAnsi="Arial" w:cs="Arial"/>
          <w:b/>
          <w:color w:val="000000" w:themeColor="text1"/>
          <w:sz w:val="20"/>
          <w:szCs w:val="20"/>
          <w:lang w:val="es-ES"/>
        </w:rPr>
        <w:t>NOVENO</w:t>
      </w:r>
      <w:bookmarkEnd w:id="323"/>
    </w:p>
    <w:p w14:paraId="45E1CB76" w14:textId="77777777" w:rsidR="00815A89" w:rsidRPr="00707B3B" w:rsidRDefault="00815A89" w:rsidP="00815A89">
      <w:pPr>
        <w:pStyle w:val="Ttulo1"/>
        <w:spacing w:before="0"/>
        <w:jc w:val="center"/>
        <w:rPr>
          <w:rFonts w:ascii="Arial" w:hAnsi="Arial" w:cs="Arial"/>
          <w:b/>
          <w:color w:val="000000" w:themeColor="text1"/>
          <w:sz w:val="20"/>
          <w:szCs w:val="20"/>
          <w:lang w:val="es-ES"/>
        </w:rPr>
      </w:pPr>
      <w:bookmarkStart w:id="324" w:name="_Toc474934784"/>
      <w:bookmarkStart w:id="325" w:name="_Toc475368387"/>
      <w:bookmarkStart w:id="326" w:name="_Toc476819527"/>
      <w:r w:rsidRPr="00707B3B">
        <w:rPr>
          <w:rFonts w:ascii="Arial" w:hAnsi="Arial" w:cs="Arial"/>
          <w:b/>
          <w:color w:val="000000" w:themeColor="text1"/>
          <w:sz w:val="20"/>
          <w:szCs w:val="20"/>
          <w:lang w:val="es-ES"/>
        </w:rPr>
        <w:t>Tercerización</w:t>
      </w:r>
      <w:bookmarkEnd w:id="324"/>
      <w:bookmarkEnd w:id="325"/>
      <w:bookmarkEnd w:id="326"/>
    </w:p>
    <w:p w14:paraId="02474038" w14:textId="77777777" w:rsidR="00815A89" w:rsidRPr="00707B3B" w:rsidRDefault="00815A89" w:rsidP="00815A89">
      <w:pPr>
        <w:jc w:val="both"/>
        <w:rPr>
          <w:rFonts w:ascii="Arial" w:hAnsi="Arial" w:cs="Arial"/>
          <w:color w:val="000000" w:themeColor="text1"/>
          <w:sz w:val="20"/>
          <w:szCs w:val="20"/>
          <w:lang w:val="es-ES"/>
        </w:rPr>
      </w:pPr>
    </w:p>
    <w:p w14:paraId="0277495D" w14:textId="77777777" w:rsidR="00815A89" w:rsidRPr="00707B3B" w:rsidRDefault="00815A89" w:rsidP="00815A89">
      <w:pPr>
        <w:pStyle w:val="Ttulo2"/>
        <w:spacing w:before="0"/>
        <w:jc w:val="center"/>
        <w:rPr>
          <w:rFonts w:ascii="Arial" w:hAnsi="Arial" w:cs="Arial"/>
          <w:b/>
          <w:color w:val="000000" w:themeColor="text1"/>
          <w:sz w:val="20"/>
          <w:szCs w:val="20"/>
          <w:lang w:val="es-ES"/>
        </w:rPr>
      </w:pPr>
      <w:bookmarkStart w:id="327" w:name="_Toc474934785"/>
      <w:bookmarkStart w:id="328" w:name="_Toc475368388"/>
      <w:bookmarkStart w:id="329" w:name="_Toc476819528"/>
      <w:r w:rsidRPr="00707B3B">
        <w:rPr>
          <w:rFonts w:ascii="Arial" w:hAnsi="Arial" w:cs="Arial"/>
          <w:b/>
          <w:color w:val="000000" w:themeColor="text1"/>
          <w:sz w:val="20"/>
          <w:szCs w:val="20"/>
          <w:lang w:val="es-ES"/>
        </w:rPr>
        <w:t>CAPÍTULO I</w:t>
      </w:r>
      <w:bookmarkEnd w:id="327"/>
      <w:bookmarkEnd w:id="328"/>
      <w:bookmarkEnd w:id="329"/>
    </w:p>
    <w:p w14:paraId="35461DED" w14:textId="77777777" w:rsidR="00815A89" w:rsidRPr="00707B3B" w:rsidRDefault="00815A89" w:rsidP="00815A89">
      <w:pPr>
        <w:pStyle w:val="Ttulo2"/>
        <w:spacing w:before="0"/>
        <w:jc w:val="center"/>
        <w:rPr>
          <w:rFonts w:ascii="Arial" w:hAnsi="Arial" w:cs="Arial"/>
          <w:b/>
          <w:color w:val="000000" w:themeColor="text1"/>
          <w:sz w:val="20"/>
          <w:szCs w:val="20"/>
          <w:lang w:val="es-ES"/>
        </w:rPr>
      </w:pPr>
      <w:bookmarkStart w:id="330" w:name="_Toc474934786"/>
      <w:bookmarkStart w:id="331" w:name="_Toc475368389"/>
      <w:bookmarkStart w:id="332" w:name="_Toc476819529"/>
      <w:r w:rsidRPr="00707B3B">
        <w:rPr>
          <w:rFonts w:ascii="Arial" w:hAnsi="Arial" w:cs="Arial"/>
          <w:b/>
          <w:color w:val="000000" w:themeColor="text1"/>
          <w:sz w:val="20"/>
          <w:szCs w:val="20"/>
          <w:lang w:val="es-ES"/>
        </w:rPr>
        <w:t>De los Tipos de Terceros</w:t>
      </w:r>
      <w:bookmarkEnd w:id="330"/>
      <w:bookmarkEnd w:id="331"/>
      <w:bookmarkEnd w:id="332"/>
    </w:p>
    <w:p w14:paraId="5DF6CCDB" w14:textId="77777777" w:rsidR="00675486" w:rsidRPr="00707B3B" w:rsidRDefault="00675486" w:rsidP="00675486">
      <w:pPr>
        <w:rPr>
          <w:rFonts w:ascii="Arial" w:eastAsia="Calibri" w:hAnsi="Arial" w:cs="Arial"/>
          <w:color w:val="000000" w:themeColor="text1"/>
          <w:sz w:val="20"/>
          <w:szCs w:val="20"/>
        </w:rPr>
      </w:pPr>
    </w:p>
    <w:p w14:paraId="0545F2FA" w14:textId="4B335F84" w:rsidR="001653BA" w:rsidRPr="00707B3B" w:rsidRDefault="001653BA" w:rsidP="00C67D55">
      <w:pPr>
        <w:jc w:val="both"/>
        <w:rPr>
          <w:rFonts w:ascii="Arial" w:hAnsi="Arial" w:cs="Arial"/>
          <w:color w:val="000000" w:themeColor="text1"/>
          <w:sz w:val="20"/>
          <w:szCs w:val="20"/>
        </w:rPr>
      </w:pPr>
      <w:r w:rsidRPr="00707B3B">
        <w:rPr>
          <w:rFonts w:ascii="Arial" w:eastAsia="Calibri" w:hAnsi="Arial" w:cs="Arial"/>
          <w:b/>
          <w:color w:val="000000" w:themeColor="text1"/>
          <w:sz w:val="20"/>
          <w:szCs w:val="20"/>
        </w:rPr>
        <w:t xml:space="preserve">Artículo </w:t>
      </w:r>
      <w:r w:rsidR="00762F09" w:rsidRPr="00707B3B">
        <w:rPr>
          <w:rFonts w:ascii="Arial" w:eastAsia="Calibri" w:hAnsi="Arial" w:cs="Arial"/>
          <w:b/>
          <w:color w:val="000000" w:themeColor="text1"/>
          <w:sz w:val="20"/>
          <w:szCs w:val="20"/>
        </w:rPr>
        <w:t>162</w:t>
      </w:r>
      <w:r w:rsidRPr="00707B3B">
        <w:rPr>
          <w:rFonts w:ascii="Arial" w:eastAsia="Calibri" w:hAnsi="Arial" w:cs="Arial"/>
          <w:b/>
          <w:color w:val="000000" w:themeColor="text1"/>
          <w:sz w:val="20"/>
          <w:szCs w:val="20"/>
        </w:rPr>
        <w:t xml:space="preserve">.- </w:t>
      </w:r>
      <w:r w:rsidRPr="00707B3B">
        <w:rPr>
          <w:rFonts w:ascii="Arial" w:hAnsi="Arial" w:cs="Arial"/>
          <w:color w:val="000000" w:themeColor="text1"/>
          <w:sz w:val="20"/>
          <w:szCs w:val="20"/>
        </w:rPr>
        <w:t xml:space="preserve">La Agencia se podrá auxiliar de personas físicas o morales acreditadas </w:t>
      </w:r>
      <w:r w:rsidRPr="00707B3B">
        <w:rPr>
          <w:rFonts w:ascii="Arial" w:hAnsi="Arial" w:cs="Arial"/>
          <w:b/>
          <w:vanish/>
          <w:color w:val="000000" w:themeColor="text1"/>
          <w:sz w:val="20"/>
          <w:szCs w:val="20"/>
        </w:rPr>
        <w:t>:</w:t>
      </w:r>
      <w:r w:rsidRPr="00707B3B">
        <w:rPr>
          <w:rFonts w:ascii="Arial" w:hAnsi="Arial" w:cs="Arial"/>
          <w:b/>
          <w:vanish/>
          <w:color w:val="000000" w:themeColor="text1"/>
          <w:sz w:val="20"/>
          <w:szCs w:val="20"/>
        </w:rPr>
        <w:cr/>
        <w:t xml:space="preserve"> Fase equeridos de ector:smos;rados legales de los mismos.</w:t>
      </w:r>
      <w:r w:rsidRPr="00707B3B">
        <w:rPr>
          <w:rFonts w:ascii="Arial" w:hAnsi="Arial" w:cs="Arial"/>
          <w:b/>
          <w:vanish/>
          <w:color w:val="000000" w:themeColor="text1"/>
          <w:sz w:val="20"/>
          <w:szCs w:val="20"/>
        </w:rPr>
        <w:cr/>
        <w:t>ecciHidrocarburos y en la Ley de la Agencia, serden:</w:t>
      </w:r>
      <w:r w:rsidRPr="00707B3B">
        <w:rPr>
          <w:rFonts w:ascii="Arial" w:hAnsi="Arial" w:cs="Arial"/>
          <w:b/>
          <w:vanish/>
          <w:color w:val="000000" w:themeColor="text1"/>
          <w:sz w:val="20"/>
          <w:szCs w:val="20"/>
        </w:rPr>
        <w:cr/>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b/>
          <w:vanish/>
          <w:color w:val="000000" w:themeColor="text1"/>
          <w:sz w:val="20"/>
          <w:szCs w:val="20"/>
        </w:rPr>
        <w:pgNum/>
      </w:r>
      <w:r w:rsidRPr="00707B3B">
        <w:rPr>
          <w:rFonts w:ascii="Arial" w:hAnsi="Arial" w:cs="Arial"/>
          <w:color w:val="000000" w:themeColor="text1"/>
          <w:sz w:val="20"/>
          <w:szCs w:val="20"/>
        </w:rPr>
        <w:t>para el desarrollo de actividades de supervisión, inspección y verificación, evaluaciones e investigaciones técnicas, de certificación y auditorías, de conformidad con el Artículo 5º, fracción IX, de la Ley.</w:t>
      </w:r>
    </w:p>
    <w:p w14:paraId="3B56093C" w14:textId="77777777" w:rsidR="001653BA" w:rsidRPr="00707B3B" w:rsidRDefault="001653BA" w:rsidP="00C67D55">
      <w:pPr>
        <w:jc w:val="both"/>
        <w:rPr>
          <w:rFonts w:ascii="Arial" w:eastAsia="Calibri" w:hAnsi="Arial" w:cs="Arial"/>
          <w:color w:val="000000" w:themeColor="text1"/>
          <w:sz w:val="20"/>
          <w:szCs w:val="20"/>
        </w:rPr>
      </w:pPr>
    </w:p>
    <w:p w14:paraId="601DD5DB" w14:textId="28CF97C3"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b/>
          <w:color w:val="000000" w:themeColor="text1"/>
          <w:sz w:val="20"/>
          <w:szCs w:val="20"/>
        </w:rPr>
        <w:t xml:space="preserve">Artículo </w:t>
      </w:r>
      <w:r w:rsidR="00311B5C" w:rsidRPr="00707B3B">
        <w:rPr>
          <w:rFonts w:ascii="Arial" w:eastAsia="Calibri" w:hAnsi="Arial" w:cs="Arial"/>
          <w:b/>
          <w:color w:val="000000" w:themeColor="text1"/>
          <w:sz w:val="20"/>
          <w:szCs w:val="20"/>
        </w:rPr>
        <w:t>16</w:t>
      </w:r>
      <w:r w:rsidR="00762F09" w:rsidRPr="00707B3B">
        <w:rPr>
          <w:rFonts w:ascii="Arial" w:eastAsia="Calibri" w:hAnsi="Arial" w:cs="Arial"/>
          <w:b/>
          <w:color w:val="000000" w:themeColor="text1"/>
          <w:sz w:val="20"/>
          <w:szCs w:val="20"/>
        </w:rPr>
        <w:t>3</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De conformidad con la Ley, son terceros:</w:t>
      </w:r>
    </w:p>
    <w:p w14:paraId="73A22CC4"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2F9C3EDC" w14:textId="67680A7D" w:rsidR="00675486" w:rsidRPr="00707B3B" w:rsidRDefault="00675486" w:rsidP="00D81914">
      <w:pPr>
        <w:pStyle w:val="Prrafodelista"/>
        <w:numPr>
          <w:ilvl w:val="0"/>
          <w:numId w:val="98"/>
        </w:num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Las unidades de verificación, los organismos de certificación y los laboratorios de prueba</w:t>
      </w:r>
      <w:r w:rsidR="001653BA" w:rsidRPr="00707B3B">
        <w:rPr>
          <w:rFonts w:ascii="Arial" w:eastAsia="Calibri" w:hAnsi="Arial" w:cs="Arial"/>
          <w:color w:val="000000" w:themeColor="text1"/>
          <w:sz w:val="20"/>
          <w:szCs w:val="20"/>
        </w:rPr>
        <w:t xml:space="preserve"> y calibración</w:t>
      </w:r>
      <w:r w:rsidRPr="00707B3B">
        <w:rPr>
          <w:rFonts w:ascii="Arial" w:eastAsia="Calibri" w:hAnsi="Arial" w:cs="Arial"/>
          <w:color w:val="000000" w:themeColor="text1"/>
          <w:sz w:val="20"/>
          <w:szCs w:val="20"/>
        </w:rPr>
        <w:t>, debidamente acreditados y aprobados conforme a la LFMN;</w:t>
      </w:r>
    </w:p>
    <w:p w14:paraId="182447E1" w14:textId="77777777" w:rsidR="00675486" w:rsidRPr="00707B3B" w:rsidRDefault="00675486" w:rsidP="00675486">
      <w:pPr>
        <w:pStyle w:val="Prrafodelista"/>
        <w:tabs>
          <w:tab w:val="center" w:pos="4419"/>
          <w:tab w:val="left" w:pos="7770"/>
        </w:tabs>
        <w:ind w:left="1080"/>
        <w:jc w:val="both"/>
        <w:rPr>
          <w:rFonts w:ascii="Arial" w:eastAsia="Calibri" w:hAnsi="Arial" w:cs="Arial"/>
          <w:color w:val="000000" w:themeColor="text1"/>
          <w:sz w:val="20"/>
          <w:szCs w:val="20"/>
        </w:rPr>
      </w:pPr>
    </w:p>
    <w:p w14:paraId="42E640EE" w14:textId="77777777" w:rsidR="00675486" w:rsidRPr="00707B3B" w:rsidRDefault="00675486" w:rsidP="00D81914">
      <w:pPr>
        <w:pStyle w:val="Prrafodelista"/>
        <w:numPr>
          <w:ilvl w:val="0"/>
          <w:numId w:val="98"/>
        </w:num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Los terceros acreditados por la Agencia, y</w:t>
      </w:r>
    </w:p>
    <w:p w14:paraId="1655BB29" w14:textId="77777777" w:rsidR="00675486" w:rsidRPr="00707B3B" w:rsidRDefault="00675486" w:rsidP="00675486">
      <w:pPr>
        <w:pStyle w:val="Prrafodelista"/>
        <w:tabs>
          <w:tab w:val="center" w:pos="4419"/>
          <w:tab w:val="left" w:pos="7770"/>
        </w:tabs>
        <w:ind w:left="1080"/>
        <w:jc w:val="both"/>
        <w:rPr>
          <w:rFonts w:ascii="Arial" w:eastAsia="Calibri" w:hAnsi="Arial" w:cs="Arial"/>
          <w:color w:val="000000" w:themeColor="text1"/>
          <w:sz w:val="20"/>
          <w:szCs w:val="20"/>
        </w:rPr>
      </w:pPr>
    </w:p>
    <w:p w14:paraId="71F9DF6B" w14:textId="77777777" w:rsidR="00675486" w:rsidRPr="00707B3B" w:rsidRDefault="00675486" w:rsidP="00D81914">
      <w:pPr>
        <w:pStyle w:val="Prrafodelista"/>
        <w:numPr>
          <w:ilvl w:val="0"/>
          <w:numId w:val="98"/>
        </w:num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Los Auditores Externos certificados por la ASEA.</w:t>
      </w:r>
    </w:p>
    <w:p w14:paraId="19FD0FAC"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1C4F0072" w14:textId="3EFDCB23"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b/>
          <w:color w:val="000000" w:themeColor="text1"/>
          <w:sz w:val="20"/>
          <w:szCs w:val="20"/>
        </w:rPr>
        <w:t xml:space="preserve">Artículo </w:t>
      </w:r>
      <w:r w:rsidR="00311B5C" w:rsidRPr="00707B3B">
        <w:rPr>
          <w:rFonts w:ascii="Arial" w:eastAsia="Calibri" w:hAnsi="Arial" w:cs="Arial"/>
          <w:b/>
          <w:color w:val="000000" w:themeColor="text1"/>
          <w:sz w:val="20"/>
          <w:szCs w:val="20"/>
        </w:rPr>
        <w:t>16</w:t>
      </w:r>
      <w:r w:rsidR="00762F09" w:rsidRPr="00707B3B">
        <w:rPr>
          <w:rFonts w:ascii="Arial" w:eastAsia="Calibri" w:hAnsi="Arial" w:cs="Arial"/>
          <w:b/>
          <w:color w:val="000000" w:themeColor="text1"/>
          <w:sz w:val="20"/>
          <w:szCs w:val="20"/>
        </w:rPr>
        <w:t>4</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Las funciones auxiliares que realizan los terceros a que se refiere el artículo anterior, son las siguientes:</w:t>
      </w:r>
    </w:p>
    <w:p w14:paraId="1DD0C96B"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6DCBC398" w14:textId="77777777" w:rsidR="00675486" w:rsidRPr="00707B3B" w:rsidRDefault="00675486" w:rsidP="00D81914">
      <w:pPr>
        <w:pStyle w:val="Prrafodelista"/>
        <w:numPr>
          <w:ilvl w:val="0"/>
          <w:numId w:val="99"/>
        </w:num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Las unidades de verificación, los organismos de certificación y los laboratorios de prueba y calibración, realizan la evaluación de la conformidad de NOM o Normas Mexicanas, de conformidad a la Ley Federal sobre Metrología y Normalización;</w:t>
      </w:r>
    </w:p>
    <w:p w14:paraId="3D1B8120" w14:textId="77777777" w:rsidR="00675486" w:rsidRPr="00707B3B" w:rsidRDefault="00675486" w:rsidP="00675486">
      <w:pPr>
        <w:pStyle w:val="Prrafodelista"/>
        <w:tabs>
          <w:tab w:val="center" w:pos="4419"/>
          <w:tab w:val="left" w:pos="7770"/>
        </w:tabs>
        <w:ind w:left="1080"/>
        <w:jc w:val="both"/>
        <w:rPr>
          <w:rFonts w:ascii="Arial" w:eastAsia="Calibri" w:hAnsi="Arial" w:cs="Arial"/>
          <w:color w:val="000000" w:themeColor="text1"/>
          <w:sz w:val="20"/>
          <w:szCs w:val="20"/>
        </w:rPr>
      </w:pPr>
    </w:p>
    <w:p w14:paraId="63357979" w14:textId="77777777" w:rsidR="00675486" w:rsidRPr="00707B3B" w:rsidRDefault="00675486" w:rsidP="00D81914">
      <w:pPr>
        <w:pStyle w:val="Prrafodelista"/>
        <w:numPr>
          <w:ilvl w:val="0"/>
          <w:numId w:val="99"/>
        </w:num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Los terceros acreditados realizan actividades de supervisión, verificación, evaluaciones, investigación técnica, de certificación y de auditorías en materia de seguridad industrial, seguridad operativa y de protección al medio ambiente del Sector Hidrocarburos, de conformidad con la Ley, el presente Reglamento, las DACG y las convocatorias que expida la Agencia, y</w:t>
      </w:r>
    </w:p>
    <w:p w14:paraId="1581F06D" w14:textId="77777777" w:rsidR="00675486" w:rsidRPr="00707B3B" w:rsidRDefault="00675486" w:rsidP="00675486">
      <w:pPr>
        <w:pStyle w:val="Prrafodelista"/>
        <w:tabs>
          <w:tab w:val="center" w:pos="4419"/>
          <w:tab w:val="left" w:pos="7770"/>
        </w:tabs>
        <w:ind w:left="1080"/>
        <w:jc w:val="both"/>
        <w:rPr>
          <w:rFonts w:ascii="Arial" w:eastAsia="Calibri" w:hAnsi="Arial" w:cs="Arial"/>
          <w:color w:val="000000" w:themeColor="text1"/>
          <w:sz w:val="20"/>
          <w:szCs w:val="20"/>
        </w:rPr>
      </w:pPr>
    </w:p>
    <w:p w14:paraId="34F1346E" w14:textId="77777777" w:rsidR="00675486" w:rsidRPr="00707B3B" w:rsidRDefault="00675486" w:rsidP="00D81914">
      <w:pPr>
        <w:pStyle w:val="Prrafodelista"/>
        <w:numPr>
          <w:ilvl w:val="0"/>
          <w:numId w:val="99"/>
        </w:num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Los Auditores Externos certificados, verifican o revisan el cumplimiento de las obligaciones establecidas en los Sistemas de Administración de los regulados, así como las previstas en licencias, permisos, registros y autorizaciones que expida la ASEA, de conformidad con la Ley, el presente Reglamento y las DACG que emita la Agencia.</w:t>
      </w:r>
    </w:p>
    <w:p w14:paraId="24752798" w14:textId="77777777" w:rsidR="00675486" w:rsidRPr="00707B3B" w:rsidRDefault="00675486" w:rsidP="00675486">
      <w:pPr>
        <w:rPr>
          <w:rFonts w:ascii="Arial" w:eastAsia="Calibri" w:hAnsi="Arial" w:cs="Arial"/>
          <w:color w:val="000000" w:themeColor="text1"/>
          <w:sz w:val="20"/>
          <w:szCs w:val="20"/>
        </w:rPr>
      </w:pPr>
    </w:p>
    <w:p w14:paraId="3D7CBE92" w14:textId="77777777" w:rsidR="00675486" w:rsidRPr="00707B3B" w:rsidRDefault="00675486" w:rsidP="00675486">
      <w:pPr>
        <w:pStyle w:val="Ttulo2"/>
        <w:spacing w:before="0"/>
        <w:jc w:val="center"/>
        <w:rPr>
          <w:rFonts w:ascii="Arial" w:hAnsi="Arial" w:cs="Arial"/>
          <w:b/>
          <w:color w:val="000000" w:themeColor="text1"/>
          <w:sz w:val="20"/>
          <w:szCs w:val="20"/>
          <w:lang w:val="es-ES"/>
        </w:rPr>
      </w:pPr>
      <w:bookmarkStart w:id="333" w:name="_Toc348780023"/>
      <w:bookmarkStart w:id="334" w:name="_Toc475368390"/>
      <w:bookmarkStart w:id="335" w:name="_Toc476819530"/>
      <w:r w:rsidRPr="00707B3B">
        <w:rPr>
          <w:rFonts w:ascii="Arial" w:hAnsi="Arial" w:cs="Arial"/>
          <w:b/>
          <w:color w:val="000000" w:themeColor="text1"/>
          <w:sz w:val="20"/>
          <w:szCs w:val="20"/>
          <w:lang w:val="es-ES"/>
        </w:rPr>
        <w:t>CAPÍTULO II</w:t>
      </w:r>
      <w:bookmarkEnd w:id="333"/>
      <w:bookmarkEnd w:id="334"/>
      <w:bookmarkEnd w:id="335"/>
    </w:p>
    <w:p w14:paraId="75A7C466" w14:textId="77777777" w:rsidR="00675486" w:rsidRPr="00707B3B" w:rsidRDefault="00675486" w:rsidP="00675486">
      <w:pPr>
        <w:pStyle w:val="Ttulo2"/>
        <w:spacing w:before="0"/>
        <w:jc w:val="center"/>
        <w:rPr>
          <w:rFonts w:ascii="Arial" w:hAnsi="Arial" w:cs="Arial"/>
          <w:b/>
          <w:color w:val="000000" w:themeColor="text1"/>
          <w:sz w:val="20"/>
          <w:szCs w:val="20"/>
          <w:lang w:val="es-ES"/>
        </w:rPr>
      </w:pPr>
      <w:bookmarkStart w:id="336" w:name="_Toc348780024"/>
      <w:bookmarkStart w:id="337" w:name="_Toc475368391"/>
      <w:bookmarkStart w:id="338" w:name="_Toc476819531"/>
      <w:r w:rsidRPr="00707B3B">
        <w:rPr>
          <w:rFonts w:ascii="Arial" w:hAnsi="Arial" w:cs="Arial"/>
          <w:b/>
          <w:color w:val="000000" w:themeColor="text1"/>
          <w:sz w:val="20"/>
          <w:szCs w:val="20"/>
          <w:lang w:val="es-ES"/>
        </w:rPr>
        <w:t>De la Aprobación, Acreditación y Certificación de Terceros</w:t>
      </w:r>
      <w:bookmarkEnd w:id="336"/>
      <w:bookmarkEnd w:id="337"/>
      <w:bookmarkEnd w:id="338"/>
      <w:r w:rsidRPr="00707B3B">
        <w:rPr>
          <w:rFonts w:ascii="Arial" w:hAnsi="Arial" w:cs="Arial"/>
          <w:b/>
          <w:color w:val="000000" w:themeColor="text1"/>
          <w:sz w:val="20"/>
          <w:szCs w:val="20"/>
          <w:lang w:val="es-ES"/>
        </w:rPr>
        <w:t xml:space="preserve"> </w:t>
      </w:r>
    </w:p>
    <w:p w14:paraId="40266355" w14:textId="77777777" w:rsidR="00675486" w:rsidRPr="00707B3B" w:rsidRDefault="00675486" w:rsidP="00675486">
      <w:pPr>
        <w:tabs>
          <w:tab w:val="center" w:pos="4419"/>
          <w:tab w:val="left" w:pos="7770"/>
        </w:tabs>
        <w:jc w:val="center"/>
        <w:rPr>
          <w:rFonts w:ascii="Arial" w:eastAsia="Calibri" w:hAnsi="Arial" w:cs="Arial"/>
          <w:b/>
          <w:color w:val="000000" w:themeColor="text1"/>
          <w:sz w:val="20"/>
          <w:szCs w:val="20"/>
        </w:rPr>
      </w:pPr>
    </w:p>
    <w:p w14:paraId="1BBD8B79" w14:textId="77777777" w:rsidR="00675486" w:rsidRPr="00707B3B" w:rsidRDefault="00675486" w:rsidP="00675486">
      <w:pPr>
        <w:pStyle w:val="Ttulo3"/>
        <w:spacing w:before="0"/>
        <w:jc w:val="center"/>
        <w:rPr>
          <w:rFonts w:ascii="Arial" w:hAnsi="Arial" w:cs="Arial"/>
          <w:b/>
          <w:color w:val="000000" w:themeColor="text1"/>
          <w:sz w:val="20"/>
          <w:szCs w:val="20"/>
          <w:lang w:val="es-ES"/>
        </w:rPr>
      </w:pPr>
      <w:bookmarkStart w:id="339" w:name="_Toc348780025"/>
      <w:bookmarkStart w:id="340" w:name="_Toc475368392"/>
      <w:bookmarkStart w:id="341" w:name="_Toc476819532"/>
      <w:r w:rsidRPr="00707B3B">
        <w:rPr>
          <w:rFonts w:ascii="Arial" w:hAnsi="Arial" w:cs="Arial"/>
          <w:b/>
          <w:color w:val="000000" w:themeColor="text1"/>
          <w:sz w:val="20"/>
          <w:szCs w:val="20"/>
          <w:lang w:val="es-ES"/>
        </w:rPr>
        <w:t>SECCIÓN I</w:t>
      </w:r>
      <w:bookmarkEnd w:id="339"/>
      <w:bookmarkEnd w:id="340"/>
      <w:bookmarkEnd w:id="341"/>
    </w:p>
    <w:p w14:paraId="519C6165" w14:textId="77777777" w:rsidR="00675486" w:rsidRPr="00707B3B" w:rsidRDefault="00675486" w:rsidP="00675486">
      <w:pPr>
        <w:pStyle w:val="Ttulo3"/>
        <w:spacing w:before="0"/>
        <w:jc w:val="center"/>
        <w:rPr>
          <w:rFonts w:ascii="Arial" w:hAnsi="Arial" w:cs="Arial"/>
          <w:b/>
          <w:color w:val="000000" w:themeColor="text1"/>
          <w:sz w:val="20"/>
          <w:szCs w:val="20"/>
          <w:lang w:val="es-ES"/>
        </w:rPr>
      </w:pPr>
      <w:bookmarkStart w:id="342" w:name="_Toc348780026"/>
      <w:bookmarkStart w:id="343" w:name="_Toc475368393"/>
      <w:bookmarkStart w:id="344" w:name="_Toc476819533"/>
      <w:r w:rsidRPr="00707B3B">
        <w:rPr>
          <w:rFonts w:ascii="Arial" w:hAnsi="Arial" w:cs="Arial"/>
          <w:b/>
          <w:color w:val="000000" w:themeColor="text1"/>
          <w:sz w:val="20"/>
          <w:szCs w:val="20"/>
          <w:lang w:val="es-ES"/>
        </w:rPr>
        <w:t>De la Aprobación</w:t>
      </w:r>
      <w:bookmarkEnd w:id="342"/>
      <w:bookmarkEnd w:id="343"/>
      <w:bookmarkEnd w:id="344"/>
    </w:p>
    <w:p w14:paraId="7751419F" w14:textId="77777777" w:rsidR="00675486" w:rsidRPr="00707B3B" w:rsidRDefault="00675486" w:rsidP="00675486">
      <w:pPr>
        <w:jc w:val="both"/>
        <w:rPr>
          <w:rFonts w:ascii="Arial" w:eastAsia="Calibri" w:hAnsi="Arial" w:cs="Arial"/>
          <w:b/>
          <w:color w:val="000000" w:themeColor="text1"/>
          <w:sz w:val="20"/>
          <w:szCs w:val="20"/>
        </w:rPr>
      </w:pPr>
    </w:p>
    <w:p w14:paraId="034F5A1D" w14:textId="2966D981"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311B5C" w:rsidRPr="00707B3B">
        <w:rPr>
          <w:rFonts w:ascii="Arial" w:eastAsia="Calibri" w:hAnsi="Arial" w:cs="Arial"/>
          <w:b/>
          <w:bCs/>
          <w:color w:val="000000" w:themeColor="text1"/>
          <w:sz w:val="20"/>
          <w:szCs w:val="20"/>
        </w:rPr>
        <w:t>16</w:t>
      </w:r>
      <w:r w:rsidR="00762F09" w:rsidRPr="00707B3B">
        <w:rPr>
          <w:rFonts w:ascii="Arial" w:eastAsia="Calibri" w:hAnsi="Arial" w:cs="Arial"/>
          <w:b/>
          <w:bCs/>
          <w:color w:val="000000" w:themeColor="text1"/>
          <w:sz w:val="20"/>
          <w:szCs w:val="20"/>
        </w:rPr>
        <w:t>5</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 xml:space="preserve">La Agencia podrá aprobar de conformidad a lo que establece la LFMN, a Laboratorios de Prueba, Unidades de Verificación y Organismos de Certificación, a efecto de que éstos puedan auxiliarla en sus funciones para evaluar la conformidad de las NOM y Normas Mexicanas. </w:t>
      </w:r>
    </w:p>
    <w:p w14:paraId="1640CD00" w14:textId="77777777" w:rsidR="00675486" w:rsidRPr="00707B3B" w:rsidRDefault="00675486" w:rsidP="00675486">
      <w:pPr>
        <w:jc w:val="both"/>
        <w:rPr>
          <w:rFonts w:ascii="Arial" w:eastAsia="Calibri" w:hAnsi="Arial" w:cs="Arial"/>
          <w:color w:val="000000" w:themeColor="text1"/>
          <w:sz w:val="20"/>
          <w:szCs w:val="20"/>
        </w:rPr>
      </w:pPr>
    </w:p>
    <w:p w14:paraId="4F0530E6" w14:textId="69B2F0E5"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762F09" w:rsidRPr="00707B3B">
        <w:rPr>
          <w:rFonts w:ascii="Arial" w:eastAsia="Calibri" w:hAnsi="Arial" w:cs="Arial"/>
          <w:b/>
          <w:bCs/>
          <w:color w:val="000000" w:themeColor="text1"/>
          <w:sz w:val="20"/>
          <w:szCs w:val="20"/>
        </w:rPr>
        <w:t>166</w:t>
      </w:r>
      <w:r w:rsidRPr="00707B3B">
        <w:rPr>
          <w:rFonts w:ascii="Arial" w:eastAsia="Calibri" w:hAnsi="Arial" w:cs="Arial"/>
          <w:b/>
          <w:color w:val="000000" w:themeColor="text1"/>
          <w:sz w:val="20"/>
          <w:szCs w:val="20"/>
        </w:rPr>
        <w:t>.-</w:t>
      </w:r>
      <w:r w:rsidRPr="00707B3B">
        <w:rPr>
          <w:rFonts w:ascii="Arial" w:eastAsia="Calibri" w:hAnsi="Arial" w:cs="Arial"/>
          <w:color w:val="000000" w:themeColor="text1"/>
          <w:sz w:val="20"/>
          <w:szCs w:val="20"/>
        </w:rPr>
        <w:t xml:space="preserve"> La Agencia de forma individual o en conjunto con una entidad de acreditación, publicará, en el </w:t>
      </w:r>
      <w:r w:rsidRPr="00707B3B">
        <w:rPr>
          <w:rFonts w:ascii="Arial" w:eastAsia="Calibri" w:hAnsi="Arial" w:cs="Arial"/>
          <w:b/>
          <w:color w:val="000000" w:themeColor="text1"/>
          <w:sz w:val="20"/>
          <w:szCs w:val="20"/>
        </w:rPr>
        <w:t>Diario Oficial de la Federación</w:t>
      </w:r>
      <w:r w:rsidRPr="00707B3B">
        <w:rPr>
          <w:rFonts w:ascii="Arial" w:eastAsia="Calibri" w:hAnsi="Arial" w:cs="Arial"/>
          <w:color w:val="000000" w:themeColor="text1"/>
          <w:sz w:val="20"/>
          <w:szCs w:val="20"/>
        </w:rPr>
        <w:t xml:space="preserve">, y en su caso, en los medios de comunicación masiva, la convocatoria para los interesados en obtener la aprobación como laboratorio de prueba, unidad de verificación, u organismo de certificación. </w:t>
      </w:r>
    </w:p>
    <w:p w14:paraId="1531C55E" w14:textId="77777777" w:rsidR="00675486" w:rsidRPr="00707B3B" w:rsidRDefault="00675486" w:rsidP="00675486">
      <w:pPr>
        <w:jc w:val="both"/>
        <w:rPr>
          <w:rFonts w:ascii="Arial" w:eastAsia="Calibri" w:hAnsi="Arial" w:cs="Arial"/>
          <w:b/>
          <w:color w:val="000000" w:themeColor="text1"/>
          <w:sz w:val="20"/>
          <w:szCs w:val="20"/>
        </w:rPr>
      </w:pPr>
    </w:p>
    <w:p w14:paraId="316D6A83" w14:textId="10D06287" w:rsidR="00675486" w:rsidRPr="00707B3B" w:rsidRDefault="00311B5C"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762F09" w:rsidRPr="00707B3B">
        <w:rPr>
          <w:rFonts w:ascii="Arial" w:eastAsia="Calibri" w:hAnsi="Arial" w:cs="Arial"/>
          <w:b/>
          <w:bCs/>
          <w:color w:val="000000" w:themeColor="text1"/>
          <w:sz w:val="20"/>
          <w:szCs w:val="20"/>
        </w:rPr>
        <w:t>167</w:t>
      </w:r>
      <w:r w:rsidR="00675486" w:rsidRPr="00707B3B">
        <w:rPr>
          <w:rFonts w:ascii="Arial" w:eastAsia="Calibri" w:hAnsi="Arial" w:cs="Arial"/>
          <w:b/>
          <w:color w:val="000000" w:themeColor="text1"/>
          <w:sz w:val="20"/>
          <w:szCs w:val="20"/>
        </w:rPr>
        <w:t>.-</w:t>
      </w:r>
      <w:r w:rsidR="00675486" w:rsidRPr="00707B3B">
        <w:rPr>
          <w:rFonts w:ascii="Arial" w:eastAsia="Calibri" w:hAnsi="Arial" w:cs="Arial"/>
          <w:color w:val="000000" w:themeColor="text1"/>
          <w:sz w:val="20"/>
          <w:szCs w:val="20"/>
        </w:rPr>
        <w:t xml:space="preserve"> Las personas interesadas en obtener la aprobación de la Agencia deberán presentar:</w:t>
      </w:r>
    </w:p>
    <w:p w14:paraId="4D9BE261" w14:textId="77777777" w:rsidR="00675486" w:rsidRPr="00707B3B" w:rsidRDefault="00675486" w:rsidP="00675486">
      <w:pPr>
        <w:jc w:val="both"/>
        <w:rPr>
          <w:rFonts w:ascii="Arial" w:eastAsia="Calibri" w:hAnsi="Arial" w:cs="Arial"/>
          <w:color w:val="000000" w:themeColor="text1"/>
          <w:sz w:val="20"/>
          <w:szCs w:val="20"/>
        </w:rPr>
      </w:pPr>
    </w:p>
    <w:p w14:paraId="70488551" w14:textId="77777777" w:rsidR="00675486" w:rsidRPr="00707B3B" w:rsidRDefault="00675486" w:rsidP="00D81914">
      <w:pPr>
        <w:numPr>
          <w:ilvl w:val="0"/>
          <w:numId w:val="92"/>
        </w:numPr>
        <w:shd w:val="clear" w:color="auto" w:fill="FFFFFF"/>
        <w:spacing w:after="100"/>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Solicitud debidamente llenada, en la cual se indique la NOM o Norma Mexicana que pretende ser aprobado de acuerdo a la convocatoria publicada por la Agencia y la regulación aplicable;</w:t>
      </w:r>
    </w:p>
    <w:p w14:paraId="292F6BB7" w14:textId="77777777" w:rsidR="00675486" w:rsidRPr="00707B3B" w:rsidRDefault="00675486" w:rsidP="00675486">
      <w:pPr>
        <w:shd w:val="clear" w:color="auto" w:fill="FFFFFF"/>
        <w:spacing w:after="100"/>
        <w:ind w:left="993"/>
        <w:contextualSpacing/>
        <w:jc w:val="both"/>
        <w:rPr>
          <w:rFonts w:ascii="Arial" w:eastAsia="Calibri" w:hAnsi="Arial" w:cs="Arial"/>
          <w:color w:val="000000" w:themeColor="text1"/>
          <w:sz w:val="20"/>
          <w:szCs w:val="20"/>
        </w:rPr>
      </w:pPr>
    </w:p>
    <w:p w14:paraId="1B44058D" w14:textId="77777777" w:rsidR="00675486" w:rsidRPr="00707B3B" w:rsidRDefault="00675486" w:rsidP="00D81914">
      <w:pPr>
        <w:numPr>
          <w:ilvl w:val="0"/>
          <w:numId w:val="92"/>
        </w:numPr>
        <w:shd w:val="clear" w:color="auto" w:fill="FFFFFF"/>
        <w:spacing w:after="100"/>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Copia del acta constitutiva de la persona moral, donde se establezca que una de sus actividades es la evaluación de la conformidad de NOM o Norma Mexicana; </w:t>
      </w:r>
    </w:p>
    <w:p w14:paraId="1B95C34C" w14:textId="77777777" w:rsidR="00675486" w:rsidRPr="00707B3B" w:rsidRDefault="00675486" w:rsidP="00675486">
      <w:pPr>
        <w:rPr>
          <w:color w:val="000000" w:themeColor="text1"/>
        </w:rPr>
      </w:pPr>
    </w:p>
    <w:p w14:paraId="5B72029D" w14:textId="77777777" w:rsidR="00675486" w:rsidRPr="00707B3B" w:rsidRDefault="00675486" w:rsidP="00D81914">
      <w:pPr>
        <w:numPr>
          <w:ilvl w:val="0"/>
          <w:numId w:val="92"/>
        </w:numPr>
        <w:shd w:val="clear" w:color="auto" w:fill="FFFFFF"/>
        <w:spacing w:after="100"/>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Copia simple de la Cédula de identificación Fiscal expedida por la SHCP;</w:t>
      </w:r>
    </w:p>
    <w:p w14:paraId="3FDB303B" w14:textId="77777777" w:rsidR="00675486" w:rsidRPr="00707B3B" w:rsidRDefault="00675486" w:rsidP="00675486">
      <w:pPr>
        <w:shd w:val="clear" w:color="auto" w:fill="FFFFFF"/>
        <w:spacing w:after="100"/>
        <w:ind w:left="993"/>
        <w:contextualSpacing/>
        <w:jc w:val="both"/>
        <w:rPr>
          <w:rFonts w:ascii="Arial" w:eastAsia="Calibri" w:hAnsi="Arial" w:cs="Arial"/>
          <w:color w:val="000000" w:themeColor="text1"/>
          <w:sz w:val="20"/>
          <w:szCs w:val="20"/>
        </w:rPr>
      </w:pPr>
    </w:p>
    <w:p w14:paraId="56D61030" w14:textId="77777777" w:rsidR="00675486" w:rsidRPr="00707B3B" w:rsidRDefault="00675486" w:rsidP="00D81914">
      <w:pPr>
        <w:numPr>
          <w:ilvl w:val="0"/>
          <w:numId w:val="92"/>
        </w:numPr>
        <w:shd w:val="clear" w:color="auto" w:fill="FFFFFF"/>
        <w:spacing w:after="100"/>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Copia simple y original para su cotejo, de la acreditación vigente expedida por una entidad de acreditación, nacional o internacional, como organismo de certificación, laboratorio de pruebas, o unidad de verificación;</w:t>
      </w:r>
    </w:p>
    <w:p w14:paraId="6D37E996" w14:textId="77777777" w:rsidR="00675486" w:rsidRPr="00707B3B" w:rsidRDefault="00675486" w:rsidP="00675486">
      <w:pPr>
        <w:shd w:val="clear" w:color="auto" w:fill="FFFFFF"/>
        <w:spacing w:after="100"/>
        <w:ind w:left="993"/>
        <w:contextualSpacing/>
        <w:jc w:val="both"/>
        <w:rPr>
          <w:rFonts w:ascii="Arial" w:eastAsia="Calibri" w:hAnsi="Arial" w:cs="Arial"/>
          <w:color w:val="000000" w:themeColor="text1"/>
          <w:sz w:val="20"/>
          <w:szCs w:val="20"/>
        </w:rPr>
      </w:pPr>
    </w:p>
    <w:p w14:paraId="15090BC4" w14:textId="77777777" w:rsidR="00675486" w:rsidRPr="00707B3B" w:rsidRDefault="00675486" w:rsidP="00D81914">
      <w:pPr>
        <w:numPr>
          <w:ilvl w:val="0"/>
          <w:numId w:val="92"/>
        </w:numPr>
        <w:shd w:val="clear" w:color="auto" w:fill="FFFFFF"/>
        <w:spacing w:after="100"/>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Nombre, cargo, profesión y número de cédula profesional según corresponda, del Gerente Técnico y/o Gerente Sustituto de la Unidad de Verificación, del Titular o Encargado del Laboratorio de Pruebas o del Organismo de Certificación;</w:t>
      </w:r>
    </w:p>
    <w:p w14:paraId="171523D0" w14:textId="77777777" w:rsidR="00675486" w:rsidRPr="00707B3B" w:rsidRDefault="00675486" w:rsidP="00675486">
      <w:pPr>
        <w:shd w:val="clear" w:color="auto" w:fill="FFFFFF"/>
        <w:spacing w:after="100"/>
        <w:ind w:left="993"/>
        <w:contextualSpacing/>
        <w:jc w:val="both"/>
        <w:rPr>
          <w:rFonts w:ascii="Arial" w:eastAsia="Calibri" w:hAnsi="Arial" w:cs="Arial"/>
          <w:color w:val="000000" w:themeColor="text1"/>
          <w:sz w:val="20"/>
          <w:szCs w:val="20"/>
        </w:rPr>
      </w:pPr>
    </w:p>
    <w:p w14:paraId="210BB297" w14:textId="77777777" w:rsidR="00675486" w:rsidRPr="00707B3B" w:rsidRDefault="00675486" w:rsidP="00D81914">
      <w:pPr>
        <w:numPr>
          <w:ilvl w:val="0"/>
          <w:numId w:val="92"/>
        </w:numPr>
        <w:shd w:val="clear" w:color="auto" w:fill="FFFFFF"/>
        <w:spacing w:after="100"/>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Declaratoria de no conflicto de interés en donde el solicitante manifieste que no existe conflicto de intereses entre sus integrantes y las actividades que pretendan realizar, y en su caso, se compromete a no participar en servicios de evaluación de la conformidad en que se pudiera presentar tal conflicto; y</w:t>
      </w:r>
    </w:p>
    <w:p w14:paraId="58CEFE08" w14:textId="77777777" w:rsidR="00675486" w:rsidRPr="00707B3B" w:rsidRDefault="00675486" w:rsidP="00675486">
      <w:pPr>
        <w:shd w:val="clear" w:color="auto" w:fill="FFFFFF"/>
        <w:spacing w:after="100"/>
        <w:ind w:left="993"/>
        <w:contextualSpacing/>
        <w:jc w:val="both"/>
        <w:rPr>
          <w:rFonts w:ascii="Arial" w:eastAsia="Calibri" w:hAnsi="Arial" w:cs="Arial"/>
          <w:color w:val="000000" w:themeColor="text1"/>
          <w:sz w:val="20"/>
          <w:szCs w:val="20"/>
        </w:rPr>
      </w:pPr>
    </w:p>
    <w:p w14:paraId="17F45512" w14:textId="77777777" w:rsidR="00675486" w:rsidRPr="00707B3B" w:rsidRDefault="00675486" w:rsidP="00D81914">
      <w:pPr>
        <w:numPr>
          <w:ilvl w:val="0"/>
          <w:numId w:val="92"/>
        </w:numPr>
        <w:shd w:val="clear" w:color="auto" w:fill="FFFFFF"/>
        <w:spacing w:after="100"/>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En su caso, los requisitos adicionales que señale la convocatoria correspondiente en los términos del presente Reglamento y en la regulación que emita la ASEA.</w:t>
      </w:r>
    </w:p>
    <w:p w14:paraId="1370570D" w14:textId="77777777" w:rsidR="00675486" w:rsidRPr="00707B3B" w:rsidRDefault="00675486" w:rsidP="00675486">
      <w:pPr>
        <w:tabs>
          <w:tab w:val="center" w:pos="4419"/>
          <w:tab w:val="left" w:pos="7770"/>
        </w:tabs>
        <w:jc w:val="both"/>
        <w:rPr>
          <w:rFonts w:ascii="Arial" w:eastAsia="Calibri" w:hAnsi="Arial" w:cs="Arial"/>
          <w:b/>
          <w:color w:val="000000" w:themeColor="text1"/>
          <w:sz w:val="20"/>
          <w:szCs w:val="20"/>
        </w:rPr>
      </w:pPr>
    </w:p>
    <w:p w14:paraId="57C85A73" w14:textId="256086A6" w:rsidR="00675486" w:rsidRPr="00707B3B" w:rsidRDefault="00311B5C" w:rsidP="00675486">
      <w:pPr>
        <w:jc w:val="both"/>
        <w:rPr>
          <w:rFonts w:ascii="Arial" w:eastAsia="Calibri" w:hAnsi="Arial" w:cs="Arial"/>
          <w:color w:val="000000" w:themeColor="text1"/>
          <w:sz w:val="20"/>
          <w:szCs w:val="20"/>
        </w:rPr>
      </w:pPr>
      <w:r w:rsidRPr="003D230A">
        <w:rPr>
          <w:rFonts w:ascii="Arial" w:eastAsia="Calibri" w:hAnsi="Arial" w:cs="Arial"/>
          <w:b/>
          <w:bCs/>
          <w:color w:val="000000" w:themeColor="text1"/>
          <w:sz w:val="20"/>
          <w:szCs w:val="20"/>
          <w:highlight w:val="yellow"/>
        </w:rPr>
        <w:t>Artículo 16</w:t>
      </w:r>
      <w:r w:rsidR="00762F09" w:rsidRPr="003D230A">
        <w:rPr>
          <w:rFonts w:ascii="Arial" w:eastAsia="Calibri" w:hAnsi="Arial" w:cs="Arial"/>
          <w:b/>
          <w:bCs/>
          <w:color w:val="000000" w:themeColor="text1"/>
          <w:sz w:val="20"/>
          <w:szCs w:val="20"/>
          <w:highlight w:val="yellow"/>
        </w:rPr>
        <w:t>8</w:t>
      </w:r>
      <w:r w:rsidR="00675486" w:rsidRPr="003D230A">
        <w:rPr>
          <w:rFonts w:ascii="Arial" w:eastAsia="Calibri" w:hAnsi="Arial" w:cs="Arial"/>
          <w:b/>
          <w:color w:val="000000" w:themeColor="text1"/>
          <w:sz w:val="20"/>
          <w:szCs w:val="20"/>
          <w:highlight w:val="yellow"/>
        </w:rPr>
        <w:t xml:space="preserve">.- </w:t>
      </w:r>
      <w:r w:rsidR="00675486" w:rsidRPr="003D230A">
        <w:rPr>
          <w:rFonts w:ascii="Arial" w:eastAsia="Calibri" w:hAnsi="Arial" w:cs="Arial"/>
          <w:color w:val="000000" w:themeColor="text1"/>
          <w:sz w:val="20"/>
          <w:szCs w:val="20"/>
          <w:highlight w:val="yellow"/>
        </w:rPr>
        <w:t>El procedimiento a seguir por la Agencia y por parte de los interesados en ser aprobados como terceros, es el siguiente:</w:t>
      </w:r>
      <w:r w:rsidR="00675486" w:rsidRPr="00707B3B">
        <w:rPr>
          <w:rFonts w:ascii="Arial" w:eastAsia="Calibri" w:hAnsi="Arial" w:cs="Arial"/>
          <w:color w:val="000000" w:themeColor="text1"/>
          <w:sz w:val="20"/>
          <w:szCs w:val="20"/>
        </w:rPr>
        <w:t xml:space="preserve"> </w:t>
      </w:r>
    </w:p>
    <w:p w14:paraId="3C42C79E"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68F0CA11" w14:textId="77777777" w:rsidR="00675486" w:rsidRPr="00707B3B" w:rsidRDefault="00675486" w:rsidP="00D81914">
      <w:pPr>
        <w:numPr>
          <w:ilvl w:val="0"/>
          <w:numId w:val="97"/>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El interesado debe presentar la solicitud debidamente llenada en la oficialía de partes común de la Agencia y adjuntar la documentación y requisitos solicitados por la regulación aplicable o en la </w:t>
      </w:r>
      <w:r w:rsidRPr="003D230A">
        <w:rPr>
          <w:rFonts w:ascii="Arial" w:eastAsia="Calibri" w:hAnsi="Arial" w:cs="Arial"/>
          <w:color w:val="000000" w:themeColor="text1"/>
          <w:sz w:val="20"/>
          <w:szCs w:val="20"/>
          <w:highlight w:val="yellow"/>
        </w:rPr>
        <w:t>Convocatoria</w:t>
      </w:r>
      <w:r w:rsidRPr="00707B3B">
        <w:rPr>
          <w:rFonts w:ascii="Arial" w:eastAsia="Calibri" w:hAnsi="Arial" w:cs="Arial"/>
          <w:color w:val="000000" w:themeColor="text1"/>
          <w:sz w:val="20"/>
          <w:szCs w:val="20"/>
        </w:rPr>
        <w:t xml:space="preserve"> correspondiente;</w:t>
      </w:r>
    </w:p>
    <w:p w14:paraId="7884EDED" w14:textId="77777777" w:rsidR="00675486" w:rsidRPr="00707B3B" w:rsidRDefault="00675486" w:rsidP="0067548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1EA891B0" w14:textId="77777777" w:rsidR="00675486" w:rsidRPr="00707B3B" w:rsidRDefault="00675486" w:rsidP="00D81914">
      <w:pPr>
        <w:numPr>
          <w:ilvl w:val="0"/>
          <w:numId w:val="97"/>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La Agencia deberá revisar la solicitud y documentación correspondiente. En caso de que encuentre que la misma está incompleta, prevendrá al solicitante para que, en un plazo máximo de veinte días hábiles, contados a partir de que haya surtido efectos la notificación de la prevención, subsane dichas omisiones. De no cumplir con la prevención en el plazo señalado, la Agencia desechará la solicitud y devolverá al solicitante los documentos originales y copias simples que haya exhibido;</w:t>
      </w:r>
    </w:p>
    <w:p w14:paraId="43E9D8B1" w14:textId="77777777" w:rsidR="00675486" w:rsidRPr="00707B3B" w:rsidRDefault="00675486" w:rsidP="00675486">
      <w:pPr>
        <w:tabs>
          <w:tab w:val="center" w:pos="4419"/>
          <w:tab w:val="left" w:pos="7770"/>
        </w:tabs>
        <w:spacing w:after="160" w:line="259" w:lineRule="auto"/>
        <w:contextualSpacing/>
        <w:jc w:val="both"/>
        <w:rPr>
          <w:rFonts w:ascii="Arial" w:eastAsia="Calibri" w:hAnsi="Arial" w:cs="Arial"/>
          <w:color w:val="000000" w:themeColor="text1"/>
          <w:sz w:val="20"/>
          <w:szCs w:val="20"/>
        </w:rPr>
      </w:pPr>
    </w:p>
    <w:p w14:paraId="7D2ACA46" w14:textId="77777777" w:rsidR="00675486" w:rsidRPr="00707B3B" w:rsidRDefault="00675486" w:rsidP="00D81914">
      <w:pPr>
        <w:numPr>
          <w:ilvl w:val="0"/>
          <w:numId w:val="97"/>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La</w:t>
      </w:r>
      <w:r w:rsidRPr="00707B3B">
        <w:rPr>
          <w:rFonts w:eastAsia="Calibri"/>
          <w:color w:val="000000" w:themeColor="text1"/>
          <w:sz w:val="20"/>
          <w:szCs w:val="20"/>
        </w:rPr>
        <w:t> </w:t>
      </w:r>
      <w:r w:rsidRPr="00707B3B">
        <w:rPr>
          <w:rFonts w:ascii="Arial" w:eastAsia="Calibri" w:hAnsi="Arial" w:cs="Arial"/>
          <w:color w:val="000000" w:themeColor="text1"/>
          <w:sz w:val="20"/>
          <w:szCs w:val="20"/>
        </w:rPr>
        <w:t>Agencia</w:t>
      </w:r>
      <w:r w:rsidRPr="00707B3B">
        <w:rPr>
          <w:rFonts w:eastAsia="Calibri"/>
          <w:color w:val="000000" w:themeColor="text1"/>
          <w:sz w:val="20"/>
          <w:szCs w:val="20"/>
        </w:rPr>
        <w:t> </w:t>
      </w:r>
      <w:r w:rsidRPr="00707B3B">
        <w:rPr>
          <w:rFonts w:ascii="Arial" w:eastAsia="Calibri" w:hAnsi="Arial" w:cs="Arial"/>
          <w:color w:val="000000" w:themeColor="text1"/>
          <w:sz w:val="20"/>
          <w:szCs w:val="20"/>
        </w:rPr>
        <w:t>resolverá</w:t>
      </w:r>
      <w:r w:rsidRPr="00707B3B">
        <w:rPr>
          <w:rFonts w:eastAsia="Calibri"/>
          <w:color w:val="000000" w:themeColor="text1"/>
          <w:sz w:val="20"/>
          <w:szCs w:val="20"/>
        </w:rPr>
        <w:t> </w:t>
      </w:r>
      <w:r w:rsidRPr="00707B3B">
        <w:rPr>
          <w:rFonts w:ascii="Arial" w:eastAsia="Calibri" w:hAnsi="Arial" w:cs="Arial"/>
          <w:color w:val="000000" w:themeColor="text1"/>
          <w:sz w:val="20"/>
          <w:szCs w:val="20"/>
        </w:rPr>
        <w:t>sobre</w:t>
      </w:r>
      <w:r w:rsidRPr="00707B3B">
        <w:rPr>
          <w:rFonts w:eastAsia="Calibri"/>
          <w:color w:val="000000" w:themeColor="text1"/>
          <w:sz w:val="20"/>
          <w:szCs w:val="20"/>
        </w:rPr>
        <w:t> </w:t>
      </w:r>
      <w:r w:rsidRPr="00707B3B">
        <w:rPr>
          <w:rFonts w:ascii="Arial" w:eastAsia="Calibri" w:hAnsi="Arial" w:cs="Arial"/>
          <w:color w:val="000000" w:themeColor="text1"/>
          <w:sz w:val="20"/>
          <w:szCs w:val="20"/>
        </w:rPr>
        <w:t>la</w:t>
      </w:r>
      <w:r w:rsidRPr="00707B3B">
        <w:rPr>
          <w:rFonts w:eastAsia="Calibri"/>
          <w:color w:val="000000" w:themeColor="text1"/>
          <w:sz w:val="20"/>
          <w:szCs w:val="20"/>
        </w:rPr>
        <w:t> </w:t>
      </w:r>
      <w:r w:rsidRPr="00707B3B">
        <w:rPr>
          <w:rFonts w:ascii="Arial" w:eastAsia="Calibri" w:hAnsi="Arial" w:cs="Arial"/>
          <w:color w:val="000000" w:themeColor="text1"/>
          <w:sz w:val="20"/>
          <w:szCs w:val="20"/>
        </w:rPr>
        <w:t>solicitud</w:t>
      </w:r>
      <w:r w:rsidRPr="00707B3B">
        <w:rPr>
          <w:rFonts w:eastAsia="Calibri"/>
          <w:color w:val="000000" w:themeColor="text1"/>
          <w:sz w:val="20"/>
          <w:szCs w:val="20"/>
        </w:rPr>
        <w:t> </w:t>
      </w:r>
      <w:r w:rsidRPr="00707B3B">
        <w:rPr>
          <w:rFonts w:ascii="Arial" w:eastAsia="Calibri" w:hAnsi="Arial" w:cs="Arial"/>
          <w:color w:val="000000" w:themeColor="text1"/>
          <w:sz w:val="20"/>
          <w:szCs w:val="20"/>
        </w:rPr>
        <w:t xml:space="preserve">de aprobación, en un plazo máximo de diez días hábiles, a partir de su presentación, o, en su caso, a partir del desahogo de la prevención a la que se refiere la fracción anterior. La Agencia podrá notificar al solicitante, por los medios que estime convenientes, observaciones que se identifiquen como resultado de la evaluación de la solicitud. La Agencia otorgará al solicitante un plazo de hasta veinte días naturales, a partir de la fecha de notificación, para que subsane las observaciones señaladas. Dicho plazo podrá prorrogarse por un periodo igual, por una sola ocasión, cuando el solicitante justifique la necesidad de ello antes de terminar el plazo indicado;  </w:t>
      </w:r>
    </w:p>
    <w:p w14:paraId="6D9EE6AC" w14:textId="77777777" w:rsidR="00675486" w:rsidRPr="00707B3B" w:rsidRDefault="00675486" w:rsidP="00675486">
      <w:pPr>
        <w:rPr>
          <w:rFonts w:ascii="Arial" w:eastAsia="Calibri" w:hAnsi="Arial" w:cs="Arial"/>
          <w:color w:val="000000" w:themeColor="text1"/>
          <w:sz w:val="20"/>
          <w:szCs w:val="20"/>
        </w:rPr>
      </w:pPr>
    </w:p>
    <w:p w14:paraId="04044F72" w14:textId="77777777" w:rsidR="00675486" w:rsidRPr="00707B3B" w:rsidRDefault="00675486" w:rsidP="00D81914">
      <w:pPr>
        <w:numPr>
          <w:ilvl w:val="0"/>
          <w:numId w:val="97"/>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En caso de no satisfacer los requisitos establecidos o no atender las observaciones realizadas, en su caso, se negará la solicitud de aprobación, señalando los motivos por los cuales se resolvió en este sentido y se archivará el expediente como concluido; y</w:t>
      </w:r>
    </w:p>
    <w:p w14:paraId="34687EBD" w14:textId="77777777" w:rsidR="00675486" w:rsidRPr="00707B3B" w:rsidRDefault="00675486" w:rsidP="00675486">
      <w:pPr>
        <w:tabs>
          <w:tab w:val="center" w:pos="4419"/>
          <w:tab w:val="left" w:pos="7770"/>
        </w:tabs>
        <w:spacing w:after="160" w:line="259" w:lineRule="auto"/>
        <w:contextualSpacing/>
        <w:jc w:val="both"/>
        <w:rPr>
          <w:rFonts w:ascii="Arial" w:eastAsia="Calibri" w:hAnsi="Arial" w:cs="Arial"/>
          <w:color w:val="000000" w:themeColor="text1"/>
          <w:sz w:val="20"/>
          <w:szCs w:val="20"/>
        </w:rPr>
      </w:pPr>
    </w:p>
    <w:p w14:paraId="27D2E696" w14:textId="77777777" w:rsidR="00675486" w:rsidRPr="00707B3B" w:rsidRDefault="00675486" w:rsidP="00D81914">
      <w:pPr>
        <w:numPr>
          <w:ilvl w:val="0"/>
          <w:numId w:val="97"/>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En caso de satisfacer los requisitos establecidos</w:t>
      </w:r>
      <w:r w:rsidRPr="00707B3B">
        <w:rPr>
          <w:rFonts w:ascii="Arial" w:eastAsia="Calibri" w:hAnsi="Arial" w:cs="Arial"/>
          <w:b/>
          <w:bCs/>
          <w:color w:val="000000" w:themeColor="text1"/>
          <w:sz w:val="20"/>
          <w:szCs w:val="20"/>
        </w:rPr>
        <w:t xml:space="preserve">, </w:t>
      </w:r>
      <w:r w:rsidRPr="00707B3B">
        <w:rPr>
          <w:rFonts w:ascii="Arial" w:eastAsia="Calibri" w:hAnsi="Arial" w:cs="Arial"/>
          <w:color w:val="000000" w:themeColor="text1"/>
          <w:sz w:val="20"/>
          <w:szCs w:val="20"/>
        </w:rPr>
        <w:t>la Agencia otorgará la constancia de aprobación correspondiente al interesado, debiendo incluir al menos en la misma, el nombre y dirección completa del aprobado, la NOM o Norma Mexicana por la cual se le aprueba, la vigencia, fecha de otorgamiento y firma autógrafa del servidor público facultado por parte de la ASEA.</w:t>
      </w:r>
    </w:p>
    <w:p w14:paraId="60E4DEBC" w14:textId="77777777" w:rsidR="00675486" w:rsidRPr="00707B3B" w:rsidRDefault="00675486" w:rsidP="00675486">
      <w:pPr>
        <w:jc w:val="both"/>
        <w:rPr>
          <w:rFonts w:ascii="Arial" w:eastAsia="Calibri" w:hAnsi="Arial" w:cs="Arial"/>
          <w:color w:val="000000" w:themeColor="text1"/>
          <w:sz w:val="20"/>
          <w:szCs w:val="20"/>
        </w:rPr>
      </w:pPr>
    </w:p>
    <w:p w14:paraId="4741AEC2" w14:textId="031A4B3A" w:rsidR="00675486" w:rsidRPr="00707B3B" w:rsidRDefault="00311B5C"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6E28C0" w:rsidRPr="00707B3B">
        <w:rPr>
          <w:rFonts w:ascii="Arial" w:eastAsia="Calibri" w:hAnsi="Arial" w:cs="Arial"/>
          <w:b/>
          <w:bCs/>
          <w:color w:val="000000" w:themeColor="text1"/>
          <w:sz w:val="20"/>
          <w:szCs w:val="20"/>
        </w:rPr>
        <w:t>169</w:t>
      </w:r>
      <w:r w:rsidR="00675486" w:rsidRPr="00707B3B">
        <w:rPr>
          <w:rFonts w:ascii="Arial" w:eastAsia="Calibri" w:hAnsi="Arial" w:cs="Arial"/>
          <w:b/>
          <w:color w:val="000000" w:themeColor="text1"/>
          <w:sz w:val="20"/>
          <w:szCs w:val="20"/>
        </w:rPr>
        <w:t>.-</w:t>
      </w:r>
      <w:r w:rsidR="00675486" w:rsidRPr="00707B3B">
        <w:rPr>
          <w:rFonts w:ascii="Arial" w:eastAsia="Calibri" w:hAnsi="Arial" w:cs="Arial"/>
          <w:color w:val="000000" w:themeColor="text1"/>
          <w:sz w:val="20"/>
          <w:szCs w:val="20"/>
        </w:rPr>
        <w:t xml:space="preserve"> La vigencia de la aprobación será indefinida, siempre y cuando se demuestre de manera anual a la Agencia, que se continúa contando con una acreditación vigente por parte de una entidad de acreditación. </w:t>
      </w:r>
    </w:p>
    <w:p w14:paraId="3DDA27DC" w14:textId="77777777" w:rsidR="00675486" w:rsidRPr="00707B3B" w:rsidRDefault="00675486" w:rsidP="00675486">
      <w:pPr>
        <w:ind w:firstLine="426"/>
        <w:jc w:val="both"/>
        <w:rPr>
          <w:rFonts w:ascii="Arial" w:eastAsia="Calibri" w:hAnsi="Arial" w:cs="Arial"/>
          <w:color w:val="000000" w:themeColor="text1"/>
          <w:sz w:val="20"/>
          <w:szCs w:val="20"/>
        </w:rPr>
      </w:pPr>
    </w:p>
    <w:p w14:paraId="75380586" w14:textId="22C49709" w:rsidR="00675486" w:rsidRPr="00707B3B" w:rsidRDefault="00311B5C" w:rsidP="00675486">
      <w:pPr>
        <w:jc w:val="both"/>
        <w:rPr>
          <w:rFonts w:ascii="Arial" w:eastAsia="Calibri" w:hAnsi="Arial" w:cs="Arial"/>
          <w:color w:val="000000" w:themeColor="text1"/>
          <w:sz w:val="20"/>
          <w:szCs w:val="20"/>
        </w:rPr>
      </w:pPr>
      <w:r w:rsidRPr="00707B3B">
        <w:rPr>
          <w:rFonts w:ascii="Arial" w:eastAsia="Calibri" w:hAnsi="Arial" w:cs="Arial"/>
          <w:b/>
          <w:color w:val="000000" w:themeColor="text1"/>
          <w:sz w:val="20"/>
          <w:szCs w:val="20"/>
        </w:rPr>
        <w:t xml:space="preserve">Artículo </w:t>
      </w:r>
      <w:r w:rsidR="006E28C0" w:rsidRPr="00707B3B">
        <w:rPr>
          <w:rFonts w:ascii="Arial" w:eastAsia="Calibri" w:hAnsi="Arial" w:cs="Arial"/>
          <w:b/>
          <w:color w:val="000000" w:themeColor="text1"/>
          <w:sz w:val="20"/>
          <w:szCs w:val="20"/>
        </w:rPr>
        <w:t>170</w:t>
      </w:r>
      <w:r w:rsidR="00675486" w:rsidRPr="00707B3B">
        <w:rPr>
          <w:rFonts w:ascii="Arial" w:eastAsia="Calibri" w:hAnsi="Arial" w:cs="Arial"/>
          <w:b/>
          <w:color w:val="000000" w:themeColor="text1"/>
          <w:sz w:val="20"/>
          <w:szCs w:val="20"/>
        </w:rPr>
        <w:t>.-</w:t>
      </w:r>
      <w:r w:rsidR="00675486" w:rsidRPr="00707B3B">
        <w:rPr>
          <w:rFonts w:ascii="Arial" w:eastAsia="Calibri" w:hAnsi="Arial" w:cs="Arial"/>
          <w:color w:val="000000" w:themeColor="text1"/>
          <w:sz w:val="20"/>
          <w:szCs w:val="20"/>
        </w:rPr>
        <w:t xml:space="preserve"> La Agencia podrá, en cualquier momento, realizar visitas de inspección de forma directa, así como visitas de verificación de forma directa o a través de un tercero acreditado para tales fines al tercero aprobado, para constatar que éste se encuentra cumpliendo de conformidad a la aprobación otorgada. </w:t>
      </w:r>
    </w:p>
    <w:p w14:paraId="0138E762"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7F115E42" w14:textId="77777777" w:rsidR="00675486" w:rsidRPr="00707B3B" w:rsidRDefault="00675486" w:rsidP="00675486">
      <w:pPr>
        <w:tabs>
          <w:tab w:val="center" w:pos="4419"/>
          <w:tab w:val="left" w:pos="7770"/>
        </w:tabs>
        <w:jc w:val="both"/>
        <w:rPr>
          <w:rFonts w:ascii="Arial" w:eastAsia="Calibri" w:hAnsi="Arial" w:cs="Arial"/>
          <w:b/>
          <w:color w:val="000000" w:themeColor="text1"/>
          <w:sz w:val="20"/>
          <w:szCs w:val="20"/>
        </w:rPr>
      </w:pPr>
      <w:r w:rsidRPr="00707B3B">
        <w:rPr>
          <w:rFonts w:ascii="Arial" w:eastAsia="Calibri" w:hAnsi="Arial" w:cs="Arial"/>
          <w:color w:val="000000" w:themeColor="text1"/>
          <w:sz w:val="20"/>
          <w:szCs w:val="20"/>
        </w:rPr>
        <w:t>Si como resultado de dicha visita se observa algún tipo de incumplimiento, la Agencia podrá realizar el procedimiento administrativo correspondiente para suspender o revocar la aprobación, e imponer la sanción correspondiente conforme a lo dispuesto por la LFMN, su Reglamento y el presente ordenamiento.</w:t>
      </w:r>
    </w:p>
    <w:p w14:paraId="585A0B01" w14:textId="77777777" w:rsidR="00675486" w:rsidRPr="00707B3B" w:rsidRDefault="00675486" w:rsidP="00675486">
      <w:pPr>
        <w:tabs>
          <w:tab w:val="center" w:pos="4419"/>
          <w:tab w:val="left" w:pos="7770"/>
        </w:tabs>
        <w:jc w:val="both"/>
        <w:rPr>
          <w:rFonts w:ascii="Arial" w:eastAsia="Calibri" w:hAnsi="Arial" w:cs="Arial"/>
          <w:b/>
          <w:color w:val="000000" w:themeColor="text1"/>
          <w:sz w:val="20"/>
          <w:szCs w:val="20"/>
        </w:rPr>
      </w:pPr>
    </w:p>
    <w:p w14:paraId="11650281" w14:textId="77777777" w:rsidR="00675486" w:rsidRPr="00707B3B" w:rsidRDefault="00675486" w:rsidP="00675486">
      <w:pPr>
        <w:pStyle w:val="Ttulo3"/>
        <w:spacing w:before="0"/>
        <w:jc w:val="center"/>
        <w:rPr>
          <w:rFonts w:ascii="Arial" w:hAnsi="Arial" w:cs="Arial"/>
          <w:b/>
          <w:color w:val="000000" w:themeColor="text1"/>
          <w:sz w:val="20"/>
          <w:szCs w:val="20"/>
          <w:lang w:val="es-ES"/>
        </w:rPr>
      </w:pPr>
      <w:bookmarkStart w:id="345" w:name="_Toc348780027"/>
      <w:bookmarkStart w:id="346" w:name="_Toc475368394"/>
      <w:bookmarkStart w:id="347" w:name="_Toc476819534"/>
      <w:r w:rsidRPr="00707B3B">
        <w:rPr>
          <w:rFonts w:ascii="Arial" w:hAnsi="Arial" w:cs="Arial"/>
          <w:b/>
          <w:color w:val="000000" w:themeColor="text1"/>
          <w:sz w:val="20"/>
          <w:szCs w:val="20"/>
          <w:lang w:val="es-ES"/>
        </w:rPr>
        <w:t>SECCIÓN II</w:t>
      </w:r>
      <w:bookmarkEnd w:id="345"/>
      <w:bookmarkEnd w:id="346"/>
      <w:bookmarkEnd w:id="347"/>
    </w:p>
    <w:p w14:paraId="6B1DB9DF" w14:textId="77777777" w:rsidR="00675486" w:rsidRPr="00707B3B" w:rsidRDefault="00675486" w:rsidP="00675486">
      <w:pPr>
        <w:pStyle w:val="Ttulo3"/>
        <w:spacing w:before="0"/>
        <w:jc w:val="center"/>
        <w:rPr>
          <w:rFonts w:ascii="Arial" w:hAnsi="Arial" w:cs="Arial"/>
          <w:b/>
          <w:color w:val="000000" w:themeColor="text1"/>
          <w:sz w:val="20"/>
          <w:szCs w:val="20"/>
          <w:lang w:val="es-ES"/>
        </w:rPr>
      </w:pPr>
      <w:bookmarkStart w:id="348" w:name="_Toc348780028"/>
      <w:bookmarkStart w:id="349" w:name="_Toc475368395"/>
      <w:bookmarkStart w:id="350" w:name="_Toc476819535"/>
      <w:r w:rsidRPr="00707B3B">
        <w:rPr>
          <w:rFonts w:ascii="Arial" w:hAnsi="Arial" w:cs="Arial"/>
          <w:b/>
          <w:color w:val="000000" w:themeColor="text1"/>
          <w:sz w:val="20"/>
          <w:szCs w:val="20"/>
          <w:lang w:val="es-ES"/>
        </w:rPr>
        <w:t>De la Acreditación</w:t>
      </w:r>
      <w:bookmarkEnd w:id="348"/>
      <w:bookmarkEnd w:id="349"/>
      <w:bookmarkEnd w:id="350"/>
    </w:p>
    <w:p w14:paraId="6E7083E3" w14:textId="77777777" w:rsidR="00675486" w:rsidRPr="00707B3B" w:rsidRDefault="00675486" w:rsidP="00675486">
      <w:pPr>
        <w:tabs>
          <w:tab w:val="center" w:pos="4419"/>
          <w:tab w:val="left" w:pos="7770"/>
        </w:tabs>
        <w:jc w:val="both"/>
        <w:rPr>
          <w:rFonts w:ascii="Arial" w:eastAsia="Calibri" w:hAnsi="Arial" w:cs="Arial"/>
          <w:b/>
          <w:color w:val="000000" w:themeColor="text1"/>
          <w:sz w:val="20"/>
          <w:szCs w:val="20"/>
        </w:rPr>
      </w:pPr>
    </w:p>
    <w:p w14:paraId="6D80A09C" w14:textId="6AE2F921"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ab/>
      </w:r>
      <w:r w:rsidRPr="00707B3B">
        <w:rPr>
          <w:rFonts w:ascii="Arial" w:eastAsia="Calibri" w:hAnsi="Arial" w:cs="Arial"/>
          <w:b/>
          <w:color w:val="000000" w:themeColor="text1"/>
          <w:sz w:val="20"/>
          <w:szCs w:val="20"/>
        </w:rPr>
        <w:t xml:space="preserve">Artículo </w:t>
      </w:r>
      <w:r w:rsidR="00311B5C" w:rsidRPr="00707B3B">
        <w:rPr>
          <w:rFonts w:ascii="Arial" w:eastAsia="Calibri" w:hAnsi="Arial" w:cs="Arial"/>
          <w:b/>
          <w:color w:val="000000" w:themeColor="text1"/>
          <w:sz w:val="20"/>
          <w:szCs w:val="20"/>
        </w:rPr>
        <w:t>17</w:t>
      </w:r>
      <w:r w:rsidR="006E28C0" w:rsidRPr="00707B3B">
        <w:rPr>
          <w:rFonts w:ascii="Arial" w:eastAsia="Calibri" w:hAnsi="Arial" w:cs="Arial"/>
          <w:b/>
          <w:color w:val="000000" w:themeColor="text1"/>
          <w:sz w:val="20"/>
          <w:szCs w:val="20"/>
        </w:rPr>
        <w:t>1</w:t>
      </w:r>
      <w:r w:rsidRPr="00707B3B">
        <w:rPr>
          <w:rFonts w:ascii="Arial" w:eastAsia="Calibri" w:hAnsi="Arial" w:cs="Arial"/>
          <w:b/>
          <w:color w:val="000000" w:themeColor="text1"/>
          <w:sz w:val="20"/>
          <w:szCs w:val="20"/>
        </w:rPr>
        <w:t>.-</w:t>
      </w:r>
      <w:r w:rsidRPr="00707B3B">
        <w:rPr>
          <w:rFonts w:ascii="Arial" w:eastAsia="Calibri" w:hAnsi="Arial" w:cs="Arial"/>
          <w:color w:val="000000" w:themeColor="text1"/>
          <w:sz w:val="20"/>
          <w:szCs w:val="20"/>
        </w:rPr>
        <w:t xml:space="preserve"> La acreditación es la facultad que tiene la Agencia para validar a terceras personas para que realicen las actividades indicadas en la fracción IX del Artículo 5º de la Ley, a efecto de contribuir en la debida observancia y aplicación de la misma, del presente Reglamento y de las DACG que emita la Agencia.</w:t>
      </w:r>
    </w:p>
    <w:p w14:paraId="7A9E7854" w14:textId="77777777" w:rsidR="00675486" w:rsidRPr="00707B3B" w:rsidRDefault="00675486" w:rsidP="00675486">
      <w:pPr>
        <w:jc w:val="both"/>
        <w:rPr>
          <w:rFonts w:ascii="Arial" w:eastAsia="Calibri" w:hAnsi="Arial" w:cs="Arial"/>
          <w:b/>
          <w:color w:val="000000" w:themeColor="text1"/>
          <w:sz w:val="20"/>
          <w:szCs w:val="20"/>
        </w:rPr>
      </w:pPr>
    </w:p>
    <w:p w14:paraId="2C7B31DE" w14:textId="207C550F"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311B5C" w:rsidRPr="00707B3B">
        <w:rPr>
          <w:rFonts w:ascii="Arial" w:eastAsia="Calibri" w:hAnsi="Arial" w:cs="Arial"/>
          <w:b/>
          <w:bCs/>
          <w:color w:val="000000" w:themeColor="text1"/>
          <w:sz w:val="20"/>
          <w:szCs w:val="20"/>
        </w:rPr>
        <w:t>17</w:t>
      </w:r>
      <w:r w:rsidR="006E28C0" w:rsidRPr="00707B3B">
        <w:rPr>
          <w:rFonts w:ascii="Arial" w:eastAsia="Calibri" w:hAnsi="Arial" w:cs="Arial"/>
          <w:b/>
          <w:bCs/>
          <w:color w:val="000000" w:themeColor="text1"/>
          <w:sz w:val="20"/>
          <w:szCs w:val="20"/>
        </w:rPr>
        <w:t>2</w:t>
      </w:r>
      <w:r w:rsidRPr="00707B3B">
        <w:rPr>
          <w:rFonts w:ascii="Arial" w:eastAsia="Calibri" w:hAnsi="Arial" w:cs="Arial"/>
          <w:b/>
          <w:bCs/>
          <w:color w:val="000000" w:themeColor="text1"/>
          <w:sz w:val="20"/>
          <w:szCs w:val="20"/>
        </w:rPr>
        <w:t>.-</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Para atender las distintas necesidades del sector, la Agencia emitirá la regulación aplicable para establecer el tipo de actividad en la cual podrán participar los terceros. Las características y requisitos que deberán cumplir las personas que pretenda ser acreditadas serán establecidas en la regulación aplicable o en las convocatorias.</w:t>
      </w:r>
    </w:p>
    <w:p w14:paraId="0D34D52A" w14:textId="77777777" w:rsidR="00675486" w:rsidRPr="00707B3B" w:rsidRDefault="00675486" w:rsidP="00675486">
      <w:pPr>
        <w:jc w:val="both"/>
        <w:rPr>
          <w:rFonts w:ascii="Arial" w:eastAsia="Calibri" w:hAnsi="Arial" w:cs="Arial"/>
          <w:color w:val="000000" w:themeColor="text1"/>
          <w:sz w:val="20"/>
          <w:szCs w:val="20"/>
        </w:rPr>
      </w:pPr>
    </w:p>
    <w:p w14:paraId="3EE2529F" w14:textId="5CD7F3D8"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311B5C" w:rsidRPr="00707B3B">
        <w:rPr>
          <w:rFonts w:ascii="Arial" w:eastAsia="Calibri" w:hAnsi="Arial" w:cs="Arial"/>
          <w:b/>
          <w:bCs/>
          <w:color w:val="000000" w:themeColor="text1"/>
          <w:sz w:val="20"/>
          <w:szCs w:val="20"/>
        </w:rPr>
        <w:t>17</w:t>
      </w:r>
      <w:r w:rsidR="006E28C0" w:rsidRPr="00707B3B">
        <w:rPr>
          <w:rFonts w:ascii="Arial" w:eastAsia="Calibri" w:hAnsi="Arial" w:cs="Arial"/>
          <w:b/>
          <w:bCs/>
          <w:color w:val="000000" w:themeColor="text1"/>
          <w:sz w:val="20"/>
          <w:szCs w:val="20"/>
        </w:rPr>
        <w:t>3</w:t>
      </w:r>
      <w:r w:rsidRPr="00707B3B">
        <w:rPr>
          <w:rFonts w:ascii="Arial" w:eastAsia="Calibri" w:hAnsi="Arial" w:cs="Arial"/>
          <w:b/>
          <w:bCs/>
          <w:color w:val="000000" w:themeColor="text1"/>
          <w:sz w:val="20"/>
          <w:szCs w:val="20"/>
        </w:rPr>
        <w:t>.</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Los interesados en acreditarse en alguna actividad que requiera la Agencia, deberán cumplir, además de lo que se señale en las DACG o en la Convocatoria correspondiente, con lo siguiente:</w:t>
      </w:r>
    </w:p>
    <w:p w14:paraId="0B88779B"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0D61209F"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Presentar formato debidamente requisitado para la solicitud de acreditación; </w:t>
      </w:r>
    </w:p>
    <w:p w14:paraId="622D26C9"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7935E19B"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En caso de persona moral, original y copia simple para cotejo de su acta constitutiva, así como original de dicho documento para cotejo; </w:t>
      </w:r>
    </w:p>
    <w:p w14:paraId="231CE96D"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2733C6A7"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Copia simple de la Cédula de Identificación Fiscal expedida por la SHCP;</w:t>
      </w:r>
    </w:p>
    <w:p w14:paraId="0858B629"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4E50ECEE"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Copia simple del poder notarial mediante el cual se acredite la personalidad y las facultades del representante legal, así como original de dicho documento para cotejo; </w:t>
      </w:r>
    </w:p>
    <w:p w14:paraId="119E3C7B" w14:textId="77777777" w:rsidR="00DA39E6" w:rsidRPr="00707B3B" w:rsidRDefault="00DA39E6" w:rsidP="00DA39E6">
      <w:pPr>
        <w:tabs>
          <w:tab w:val="center" w:pos="4419"/>
          <w:tab w:val="left" w:pos="7770"/>
        </w:tabs>
        <w:spacing w:after="160" w:line="259" w:lineRule="auto"/>
        <w:contextualSpacing/>
        <w:jc w:val="both"/>
        <w:rPr>
          <w:rFonts w:ascii="Arial" w:eastAsia="Calibri" w:hAnsi="Arial" w:cs="Arial"/>
          <w:color w:val="000000" w:themeColor="text1"/>
          <w:sz w:val="20"/>
          <w:szCs w:val="20"/>
        </w:rPr>
      </w:pPr>
    </w:p>
    <w:p w14:paraId="7E83023D"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Domicilio para oír y recibir notificaciones y correo electrónico para oír y recibir notificaciones en los términos de la Ley Federal de Procedimiento Administrativo;</w:t>
      </w:r>
    </w:p>
    <w:p w14:paraId="02F9C9E9"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43C3AAEA"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Documentos que determine la Agencia para demostrar que el interesado cuenta con la capacidad financiera, técnica, material y humana, así como las instalaciones, equipo y tecnología suficiente para garantizar la prestación de los servicios para los que pretende obtener la acreditación;</w:t>
      </w:r>
    </w:p>
    <w:p w14:paraId="4480A07C"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15999ED9"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En su caso, copia de la certificación del personal técnico para comprobar su capacitación técnica; </w:t>
      </w:r>
    </w:p>
    <w:p w14:paraId="416FB097"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74D66ED0"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P</w:t>
      </w:r>
      <w:r w:rsidR="005E4F0A" w:rsidRPr="00707B3B">
        <w:rPr>
          <w:rFonts w:ascii="Arial" w:eastAsia="Calibri" w:hAnsi="Arial" w:cs="Arial"/>
          <w:color w:val="000000" w:themeColor="text1"/>
          <w:sz w:val="20"/>
          <w:szCs w:val="20"/>
        </w:rPr>
        <w:t xml:space="preserve">ago de derechos </w:t>
      </w:r>
      <w:r w:rsidRPr="00707B3B">
        <w:rPr>
          <w:rFonts w:ascii="Arial" w:eastAsia="Calibri" w:hAnsi="Arial" w:cs="Arial"/>
          <w:color w:val="000000" w:themeColor="text1"/>
          <w:sz w:val="20"/>
          <w:szCs w:val="20"/>
        </w:rPr>
        <w:t xml:space="preserve">o de aprovechamientos, correspondientes en original y copia simple; </w:t>
      </w:r>
    </w:p>
    <w:p w14:paraId="61661939"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24E27CB2"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Original y copia simple de la póliza de un seguro de responsabilidad civil, en términos de lo establecido en las DACG o en la convocatoria correspondiente; </w:t>
      </w:r>
    </w:p>
    <w:p w14:paraId="1FD67C1A"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0263B735"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Declaratoria de no existencia de conflicto de interés de sus integrantes sobre las actividades que pretenda realizar, y en su caso de no encontrarse impedido para dar tal servicio por haber firmado acuerdo de confidencialidad o no conflicto de interés con la Agencia, en los últimos dos años; </w:t>
      </w:r>
    </w:p>
    <w:p w14:paraId="467823DA"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0A043380"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Carta suscrita por el representante legal del solicitante en la que manifieste, bajo protesta de decir verdad, que, en la estructura del capital social, en los órganos de administración o el personal técnico no existe participación o interés directo o indirecto con las empresas vinculadas o sujetas a los servicios que prestará como Tercero; </w:t>
      </w:r>
    </w:p>
    <w:p w14:paraId="5E385CB0"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3348A5B4" w14:textId="77777777" w:rsidR="00DA39E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Carta compromiso mediante la cual manifieste que no prestará al mismo Regulado, directamente, a través de filiales o de otras personas morales, servicios distintos a los del objeto de la Acreditación como Tercero; incluido el personal técnico para el desarrollo de sus actividades, y </w:t>
      </w:r>
    </w:p>
    <w:p w14:paraId="0509B519" w14:textId="77777777" w:rsidR="00DA39E6" w:rsidRPr="00707B3B" w:rsidRDefault="00DA39E6" w:rsidP="00DA39E6">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6075373A" w14:textId="77777777" w:rsidR="00675486" w:rsidRPr="00707B3B" w:rsidRDefault="00DA39E6" w:rsidP="00D81914">
      <w:pPr>
        <w:numPr>
          <w:ilvl w:val="0"/>
          <w:numId w:val="90"/>
        </w:numPr>
        <w:tabs>
          <w:tab w:val="center" w:pos="4419"/>
          <w:tab w:val="left" w:pos="7770"/>
        </w:tabs>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Declaración bajo protesta de decir verdad que no tiene antecedentes de suspensión o revocación de algún registro para fungir como Tercero, o bien, que no le haya sido revocada previamente alguna habilitación por parte de alguna dependencia, organismo o la Agencia para fungir como un tercero.</w:t>
      </w:r>
    </w:p>
    <w:p w14:paraId="0BD4A04A" w14:textId="77777777" w:rsidR="00675486" w:rsidRPr="00707B3B" w:rsidRDefault="00675486" w:rsidP="00675486">
      <w:pPr>
        <w:tabs>
          <w:tab w:val="center" w:pos="4419"/>
          <w:tab w:val="left" w:pos="7770"/>
        </w:tabs>
        <w:spacing w:after="160" w:line="259" w:lineRule="auto"/>
        <w:ind w:left="851"/>
        <w:contextualSpacing/>
        <w:jc w:val="both"/>
        <w:rPr>
          <w:rFonts w:ascii="Arial" w:eastAsia="Calibri" w:hAnsi="Arial" w:cs="Arial"/>
          <w:color w:val="000000" w:themeColor="text1"/>
          <w:sz w:val="20"/>
          <w:szCs w:val="20"/>
        </w:rPr>
      </w:pPr>
    </w:p>
    <w:p w14:paraId="7715DFCA" w14:textId="77777777" w:rsidR="00675486" w:rsidRPr="00707B3B" w:rsidRDefault="00675486" w:rsidP="00675486">
      <w:pPr>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Asimismo, el personal técnico interesado, deberá contar con constancia de capacitación, que acredite tener los conocimientos suficientes realizar actividades de evaluación de la conformidad.</w:t>
      </w:r>
    </w:p>
    <w:p w14:paraId="1D374F55" w14:textId="77777777" w:rsidR="00675486" w:rsidRPr="00707B3B" w:rsidRDefault="00675486" w:rsidP="00675486">
      <w:pPr>
        <w:jc w:val="both"/>
        <w:rPr>
          <w:rFonts w:ascii="Arial" w:eastAsia="Calibri" w:hAnsi="Arial" w:cs="Arial"/>
          <w:color w:val="000000" w:themeColor="text1"/>
          <w:sz w:val="20"/>
          <w:szCs w:val="20"/>
        </w:rPr>
      </w:pPr>
    </w:p>
    <w:p w14:paraId="6DEB2899" w14:textId="63B285AD"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311B5C" w:rsidRPr="00707B3B">
        <w:rPr>
          <w:rFonts w:ascii="Arial" w:eastAsia="Calibri" w:hAnsi="Arial" w:cs="Arial"/>
          <w:b/>
          <w:bCs/>
          <w:color w:val="000000" w:themeColor="text1"/>
          <w:sz w:val="20"/>
          <w:szCs w:val="20"/>
        </w:rPr>
        <w:t>17</w:t>
      </w:r>
      <w:r w:rsidR="006E28C0" w:rsidRPr="00707B3B">
        <w:rPr>
          <w:rFonts w:ascii="Arial" w:eastAsia="Calibri" w:hAnsi="Arial" w:cs="Arial"/>
          <w:b/>
          <w:bCs/>
          <w:color w:val="000000" w:themeColor="text1"/>
          <w:sz w:val="20"/>
          <w:szCs w:val="20"/>
        </w:rPr>
        <w:t>4</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El procedimiento a seguir por la Agencia y por parte de los interesados en ser acreditados como terceros, es el siguiente:</w:t>
      </w:r>
    </w:p>
    <w:p w14:paraId="718162AD"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0BB372AC" w14:textId="77777777" w:rsidR="00675486" w:rsidRPr="00707B3B" w:rsidRDefault="00675486" w:rsidP="00D81914">
      <w:pPr>
        <w:numPr>
          <w:ilvl w:val="0"/>
          <w:numId w:val="91"/>
        </w:num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El interesado deberá presentar la solicitud debidamente llenada en la oficialía de partes común de la Agencia, y adjuntar la documentación y requisitos solicitados por la regulación aplicable o en la Convocatoria correspondiente;</w:t>
      </w:r>
    </w:p>
    <w:p w14:paraId="7E42F2A5" w14:textId="77777777" w:rsidR="00675486" w:rsidRPr="00707B3B" w:rsidRDefault="00675486" w:rsidP="00675486">
      <w:p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p>
    <w:p w14:paraId="69638CB0" w14:textId="77777777" w:rsidR="00675486" w:rsidRPr="00707B3B" w:rsidRDefault="00675486" w:rsidP="00D81914">
      <w:pPr>
        <w:numPr>
          <w:ilvl w:val="0"/>
          <w:numId w:val="91"/>
        </w:num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La Agencia deberá revisar la solicitud y documentación correspondiente. En caso de que encuentre que la misma está incompleta, prevendrá al solicitante para </w:t>
      </w:r>
      <w:r w:rsidR="00964E4A" w:rsidRPr="00707B3B">
        <w:rPr>
          <w:rFonts w:ascii="Arial" w:eastAsia="Calibri" w:hAnsi="Arial" w:cs="Arial"/>
          <w:color w:val="000000" w:themeColor="text1"/>
          <w:sz w:val="20"/>
          <w:szCs w:val="20"/>
        </w:rPr>
        <w:t>que,</w:t>
      </w:r>
      <w:r w:rsidRPr="00707B3B">
        <w:rPr>
          <w:rFonts w:ascii="Arial" w:eastAsia="Calibri" w:hAnsi="Arial" w:cs="Arial"/>
          <w:color w:val="000000" w:themeColor="text1"/>
          <w:sz w:val="20"/>
          <w:szCs w:val="20"/>
        </w:rPr>
        <w:t xml:space="preserve"> en un plazo máximo de veinte días hábiles, contados a partir de que haya surtido efectos la notificación de la prevención, subsane dichas omisiones. De no cumplir con la prevención en el plazo señalado, la Agencia desechará la solicitud y devolverá al solicitante los documentos originales y copias simples que haya exhibido;</w:t>
      </w:r>
    </w:p>
    <w:p w14:paraId="2B1939BE" w14:textId="77777777" w:rsidR="00675486" w:rsidRPr="00707B3B" w:rsidRDefault="00675486" w:rsidP="00675486">
      <w:pPr>
        <w:tabs>
          <w:tab w:val="center" w:pos="4419"/>
          <w:tab w:val="left" w:pos="7770"/>
        </w:tabs>
        <w:spacing w:after="160" w:line="259" w:lineRule="auto"/>
        <w:ind w:left="630"/>
        <w:contextualSpacing/>
        <w:jc w:val="both"/>
        <w:rPr>
          <w:rFonts w:ascii="Arial" w:eastAsia="Calibri" w:hAnsi="Arial" w:cs="Arial"/>
          <w:color w:val="000000" w:themeColor="text1"/>
          <w:sz w:val="20"/>
          <w:szCs w:val="20"/>
        </w:rPr>
      </w:pPr>
    </w:p>
    <w:p w14:paraId="01C906E4" w14:textId="77777777" w:rsidR="00675486" w:rsidRPr="00707B3B" w:rsidRDefault="00675486" w:rsidP="00D81914">
      <w:pPr>
        <w:numPr>
          <w:ilvl w:val="0"/>
          <w:numId w:val="91"/>
        </w:num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Aceptada la solicitud y durante el plazo de evaluación para la acreditación de los terceros, la Agencia podrá realizar una visita al solicitante, a efecto de revisar la existencia y el correcto funcionamiento de la empresa, con base en la documentación e información proporcionada. En su caso, la Agencia podrá notificar al solicitante, por los medios que estime convenientes, observaciones que se identifiquen como resultado de la evaluación de la solicitud. La Agencia otorgará al solicitante un plazo de hasta veinte días naturales, a partir de la fecha de notificación, para que subsane las observaciones señaladas. Dicho plazo podrá prorrogarse por un periodo igual, por una sola ocasión, cuando el solicitante justifique la necesidad de ello antes de terminar el plazo indicado</w:t>
      </w:r>
    </w:p>
    <w:p w14:paraId="181A1CA4" w14:textId="77777777" w:rsidR="00675486" w:rsidRPr="00707B3B" w:rsidRDefault="00675486" w:rsidP="00675486">
      <w:p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p>
    <w:p w14:paraId="3CC981D1" w14:textId="77777777" w:rsidR="00675486" w:rsidRPr="00707B3B" w:rsidRDefault="00675486" w:rsidP="00D81914">
      <w:pPr>
        <w:numPr>
          <w:ilvl w:val="0"/>
          <w:numId w:val="91"/>
        </w:num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En su caso, una vez concluida la visita de verificación y analizada la documentación correspondiente, la Agencia dentro de los quince días hábiles siguientes, deberá emitir resolución al solicitante respecto a la solicitud de procedencia o no de la acreditación.</w:t>
      </w:r>
    </w:p>
    <w:p w14:paraId="19860F49" w14:textId="77777777" w:rsidR="00675486" w:rsidRPr="00707B3B" w:rsidRDefault="00675486" w:rsidP="00675486">
      <w:p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p>
    <w:p w14:paraId="47052DA0" w14:textId="77777777" w:rsidR="00675486" w:rsidRPr="00707B3B" w:rsidRDefault="00675486" w:rsidP="00D81914">
      <w:pPr>
        <w:numPr>
          <w:ilvl w:val="0"/>
          <w:numId w:val="91"/>
        </w:num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En caso de satisfacer los requisitos establecidos</w:t>
      </w:r>
      <w:r w:rsidRPr="00707B3B">
        <w:rPr>
          <w:rFonts w:ascii="Arial" w:eastAsia="Calibri" w:hAnsi="Arial" w:cs="Arial"/>
          <w:b/>
          <w:bCs/>
          <w:color w:val="000000" w:themeColor="text1"/>
          <w:sz w:val="20"/>
          <w:szCs w:val="20"/>
        </w:rPr>
        <w:t xml:space="preserve">, </w:t>
      </w:r>
      <w:r w:rsidRPr="00707B3B">
        <w:rPr>
          <w:rFonts w:ascii="Arial" w:eastAsia="Calibri" w:hAnsi="Arial" w:cs="Arial"/>
          <w:color w:val="000000" w:themeColor="text1"/>
          <w:sz w:val="20"/>
          <w:szCs w:val="20"/>
        </w:rPr>
        <w:t>la Agencia otorgará la constancia de acreditación correspondiente al interesado, debiendo incluir al menos en la misma, el nombre y dirección completa del aprobado, la NOM o Norma Mexicana por la cual se le aprueba, la vigencia, fecha de otorgamiento y firma autógrafa del servidor público facultado por parte de la ASEA.</w:t>
      </w:r>
    </w:p>
    <w:p w14:paraId="2CB41F41"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151FC912" w14:textId="52BF2061"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311B5C" w:rsidRPr="00707B3B">
        <w:rPr>
          <w:rFonts w:ascii="Arial" w:eastAsia="Calibri" w:hAnsi="Arial" w:cs="Arial"/>
          <w:b/>
          <w:bCs/>
          <w:color w:val="000000" w:themeColor="text1"/>
          <w:sz w:val="20"/>
          <w:szCs w:val="20"/>
        </w:rPr>
        <w:t>17</w:t>
      </w:r>
      <w:r w:rsidR="006E28C0" w:rsidRPr="00707B3B">
        <w:rPr>
          <w:rFonts w:ascii="Arial" w:eastAsia="Calibri" w:hAnsi="Arial" w:cs="Arial"/>
          <w:b/>
          <w:bCs/>
          <w:color w:val="000000" w:themeColor="text1"/>
          <w:sz w:val="20"/>
          <w:szCs w:val="20"/>
        </w:rPr>
        <w:t>5</w:t>
      </w:r>
      <w:r w:rsidRPr="00707B3B">
        <w:rPr>
          <w:rFonts w:ascii="Arial" w:eastAsia="Calibri" w:hAnsi="Arial" w:cs="Arial"/>
          <w:b/>
          <w:color w:val="000000" w:themeColor="text1"/>
          <w:sz w:val="20"/>
          <w:szCs w:val="20"/>
        </w:rPr>
        <w:t>.-</w:t>
      </w:r>
      <w:r w:rsidRPr="00707B3B">
        <w:rPr>
          <w:rFonts w:ascii="Arial" w:eastAsia="Calibri" w:hAnsi="Arial" w:cs="Arial"/>
          <w:color w:val="000000" w:themeColor="text1"/>
          <w:sz w:val="20"/>
          <w:szCs w:val="20"/>
        </w:rPr>
        <w:t xml:space="preserve"> La vigencia de la acreditación como tercero que otorgue la Agencia, será establecida en la convocatoria correspondiente.</w:t>
      </w:r>
    </w:p>
    <w:p w14:paraId="7F7183D0" w14:textId="77777777" w:rsidR="00675486" w:rsidRPr="00707B3B" w:rsidRDefault="00675486" w:rsidP="00675486">
      <w:pPr>
        <w:ind w:firstLine="426"/>
        <w:jc w:val="both"/>
        <w:rPr>
          <w:rFonts w:ascii="Arial" w:eastAsia="Calibri" w:hAnsi="Arial" w:cs="Arial"/>
          <w:color w:val="000000" w:themeColor="text1"/>
          <w:sz w:val="20"/>
          <w:szCs w:val="20"/>
        </w:rPr>
      </w:pPr>
    </w:p>
    <w:p w14:paraId="40DABF52" w14:textId="0949FD9C"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Artículo 17</w:t>
      </w:r>
      <w:r w:rsidR="006E28C0" w:rsidRPr="00707B3B">
        <w:rPr>
          <w:rFonts w:ascii="Arial" w:eastAsia="Calibri" w:hAnsi="Arial" w:cs="Arial"/>
          <w:b/>
          <w:bCs/>
          <w:color w:val="000000" w:themeColor="text1"/>
          <w:sz w:val="20"/>
          <w:szCs w:val="20"/>
        </w:rPr>
        <w:t>6</w:t>
      </w:r>
      <w:r w:rsidRPr="00707B3B">
        <w:rPr>
          <w:rFonts w:ascii="Arial" w:eastAsia="Calibri" w:hAnsi="Arial" w:cs="Arial"/>
          <w:b/>
          <w:color w:val="000000" w:themeColor="text1"/>
          <w:sz w:val="20"/>
          <w:szCs w:val="20"/>
        </w:rPr>
        <w:t>.-</w:t>
      </w:r>
      <w:r w:rsidRPr="00707B3B">
        <w:rPr>
          <w:rFonts w:ascii="Arial" w:eastAsia="Calibri" w:hAnsi="Arial" w:cs="Arial"/>
          <w:color w:val="000000" w:themeColor="text1"/>
          <w:sz w:val="20"/>
          <w:szCs w:val="20"/>
        </w:rPr>
        <w:t xml:space="preserve"> Cuando el tercero acreditado haya cumplido con los términos, condiciones y obligaciones establecidas por la Agencia, durante el tiempo que le fue otorgada la acreditación, podrá renovarla, previa opinión favorable de la Agencia y visita de verificación que en su caso realice, para lo cual deberá presentar solicitud y la evidencia necesaria, sesenta días antes de su vencimiento, en caso de no hacerlo dentro de este plazo, perderá su acreditación. </w:t>
      </w:r>
    </w:p>
    <w:p w14:paraId="22EA70E7" w14:textId="77777777" w:rsidR="00675486" w:rsidRPr="00707B3B" w:rsidRDefault="00675486" w:rsidP="00675486">
      <w:pPr>
        <w:jc w:val="both"/>
        <w:rPr>
          <w:rFonts w:ascii="Arial" w:eastAsia="Calibri" w:hAnsi="Arial" w:cs="Arial"/>
          <w:color w:val="000000" w:themeColor="text1"/>
          <w:sz w:val="20"/>
          <w:szCs w:val="20"/>
        </w:rPr>
      </w:pPr>
    </w:p>
    <w:p w14:paraId="16FA05AB" w14:textId="77777777"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El Procedimiento a seguir para otorgar la renovación al tercero acreditado, será el mismo que se sigue para otorgar la acreditación por primera vez, únicamente debe señalarse en la solicitud que se trata de una renovación. La vigencia de la renovación será igual al otorgado en la acreditación inicial, a menos que la Agencia determine otro plazo en la resolución de la renovación.</w:t>
      </w:r>
    </w:p>
    <w:p w14:paraId="10B829FF" w14:textId="77777777" w:rsidR="00675486" w:rsidRPr="00707B3B" w:rsidRDefault="00675486" w:rsidP="00675486">
      <w:pPr>
        <w:jc w:val="both"/>
        <w:rPr>
          <w:rFonts w:ascii="Arial" w:eastAsia="Calibri" w:hAnsi="Arial" w:cs="Arial"/>
          <w:color w:val="000000" w:themeColor="text1"/>
          <w:sz w:val="20"/>
          <w:szCs w:val="20"/>
        </w:rPr>
      </w:pPr>
    </w:p>
    <w:p w14:paraId="042FC9F2" w14:textId="76931160" w:rsidR="00675486" w:rsidRPr="00707B3B" w:rsidRDefault="00311B5C"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Artículo 17</w:t>
      </w:r>
      <w:r w:rsidR="00B75A7E" w:rsidRPr="00707B3B">
        <w:rPr>
          <w:rFonts w:ascii="Arial" w:eastAsia="Calibri" w:hAnsi="Arial" w:cs="Arial"/>
          <w:b/>
          <w:bCs/>
          <w:color w:val="000000" w:themeColor="text1"/>
          <w:sz w:val="20"/>
          <w:szCs w:val="20"/>
        </w:rPr>
        <w:t>7</w:t>
      </w:r>
      <w:r w:rsidR="00675486" w:rsidRPr="00707B3B">
        <w:rPr>
          <w:rFonts w:ascii="Arial" w:eastAsia="Calibri" w:hAnsi="Arial" w:cs="Arial"/>
          <w:b/>
          <w:bCs/>
          <w:color w:val="000000" w:themeColor="text1"/>
          <w:sz w:val="20"/>
          <w:szCs w:val="20"/>
        </w:rPr>
        <w:t>.</w:t>
      </w:r>
      <w:r w:rsidR="00675486" w:rsidRPr="00707B3B">
        <w:rPr>
          <w:rFonts w:ascii="Arial" w:eastAsia="Calibri" w:hAnsi="Arial" w:cs="Arial"/>
          <w:b/>
          <w:color w:val="000000" w:themeColor="text1"/>
          <w:sz w:val="20"/>
          <w:szCs w:val="20"/>
        </w:rPr>
        <w:t>-</w:t>
      </w:r>
      <w:r w:rsidR="00675486" w:rsidRPr="00707B3B">
        <w:rPr>
          <w:rFonts w:ascii="Arial" w:eastAsia="Calibri" w:hAnsi="Arial" w:cs="Arial"/>
          <w:color w:val="000000" w:themeColor="text1"/>
          <w:sz w:val="20"/>
          <w:szCs w:val="20"/>
        </w:rPr>
        <w:t xml:space="preserve"> Los terceros acreditados deberán: </w:t>
      </w:r>
    </w:p>
    <w:p w14:paraId="38630622" w14:textId="77777777" w:rsidR="00675486" w:rsidRPr="00707B3B" w:rsidRDefault="00675486" w:rsidP="00675486">
      <w:pPr>
        <w:jc w:val="both"/>
        <w:rPr>
          <w:rFonts w:ascii="Arial" w:eastAsia="Calibri" w:hAnsi="Arial" w:cs="Arial"/>
          <w:color w:val="000000" w:themeColor="text1"/>
          <w:sz w:val="20"/>
          <w:szCs w:val="20"/>
        </w:rPr>
      </w:pPr>
    </w:p>
    <w:p w14:paraId="49EF0930" w14:textId="77777777" w:rsidR="00675486" w:rsidRPr="00707B3B" w:rsidRDefault="00675486" w:rsidP="00D81914">
      <w:pPr>
        <w:numPr>
          <w:ilvl w:val="0"/>
          <w:numId w:val="94"/>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Respetar y aplicar la normatividad correspondiente, a los actos o hechos en que intervengan; </w:t>
      </w:r>
    </w:p>
    <w:p w14:paraId="7240512C"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287703EA" w14:textId="77777777" w:rsidR="00675486" w:rsidRPr="00707B3B" w:rsidRDefault="00675486" w:rsidP="00D81914">
      <w:pPr>
        <w:numPr>
          <w:ilvl w:val="0"/>
          <w:numId w:val="94"/>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Presentar un informe semestral a la Agencia respecto a los servicios que hayan realizado;</w:t>
      </w:r>
    </w:p>
    <w:p w14:paraId="78DDF674"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7644C729" w14:textId="77777777" w:rsidR="00675486" w:rsidRPr="00707B3B" w:rsidRDefault="00675486" w:rsidP="00D81914">
      <w:pPr>
        <w:numPr>
          <w:ilvl w:val="0"/>
          <w:numId w:val="94"/>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Evitar la existencia de conflictos de interés que pudieran afectar sus actuaciones y excusarse cuando detecten la existencia de alguno de ellos;</w:t>
      </w:r>
    </w:p>
    <w:p w14:paraId="47995606"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6085EDD5" w14:textId="77777777" w:rsidR="00675486" w:rsidRPr="00707B3B" w:rsidRDefault="00675486" w:rsidP="00D81914">
      <w:pPr>
        <w:numPr>
          <w:ilvl w:val="0"/>
          <w:numId w:val="94"/>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Realizar sus servicios en condiciones no discriminatorias y observar las demás disposiciones en materia de competencia económica; </w:t>
      </w:r>
    </w:p>
    <w:p w14:paraId="0D01F36D"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1EE4576B" w14:textId="77777777" w:rsidR="00675486" w:rsidRPr="00707B3B" w:rsidRDefault="00675486" w:rsidP="00D81914">
      <w:pPr>
        <w:numPr>
          <w:ilvl w:val="0"/>
          <w:numId w:val="94"/>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Notificar de manera inmediata a la Agencia cuando detecte alguna irregularidad en las materias de su acreditación durante la prestación de sus servicios;</w:t>
      </w:r>
    </w:p>
    <w:p w14:paraId="38FA6DE7"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7A56FC13" w14:textId="77777777" w:rsidR="00675486" w:rsidRPr="00707B3B" w:rsidRDefault="00675486" w:rsidP="00D81914">
      <w:pPr>
        <w:numPr>
          <w:ilvl w:val="0"/>
          <w:numId w:val="94"/>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Proporcionar cuando así lo solicite la Agencia, informes sobre los dictámenes y recomendaciones técnicas que expida; </w:t>
      </w:r>
    </w:p>
    <w:p w14:paraId="761157D7"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1263C586" w14:textId="77777777" w:rsidR="00675486" w:rsidRPr="00707B3B" w:rsidRDefault="00675486" w:rsidP="00D81914">
      <w:pPr>
        <w:numPr>
          <w:ilvl w:val="0"/>
          <w:numId w:val="94"/>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Permitir la verificación de sus actividades y facilitar a la Agencia el libre acceso a sus instalaciones, y </w:t>
      </w:r>
    </w:p>
    <w:p w14:paraId="189D673F"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698E8CE3" w14:textId="77777777" w:rsidR="00675486" w:rsidRPr="00707B3B" w:rsidRDefault="00675486" w:rsidP="00D81914">
      <w:pPr>
        <w:numPr>
          <w:ilvl w:val="0"/>
          <w:numId w:val="94"/>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Respetar la confidencialidad y los derechos de propiedad intelectual que se deriven de la documentación e información que les sea proporcionada, de conformidad con la legislación aplicable.</w:t>
      </w:r>
    </w:p>
    <w:p w14:paraId="1CBFD8BA" w14:textId="77777777" w:rsidR="00675486" w:rsidRPr="00707B3B" w:rsidRDefault="00675486" w:rsidP="00675486">
      <w:pPr>
        <w:ind w:firstLine="426"/>
        <w:jc w:val="both"/>
        <w:rPr>
          <w:rFonts w:ascii="Arial" w:eastAsia="Calibri" w:hAnsi="Arial" w:cs="Arial"/>
          <w:b/>
          <w:color w:val="000000" w:themeColor="text1"/>
          <w:sz w:val="20"/>
          <w:szCs w:val="20"/>
        </w:rPr>
      </w:pPr>
    </w:p>
    <w:p w14:paraId="06EA1F81" w14:textId="030E8990"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color w:val="000000" w:themeColor="text1"/>
          <w:sz w:val="20"/>
          <w:szCs w:val="20"/>
        </w:rPr>
        <w:t xml:space="preserve">Artículo </w:t>
      </w:r>
      <w:r w:rsidR="00311B5C" w:rsidRPr="00707B3B">
        <w:rPr>
          <w:rFonts w:ascii="Arial" w:eastAsia="Calibri" w:hAnsi="Arial" w:cs="Arial"/>
          <w:b/>
          <w:color w:val="000000" w:themeColor="text1"/>
          <w:sz w:val="20"/>
          <w:szCs w:val="20"/>
        </w:rPr>
        <w:t>17</w:t>
      </w:r>
      <w:r w:rsidR="00B75A7E" w:rsidRPr="00707B3B">
        <w:rPr>
          <w:rFonts w:ascii="Arial" w:eastAsia="Calibri" w:hAnsi="Arial" w:cs="Arial"/>
          <w:b/>
          <w:color w:val="000000" w:themeColor="text1"/>
          <w:sz w:val="20"/>
          <w:szCs w:val="20"/>
        </w:rPr>
        <w:t>8</w:t>
      </w:r>
      <w:r w:rsidRPr="00707B3B">
        <w:rPr>
          <w:rFonts w:ascii="Arial" w:eastAsia="Calibri" w:hAnsi="Arial" w:cs="Arial"/>
          <w:b/>
          <w:color w:val="000000" w:themeColor="text1"/>
          <w:sz w:val="20"/>
          <w:szCs w:val="20"/>
        </w:rPr>
        <w:t>.-</w:t>
      </w:r>
      <w:r w:rsidRPr="00707B3B">
        <w:rPr>
          <w:rFonts w:ascii="Arial" w:eastAsia="Calibri" w:hAnsi="Arial" w:cs="Arial"/>
          <w:color w:val="000000" w:themeColor="text1"/>
          <w:sz w:val="20"/>
          <w:szCs w:val="20"/>
        </w:rPr>
        <w:t xml:space="preserve"> La Agencia en cualquier momento, de forma directa o a través de un tercero acreditado para tales fines, podrá realizar visitas de verificación o de inspección al tercero acreditado, para constatar que éste se encuentra cumpliendo de conformidad a la acreditación otorgada. </w:t>
      </w:r>
    </w:p>
    <w:p w14:paraId="5EC759B9" w14:textId="77777777" w:rsidR="00675486" w:rsidRPr="00707B3B" w:rsidRDefault="00675486" w:rsidP="00675486">
      <w:pPr>
        <w:ind w:firstLine="426"/>
        <w:jc w:val="both"/>
        <w:rPr>
          <w:rFonts w:ascii="Arial" w:eastAsia="Calibri" w:hAnsi="Arial" w:cs="Arial"/>
          <w:color w:val="000000" w:themeColor="text1"/>
          <w:sz w:val="20"/>
          <w:szCs w:val="20"/>
        </w:rPr>
      </w:pPr>
    </w:p>
    <w:p w14:paraId="20CA0173" w14:textId="77777777"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Si como resultado de dicha visita se observa algún tipo de incumplimiento, la Agencia deberá iniciar el procedimiento administrativo correspondiente para suspender o revocar la acreditación, de conformidad con lo establecido en el presente Título. </w:t>
      </w:r>
    </w:p>
    <w:p w14:paraId="00A65A32" w14:textId="77777777" w:rsidR="00675486" w:rsidRPr="00707B3B" w:rsidRDefault="00675486" w:rsidP="00675486">
      <w:pPr>
        <w:spacing w:after="160" w:line="259" w:lineRule="auto"/>
        <w:contextualSpacing/>
        <w:jc w:val="both"/>
        <w:rPr>
          <w:rFonts w:ascii="Arial" w:eastAsia="Calibri" w:hAnsi="Arial" w:cs="Arial"/>
          <w:color w:val="000000" w:themeColor="text1"/>
          <w:sz w:val="20"/>
          <w:szCs w:val="20"/>
        </w:rPr>
      </w:pPr>
    </w:p>
    <w:p w14:paraId="08DED33C" w14:textId="5FC00C30" w:rsidR="00675486" w:rsidRPr="00707B3B" w:rsidRDefault="00311B5C"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Artículo 17</w:t>
      </w:r>
      <w:r w:rsidR="00B75A7E" w:rsidRPr="00707B3B">
        <w:rPr>
          <w:rFonts w:ascii="Arial" w:eastAsia="Calibri" w:hAnsi="Arial" w:cs="Arial"/>
          <w:b/>
          <w:bCs/>
          <w:color w:val="000000" w:themeColor="text1"/>
          <w:sz w:val="20"/>
          <w:szCs w:val="20"/>
        </w:rPr>
        <w:t>9</w:t>
      </w:r>
      <w:r w:rsidR="00675486" w:rsidRPr="00707B3B">
        <w:rPr>
          <w:rFonts w:ascii="Arial" w:eastAsia="Calibri" w:hAnsi="Arial" w:cs="Arial"/>
          <w:b/>
          <w:color w:val="000000" w:themeColor="text1"/>
          <w:sz w:val="20"/>
          <w:szCs w:val="20"/>
        </w:rPr>
        <w:t xml:space="preserve">.- </w:t>
      </w:r>
      <w:r w:rsidR="00675486" w:rsidRPr="00707B3B">
        <w:rPr>
          <w:rFonts w:ascii="Arial" w:eastAsia="Calibri" w:hAnsi="Arial" w:cs="Arial"/>
          <w:color w:val="000000" w:themeColor="text1"/>
          <w:sz w:val="20"/>
          <w:szCs w:val="20"/>
        </w:rPr>
        <w:t xml:space="preserve">La Agencia contará con un Registro de las personas acreditadas en cada una de las actividades reconocidas por dicha autoridad, a efecto de que los regulados tengan conocimiento de las personas que se encuentran acreditadas para realizar los dictámenes o análisis correspondientes que solicite la autoridad. </w:t>
      </w:r>
    </w:p>
    <w:p w14:paraId="675A5892" w14:textId="77777777" w:rsidR="00675486" w:rsidRPr="00707B3B" w:rsidRDefault="00675486" w:rsidP="00675486">
      <w:pPr>
        <w:jc w:val="both"/>
        <w:rPr>
          <w:rFonts w:ascii="Arial" w:eastAsia="Calibri" w:hAnsi="Arial" w:cs="Arial"/>
          <w:color w:val="000000" w:themeColor="text1"/>
          <w:sz w:val="20"/>
          <w:szCs w:val="20"/>
        </w:rPr>
      </w:pPr>
    </w:p>
    <w:p w14:paraId="1004D217" w14:textId="77777777"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El Registro de Personas Acreditadas será público. La Agencia le dará publicidad en su página web y/o en los medios que dicha autoridad considere pertinentes para tales efectos.</w:t>
      </w:r>
    </w:p>
    <w:p w14:paraId="23FC6D83" w14:textId="77777777" w:rsidR="00675486" w:rsidRPr="00707B3B" w:rsidRDefault="00675486" w:rsidP="00675486">
      <w:pPr>
        <w:tabs>
          <w:tab w:val="center" w:pos="4419"/>
          <w:tab w:val="left" w:pos="7770"/>
        </w:tabs>
        <w:jc w:val="both"/>
        <w:rPr>
          <w:rFonts w:ascii="Arial" w:eastAsia="Calibri" w:hAnsi="Arial" w:cs="Arial"/>
          <w:color w:val="000000" w:themeColor="text1"/>
          <w:sz w:val="20"/>
          <w:szCs w:val="20"/>
        </w:rPr>
      </w:pPr>
    </w:p>
    <w:p w14:paraId="2601F410" w14:textId="77777777" w:rsidR="00675486" w:rsidRPr="00707B3B" w:rsidRDefault="00675486" w:rsidP="00675486">
      <w:pPr>
        <w:pStyle w:val="Ttulo3"/>
        <w:spacing w:before="0"/>
        <w:jc w:val="center"/>
        <w:rPr>
          <w:rFonts w:ascii="Arial" w:hAnsi="Arial" w:cs="Arial"/>
          <w:b/>
          <w:color w:val="000000" w:themeColor="text1"/>
          <w:sz w:val="20"/>
          <w:szCs w:val="20"/>
          <w:lang w:val="es-ES"/>
        </w:rPr>
      </w:pPr>
      <w:bookmarkStart w:id="351" w:name="_Toc348780029"/>
      <w:bookmarkStart w:id="352" w:name="_Toc475368396"/>
      <w:bookmarkStart w:id="353" w:name="_Toc476819536"/>
      <w:r w:rsidRPr="00707B3B">
        <w:rPr>
          <w:rFonts w:ascii="Arial" w:hAnsi="Arial" w:cs="Arial"/>
          <w:b/>
          <w:color w:val="000000" w:themeColor="text1"/>
          <w:sz w:val="20"/>
          <w:szCs w:val="20"/>
          <w:lang w:val="es-ES"/>
        </w:rPr>
        <w:t>SECCIÓN III</w:t>
      </w:r>
      <w:bookmarkEnd w:id="351"/>
      <w:bookmarkEnd w:id="352"/>
      <w:bookmarkEnd w:id="353"/>
    </w:p>
    <w:p w14:paraId="33FCC981" w14:textId="77777777" w:rsidR="00675486" w:rsidRPr="00707B3B" w:rsidRDefault="00675486" w:rsidP="00675486">
      <w:pPr>
        <w:pStyle w:val="Ttulo3"/>
        <w:spacing w:before="0"/>
        <w:jc w:val="center"/>
        <w:rPr>
          <w:rFonts w:ascii="Arial" w:hAnsi="Arial" w:cs="Arial"/>
          <w:b/>
          <w:color w:val="000000" w:themeColor="text1"/>
          <w:sz w:val="20"/>
          <w:szCs w:val="20"/>
          <w:lang w:val="es-ES"/>
        </w:rPr>
      </w:pPr>
      <w:bookmarkStart w:id="354" w:name="_Toc348780030"/>
      <w:bookmarkStart w:id="355" w:name="_Toc475368397"/>
      <w:bookmarkStart w:id="356" w:name="_Toc476819537"/>
      <w:r w:rsidRPr="00707B3B">
        <w:rPr>
          <w:rFonts w:ascii="Arial" w:hAnsi="Arial" w:cs="Arial"/>
          <w:b/>
          <w:color w:val="000000" w:themeColor="text1"/>
          <w:sz w:val="20"/>
          <w:szCs w:val="20"/>
          <w:lang w:val="es-ES"/>
        </w:rPr>
        <w:t>De la Certificación de Auditores Externos</w:t>
      </w:r>
      <w:bookmarkEnd w:id="354"/>
      <w:bookmarkEnd w:id="355"/>
      <w:bookmarkEnd w:id="356"/>
    </w:p>
    <w:p w14:paraId="03CB1C7B" w14:textId="77777777" w:rsidR="00675486" w:rsidRPr="00707B3B" w:rsidRDefault="00675486" w:rsidP="00675486">
      <w:pPr>
        <w:jc w:val="center"/>
        <w:rPr>
          <w:rFonts w:ascii="Arial" w:eastAsia="Calibri" w:hAnsi="Arial" w:cs="Arial"/>
          <w:b/>
          <w:color w:val="000000" w:themeColor="text1"/>
          <w:sz w:val="20"/>
          <w:szCs w:val="20"/>
        </w:rPr>
      </w:pPr>
    </w:p>
    <w:p w14:paraId="22103A28" w14:textId="65A07417" w:rsidR="00675486" w:rsidRPr="00707B3B" w:rsidRDefault="00311B5C"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180</w:t>
      </w:r>
      <w:r w:rsidR="00675486" w:rsidRPr="00707B3B">
        <w:rPr>
          <w:rFonts w:ascii="Arial" w:eastAsia="Calibri" w:hAnsi="Arial" w:cs="Arial"/>
          <w:b/>
          <w:bCs/>
          <w:color w:val="000000" w:themeColor="text1"/>
          <w:sz w:val="20"/>
          <w:szCs w:val="20"/>
        </w:rPr>
        <w:t xml:space="preserve">.- </w:t>
      </w:r>
      <w:r w:rsidR="00675486" w:rsidRPr="00707B3B">
        <w:rPr>
          <w:rFonts w:ascii="Arial" w:eastAsia="Calibri" w:hAnsi="Arial" w:cs="Arial"/>
          <w:bCs/>
          <w:color w:val="000000" w:themeColor="text1"/>
          <w:sz w:val="20"/>
          <w:szCs w:val="20"/>
        </w:rPr>
        <w:t>Los auditores externos son las personas físicas que auxilian a la Agencia en la verificación o evaluación d</w:t>
      </w:r>
      <w:r w:rsidR="00675486" w:rsidRPr="00707B3B">
        <w:rPr>
          <w:rFonts w:ascii="Arial" w:eastAsia="Calibri" w:hAnsi="Arial" w:cs="Arial"/>
          <w:color w:val="000000" w:themeColor="text1"/>
          <w:sz w:val="20"/>
          <w:szCs w:val="20"/>
        </w:rPr>
        <w:t>el cumplimiento de las obligaciones derivadas de las licencias, permisos, registros y autorizaciones, así como de las establecidas en el Sistema de Administración.</w:t>
      </w:r>
    </w:p>
    <w:p w14:paraId="6393CF18" w14:textId="77777777" w:rsidR="00675486" w:rsidRPr="00707B3B" w:rsidRDefault="00675486" w:rsidP="00675486">
      <w:pPr>
        <w:jc w:val="both"/>
        <w:rPr>
          <w:rFonts w:ascii="Arial" w:eastAsia="Calibri" w:hAnsi="Arial" w:cs="Arial"/>
          <w:color w:val="000000" w:themeColor="text1"/>
          <w:sz w:val="20"/>
          <w:szCs w:val="20"/>
        </w:rPr>
      </w:pPr>
    </w:p>
    <w:p w14:paraId="387CBF42" w14:textId="5792815A"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181</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De conformidad al Artículo 18 de la Ley, la Agencia podrá certificar auditores externos para que el regulado pueda demostrar mediante un reporte o informe, el cumplimiento de las obligaciones derivadas de las licencias, permisos, registros y autorizaciones, así como de las establecidas en el Sistema de Administración.</w:t>
      </w:r>
    </w:p>
    <w:p w14:paraId="24C22444" w14:textId="77777777" w:rsidR="00675486" w:rsidRPr="00707B3B" w:rsidRDefault="00675486" w:rsidP="00675486">
      <w:pPr>
        <w:jc w:val="both"/>
        <w:rPr>
          <w:rFonts w:ascii="Arial" w:eastAsia="Calibri" w:hAnsi="Arial" w:cs="Arial"/>
          <w:color w:val="000000" w:themeColor="text1"/>
          <w:sz w:val="20"/>
          <w:szCs w:val="20"/>
        </w:rPr>
      </w:pPr>
    </w:p>
    <w:p w14:paraId="46F5FDA6" w14:textId="77777777" w:rsidR="00675486" w:rsidRPr="00707B3B" w:rsidRDefault="00675486" w:rsidP="00675486">
      <w:pPr>
        <w:jc w:val="both"/>
        <w:rPr>
          <w:rFonts w:ascii="Arial" w:eastAsia="Calibri" w:hAnsi="Arial" w:cs="Arial"/>
          <w:b/>
          <w:color w:val="000000" w:themeColor="text1"/>
          <w:sz w:val="20"/>
          <w:szCs w:val="20"/>
        </w:rPr>
      </w:pPr>
    </w:p>
    <w:p w14:paraId="6610A4F1" w14:textId="2A794239"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182</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La Agencia, mediante la regulación aplicable y la convocatoria respectiva, especificará las actividades o materias en las cuales se requieran la participación de auditores externos certificados, asimismo, debe establecer los requisitos y características particulares que sean necesarios cumplir para poder obtener la certificación.</w:t>
      </w:r>
    </w:p>
    <w:p w14:paraId="27949103" w14:textId="77777777" w:rsidR="00675486" w:rsidRPr="00707B3B" w:rsidRDefault="00675486" w:rsidP="00675486">
      <w:pPr>
        <w:jc w:val="both"/>
        <w:rPr>
          <w:rFonts w:ascii="Arial" w:eastAsia="Calibri" w:hAnsi="Arial" w:cs="Arial"/>
          <w:b/>
          <w:color w:val="000000" w:themeColor="text1"/>
          <w:sz w:val="20"/>
          <w:szCs w:val="20"/>
        </w:rPr>
      </w:pPr>
    </w:p>
    <w:p w14:paraId="098BE34E" w14:textId="08EE4719" w:rsidR="00613303" w:rsidRPr="00707B3B" w:rsidRDefault="00675486" w:rsidP="00613303">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183</w:t>
      </w:r>
      <w:r w:rsidRPr="00707B3B">
        <w:rPr>
          <w:rFonts w:ascii="Arial" w:eastAsia="Calibri" w:hAnsi="Arial" w:cs="Arial"/>
          <w:b/>
          <w:color w:val="000000" w:themeColor="text1"/>
          <w:sz w:val="20"/>
          <w:szCs w:val="20"/>
        </w:rPr>
        <w:t xml:space="preserve">.- </w:t>
      </w:r>
      <w:r w:rsidR="00613303" w:rsidRPr="00707B3B">
        <w:rPr>
          <w:rFonts w:ascii="Arial" w:eastAsia="Calibri" w:hAnsi="Arial" w:cs="Arial"/>
          <w:color w:val="000000" w:themeColor="text1"/>
          <w:sz w:val="20"/>
          <w:szCs w:val="20"/>
        </w:rPr>
        <w:t>Los interesados en ser certificados como auditores externos, deberán demostrar a la Agencia que cuentan con los conocimientos técnicos necesarios para poder emitir un dictamen de cumplimiento respecto a la materia que se pretende evaluar, y deberán presentar a la Agencia, además de lo que se señale en regulación correspondiente, con lo siguiente:</w:t>
      </w:r>
    </w:p>
    <w:p w14:paraId="569BD830" w14:textId="77777777" w:rsidR="00675486" w:rsidRPr="00707B3B" w:rsidRDefault="00675486" w:rsidP="00675486">
      <w:pPr>
        <w:jc w:val="both"/>
        <w:rPr>
          <w:rFonts w:ascii="Arial" w:eastAsia="Calibri" w:hAnsi="Arial" w:cs="Arial"/>
          <w:color w:val="000000" w:themeColor="text1"/>
          <w:sz w:val="20"/>
          <w:szCs w:val="20"/>
        </w:rPr>
      </w:pPr>
    </w:p>
    <w:p w14:paraId="33C193C3"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Presentar formato debidamente requisitado para la solicitud de certificación; </w:t>
      </w:r>
    </w:p>
    <w:p w14:paraId="244E7004" w14:textId="77777777" w:rsidR="00A77D1D" w:rsidRPr="00707B3B" w:rsidRDefault="00A77D1D" w:rsidP="00A77D1D">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702C0A90"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En caso de persona moral, original y copia simple para cotejo de su acta constitutiva, así como original de dicho documento para cotejo; </w:t>
      </w:r>
    </w:p>
    <w:p w14:paraId="649E3098" w14:textId="77777777" w:rsidR="00A77D1D" w:rsidRPr="00707B3B" w:rsidRDefault="00A77D1D" w:rsidP="00A77D1D">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23BB21D8"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Copia simple de la Cédula de Identificación Fiscal expedida por la SHCP;</w:t>
      </w:r>
    </w:p>
    <w:p w14:paraId="5D0E2127" w14:textId="77777777" w:rsidR="00A77D1D" w:rsidRPr="00707B3B" w:rsidRDefault="00A77D1D" w:rsidP="00A77D1D">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021AAC2A"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Copia simple del poder notarial mediante el cual se acredite la personalidad y las facultades del representante legal, así como original de dicho documento para cotejo; </w:t>
      </w:r>
    </w:p>
    <w:p w14:paraId="544B7650" w14:textId="77777777" w:rsidR="00A77D1D" w:rsidRPr="00707B3B" w:rsidRDefault="00A77D1D" w:rsidP="00A77D1D">
      <w:pPr>
        <w:tabs>
          <w:tab w:val="center" w:pos="4419"/>
          <w:tab w:val="left" w:pos="7770"/>
        </w:tabs>
        <w:spacing w:after="160" w:line="259" w:lineRule="auto"/>
        <w:contextualSpacing/>
        <w:jc w:val="both"/>
        <w:rPr>
          <w:rFonts w:ascii="Arial" w:eastAsia="Calibri" w:hAnsi="Arial" w:cs="Arial"/>
          <w:color w:val="000000" w:themeColor="text1"/>
          <w:sz w:val="20"/>
          <w:szCs w:val="20"/>
        </w:rPr>
      </w:pPr>
    </w:p>
    <w:p w14:paraId="6E06B799"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Domicilio para oír y recibir notificaciones y correo electrónico para oír y recibir notificaciones en los términos de la Ley Federal de Procedimiento Administrativo;</w:t>
      </w:r>
    </w:p>
    <w:p w14:paraId="12BE65F1" w14:textId="77777777" w:rsidR="00A77D1D" w:rsidRPr="00707B3B" w:rsidRDefault="00A77D1D" w:rsidP="00A77D1D">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2D597DAF"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Documentos que determine la Agencia para demostrar que el interesado cuenta con la capacidad financiera, técnica, material y humana, así como las instalaciones, equipo y tecnología suficiente para garantizar la prestación de los servicios para los que pretende obtener la acreditación;</w:t>
      </w:r>
    </w:p>
    <w:p w14:paraId="5D375FB7" w14:textId="77777777" w:rsidR="00A77D1D" w:rsidRPr="00707B3B" w:rsidRDefault="00A77D1D" w:rsidP="00A77D1D">
      <w:pPr>
        <w:tabs>
          <w:tab w:val="center" w:pos="4419"/>
          <w:tab w:val="left" w:pos="7770"/>
        </w:tabs>
        <w:spacing w:after="160" w:line="259" w:lineRule="auto"/>
        <w:contextualSpacing/>
        <w:jc w:val="both"/>
        <w:rPr>
          <w:rFonts w:ascii="Arial" w:eastAsia="Calibri" w:hAnsi="Arial" w:cs="Arial"/>
          <w:color w:val="000000" w:themeColor="text1"/>
          <w:sz w:val="20"/>
          <w:szCs w:val="20"/>
        </w:rPr>
      </w:pPr>
    </w:p>
    <w:p w14:paraId="305FD1B6"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Pago de derechos o de aprovechamientos, correspondientes en original y copia simple; </w:t>
      </w:r>
    </w:p>
    <w:p w14:paraId="66FD11F9" w14:textId="77777777" w:rsidR="00A77D1D" w:rsidRPr="00707B3B" w:rsidRDefault="00A77D1D" w:rsidP="00A77D1D">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15A77C04"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Original y copia simple de la póliza de un seguro de responsabilidad civil, en términos de lo establecido en la convocatoria correspondiente; </w:t>
      </w:r>
    </w:p>
    <w:p w14:paraId="554D50E9" w14:textId="77777777" w:rsidR="00A77D1D" w:rsidRPr="00707B3B" w:rsidRDefault="00A77D1D" w:rsidP="00A77D1D">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1225E1F9"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Declaratoria de no existencia de conflicto de interés de sus integrantes sobre las actividades que pretenda realizar, y en su caso de no encontrarse impedido para dar tal servicio por haber firmado acuerdo de confidencialidad o no conflicto de interés con la Agencia, en los últimos dos años; </w:t>
      </w:r>
    </w:p>
    <w:p w14:paraId="525AD370" w14:textId="77777777" w:rsidR="00A77D1D" w:rsidRPr="00707B3B" w:rsidRDefault="00A77D1D" w:rsidP="00A77D1D">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016E628F" w14:textId="77777777" w:rsidR="00A77D1D"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Carta suscrita por el representante legal del solicitante en la que manifieste, bajo protesta de decir verdad, que, en la estructura del capital social, en los órganos de administración o el personal técnico no existe participación o interés directo o indirecto con las empresas vinculadas o sujetas a los servicios que prestará como Auditor; </w:t>
      </w:r>
    </w:p>
    <w:p w14:paraId="02C7A686" w14:textId="77777777" w:rsidR="00A77D1D" w:rsidRPr="00707B3B" w:rsidRDefault="00A77D1D" w:rsidP="00A77D1D">
      <w:pPr>
        <w:tabs>
          <w:tab w:val="center" w:pos="4419"/>
          <w:tab w:val="left" w:pos="7770"/>
        </w:tabs>
        <w:spacing w:after="160" w:line="259" w:lineRule="auto"/>
        <w:ind w:left="993"/>
        <w:contextualSpacing/>
        <w:jc w:val="both"/>
        <w:rPr>
          <w:rFonts w:ascii="Arial" w:eastAsia="Calibri" w:hAnsi="Arial" w:cs="Arial"/>
          <w:color w:val="000000" w:themeColor="text1"/>
          <w:sz w:val="20"/>
          <w:szCs w:val="20"/>
        </w:rPr>
      </w:pPr>
    </w:p>
    <w:p w14:paraId="404C1A5A" w14:textId="77777777" w:rsidR="00113640"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Carta compromiso mediante la cual manifieste que no prestará al mismo Regulado, directamente, a través de filiales o de otras personas morales, servicios distintos a los del objeto de la Acreditación como Auditor; incluido el personal técnico para el desarrollo de sus actividades, y </w:t>
      </w:r>
    </w:p>
    <w:p w14:paraId="429BD276" w14:textId="77777777" w:rsidR="00113640" w:rsidRPr="00707B3B" w:rsidRDefault="00113640" w:rsidP="00113640">
      <w:pPr>
        <w:tabs>
          <w:tab w:val="center" w:pos="4419"/>
          <w:tab w:val="left" w:pos="7770"/>
        </w:tabs>
        <w:spacing w:after="160" w:line="259" w:lineRule="auto"/>
        <w:contextualSpacing/>
        <w:jc w:val="both"/>
        <w:rPr>
          <w:rFonts w:ascii="Arial" w:eastAsia="Calibri" w:hAnsi="Arial" w:cs="Arial"/>
          <w:color w:val="000000" w:themeColor="text1"/>
          <w:sz w:val="20"/>
          <w:szCs w:val="20"/>
        </w:rPr>
      </w:pPr>
    </w:p>
    <w:p w14:paraId="6EE5C956" w14:textId="77777777" w:rsidR="00675486" w:rsidRPr="00707B3B" w:rsidRDefault="00A77D1D" w:rsidP="00D81914">
      <w:pPr>
        <w:numPr>
          <w:ilvl w:val="0"/>
          <w:numId w:val="110"/>
        </w:numPr>
        <w:tabs>
          <w:tab w:val="center" w:pos="4419"/>
          <w:tab w:val="left" w:pos="7770"/>
        </w:tabs>
        <w:spacing w:after="160" w:line="259" w:lineRule="auto"/>
        <w:ind w:hanging="654"/>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Declaración bajo protesta de decir verdad que no tiene antecedentes de suspensión o revocación de algún registro para fungir como Auditor, o bien, que no le haya sido revocada previamente alguna habilitación por parte de alguna dependencia, organismo o la Agencia para fungir como un tercero.</w:t>
      </w:r>
      <w:r w:rsidR="00675486" w:rsidRPr="00707B3B">
        <w:rPr>
          <w:rFonts w:ascii="Arial" w:eastAsia="Calibri" w:hAnsi="Arial" w:cs="Arial"/>
          <w:color w:val="000000" w:themeColor="text1"/>
          <w:sz w:val="20"/>
          <w:szCs w:val="20"/>
        </w:rPr>
        <w:t xml:space="preserve"> </w:t>
      </w:r>
    </w:p>
    <w:p w14:paraId="0069EB98" w14:textId="77777777" w:rsidR="00675486" w:rsidRPr="00707B3B" w:rsidRDefault="00675486" w:rsidP="00675486">
      <w:pPr>
        <w:jc w:val="both"/>
        <w:rPr>
          <w:rFonts w:ascii="Arial" w:eastAsia="Calibri" w:hAnsi="Arial" w:cs="Arial"/>
          <w:color w:val="000000" w:themeColor="text1"/>
          <w:sz w:val="20"/>
          <w:szCs w:val="20"/>
        </w:rPr>
      </w:pPr>
    </w:p>
    <w:p w14:paraId="7A7FE9BA" w14:textId="4726AD05"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184</w:t>
      </w:r>
      <w:r w:rsidRPr="00707B3B">
        <w:rPr>
          <w:rFonts w:ascii="Arial" w:eastAsia="Calibri" w:hAnsi="Arial" w:cs="Arial"/>
          <w:b/>
          <w:color w:val="000000" w:themeColor="text1"/>
          <w:sz w:val="20"/>
          <w:szCs w:val="20"/>
        </w:rPr>
        <w:t>.-</w:t>
      </w:r>
      <w:r w:rsidRPr="00707B3B">
        <w:rPr>
          <w:rFonts w:ascii="Arial" w:eastAsia="Calibri" w:hAnsi="Arial" w:cs="Arial"/>
          <w:color w:val="000000" w:themeColor="text1"/>
          <w:sz w:val="20"/>
          <w:szCs w:val="20"/>
        </w:rPr>
        <w:t xml:space="preserve"> </w:t>
      </w:r>
      <w:r w:rsidR="00B45B01" w:rsidRPr="00707B3B">
        <w:rPr>
          <w:rFonts w:ascii="Arial" w:eastAsia="Calibri" w:hAnsi="Arial" w:cs="Arial"/>
          <w:color w:val="000000" w:themeColor="text1"/>
          <w:sz w:val="20"/>
          <w:szCs w:val="20"/>
        </w:rPr>
        <w:t>Los interesados en ser certificados, deben demostrar que cuentan con experiencia en la materia que pretendan ser certificados, en los términos de la convocatoria respectiva. Asimismo, el personal técnico interesado, deberá contar con constancia de capacitación, que acredite tener los conocimientos suficientes realizar actividades de evaluación del cumplimiento. Para demostrar lo anterior, el interesado debe presentar la documentación que sirva para acreditar su profesión en los términos de la regulación aplicable y la convocatoria respectivo, que incluya al menos:</w:t>
      </w:r>
    </w:p>
    <w:p w14:paraId="183677AA" w14:textId="77777777" w:rsidR="00B45B01" w:rsidRPr="00707B3B" w:rsidRDefault="00B45B01" w:rsidP="00675486">
      <w:pPr>
        <w:jc w:val="both"/>
        <w:rPr>
          <w:rFonts w:ascii="Arial" w:eastAsia="Calibri" w:hAnsi="Arial" w:cs="Arial"/>
          <w:color w:val="000000" w:themeColor="text1"/>
          <w:sz w:val="20"/>
          <w:szCs w:val="20"/>
        </w:rPr>
      </w:pPr>
    </w:p>
    <w:p w14:paraId="7C99769E" w14:textId="77777777" w:rsidR="00B45B01" w:rsidRPr="00707B3B" w:rsidRDefault="00B45B01" w:rsidP="00D81914">
      <w:pPr>
        <w:numPr>
          <w:ilvl w:val="0"/>
          <w:numId w:val="111"/>
        </w:numPr>
        <w:spacing w:after="160" w:line="259" w:lineRule="auto"/>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Título o cédula profesional; </w:t>
      </w:r>
    </w:p>
    <w:p w14:paraId="26687EA4" w14:textId="77777777" w:rsidR="00B45B01" w:rsidRPr="00707B3B" w:rsidRDefault="00B45B01" w:rsidP="00B45B01">
      <w:pPr>
        <w:spacing w:after="160" w:line="259" w:lineRule="auto"/>
        <w:ind w:left="993"/>
        <w:contextualSpacing/>
        <w:jc w:val="both"/>
        <w:rPr>
          <w:rFonts w:ascii="Arial" w:eastAsia="Calibri" w:hAnsi="Arial" w:cs="Arial"/>
          <w:color w:val="000000" w:themeColor="text1"/>
          <w:sz w:val="20"/>
          <w:szCs w:val="20"/>
        </w:rPr>
      </w:pPr>
    </w:p>
    <w:p w14:paraId="11CF1B25" w14:textId="77777777" w:rsidR="00B45B01" w:rsidRPr="00707B3B" w:rsidRDefault="00B45B01" w:rsidP="00D81914">
      <w:pPr>
        <w:numPr>
          <w:ilvl w:val="0"/>
          <w:numId w:val="111"/>
        </w:numPr>
        <w:spacing w:after="160" w:line="259" w:lineRule="auto"/>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Constancia de capacidad técnica expedida por institución u organismo nacional o extranjero, que cumpla con las disposiciones aplicables, o </w:t>
      </w:r>
    </w:p>
    <w:p w14:paraId="51510B72" w14:textId="77777777" w:rsidR="00B45B01" w:rsidRPr="00707B3B" w:rsidRDefault="00B45B01" w:rsidP="00B45B01">
      <w:pPr>
        <w:spacing w:after="160" w:line="259" w:lineRule="auto"/>
        <w:ind w:left="993"/>
        <w:contextualSpacing/>
        <w:jc w:val="both"/>
        <w:rPr>
          <w:rFonts w:ascii="Arial" w:eastAsia="Calibri" w:hAnsi="Arial" w:cs="Arial"/>
          <w:color w:val="000000" w:themeColor="text1"/>
          <w:sz w:val="20"/>
          <w:szCs w:val="20"/>
        </w:rPr>
      </w:pPr>
    </w:p>
    <w:p w14:paraId="2D30E650" w14:textId="77777777" w:rsidR="00B45B01" w:rsidRPr="00707B3B" w:rsidRDefault="00B45B01" w:rsidP="00D81914">
      <w:pPr>
        <w:numPr>
          <w:ilvl w:val="0"/>
          <w:numId w:val="111"/>
        </w:numPr>
        <w:spacing w:after="160" w:line="259" w:lineRule="auto"/>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Constancia de capacitación y de evaluación expedida por la Agencia. </w:t>
      </w:r>
    </w:p>
    <w:p w14:paraId="480052FE" w14:textId="77777777" w:rsidR="00675486" w:rsidRPr="00707B3B" w:rsidRDefault="00675486" w:rsidP="00675486">
      <w:pPr>
        <w:jc w:val="both"/>
        <w:rPr>
          <w:rFonts w:ascii="Arial" w:eastAsia="Calibri" w:hAnsi="Arial" w:cs="Arial"/>
          <w:b/>
          <w:color w:val="000000" w:themeColor="text1"/>
          <w:sz w:val="20"/>
          <w:szCs w:val="20"/>
        </w:rPr>
      </w:pPr>
    </w:p>
    <w:p w14:paraId="4F7CC280" w14:textId="31C864DF"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185</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El procedimiento a seguir por la Agencia y por parte de los interesados en ser certificados como auditores, es el siguiente:</w:t>
      </w:r>
    </w:p>
    <w:p w14:paraId="003E7561" w14:textId="77777777" w:rsidR="00675486" w:rsidRPr="00707B3B" w:rsidRDefault="00675486" w:rsidP="00675486">
      <w:pPr>
        <w:jc w:val="both"/>
        <w:rPr>
          <w:rFonts w:ascii="Arial" w:eastAsia="Calibri" w:hAnsi="Arial" w:cs="Arial"/>
          <w:b/>
          <w:color w:val="000000" w:themeColor="text1"/>
          <w:sz w:val="20"/>
          <w:szCs w:val="20"/>
        </w:rPr>
      </w:pPr>
    </w:p>
    <w:p w14:paraId="7729CBA6" w14:textId="77777777" w:rsidR="00675486" w:rsidRPr="00707B3B" w:rsidRDefault="00675486" w:rsidP="00D81914">
      <w:pPr>
        <w:numPr>
          <w:ilvl w:val="0"/>
          <w:numId w:val="93"/>
        </w:numPr>
        <w:tabs>
          <w:tab w:val="center" w:pos="4419"/>
          <w:tab w:val="left" w:pos="7770"/>
        </w:tabs>
        <w:spacing w:after="160" w:line="259" w:lineRule="auto"/>
        <w:ind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El interesado debe presentar la solicitud debidamente llenada en la oficialía de partes común de la Agencia, y adjuntar la documentación y requisitos solicitados por la regulación aplicable o en la Convocatoria correspondiente;</w:t>
      </w:r>
    </w:p>
    <w:p w14:paraId="19768F1A" w14:textId="77777777" w:rsidR="00675486" w:rsidRPr="00707B3B" w:rsidRDefault="00675486" w:rsidP="00675486">
      <w:pPr>
        <w:tabs>
          <w:tab w:val="center" w:pos="4419"/>
          <w:tab w:val="left" w:pos="7770"/>
        </w:tabs>
        <w:spacing w:after="160" w:line="259" w:lineRule="auto"/>
        <w:ind w:left="990" w:hanging="360"/>
        <w:contextualSpacing/>
        <w:jc w:val="both"/>
        <w:rPr>
          <w:rFonts w:ascii="Arial" w:eastAsia="Calibri" w:hAnsi="Arial" w:cs="Arial"/>
          <w:color w:val="000000" w:themeColor="text1"/>
          <w:sz w:val="20"/>
          <w:szCs w:val="20"/>
        </w:rPr>
      </w:pPr>
    </w:p>
    <w:p w14:paraId="745C9A9B" w14:textId="77777777" w:rsidR="00675486" w:rsidRPr="00707B3B" w:rsidRDefault="00675486" w:rsidP="00D81914">
      <w:pPr>
        <w:numPr>
          <w:ilvl w:val="0"/>
          <w:numId w:val="93"/>
        </w:numPr>
        <w:tabs>
          <w:tab w:val="center" w:pos="4419"/>
          <w:tab w:val="left" w:pos="7770"/>
        </w:tabs>
        <w:spacing w:after="160" w:line="259" w:lineRule="auto"/>
        <w:ind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La Agencia deberá revisar la solicitud y documentación correspondiente. En caso de que encuentre que la misma está incompleta, prevendrá al solicitante para que en un plazo máximo de veinte días hábiles, contados a partir de que haya surtido efectos la notificación de la prevención, subsane dichas omisiones. De no cumplir con la prevención en el plazo señalado, la Agencia desechará la solicitud y devolverá al solicitante los documentos originales y copias simples que haya exhibido;</w:t>
      </w:r>
    </w:p>
    <w:p w14:paraId="1FA41510" w14:textId="77777777" w:rsidR="00675486" w:rsidRPr="00707B3B" w:rsidRDefault="00675486" w:rsidP="00675486">
      <w:pPr>
        <w:tabs>
          <w:tab w:val="center" w:pos="4419"/>
          <w:tab w:val="left" w:pos="7770"/>
        </w:tabs>
        <w:spacing w:after="160" w:line="259" w:lineRule="auto"/>
        <w:ind w:hanging="360"/>
        <w:contextualSpacing/>
        <w:jc w:val="both"/>
        <w:rPr>
          <w:rFonts w:ascii="Arial" w:eastAsia="Calibri" w:hAnsi="Arial" w:cs="Arial"/>
          <w:color w:val="000000" w:themeColor="text1"/>
          <w:sz w:val="20"/>
          <w:szCs w:val="20"/>
        </w:rPr>
      </w:pPr>
    </w:p>
    <w:p w14:paraId="74C8B7E3" w14:textId="77777777" w:rsidR="00675486" w:rsidRPr="00707B3B" w:rsidRDefault="00675486" w:rsidP="00D81914">
      <w:pPr>
        <w:numPr>
          <w:ilvl w:val="0"/>
          <w:numId w:val="93"/>
        </w:numPr>
        <w:tabs>
          <w:tab w:val="center" w:pos="4419"/>
          <w:tab w:val="left" w:pos="7770"/>
        </w:tabs>
        <w:spacing w:after="160" w:line="259" w:lineRule="auto"/>
        <w:ind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La</w:t>
      </w:r>
      <w:r w:rsidRPr="00707B3B">
        <w:rPr>
          <w:rFonts w:eastAsia="Calibri"/>
          <w:color w:val="000000" w:themeColor="text1"/>
          <w:sz w:val="20"/>
          <w:szCs w:val="20"/>
        </w:rPr>
        <w:t> </w:t>
      </w:r>
      <w:r w:rsidRPr="00707B3B">
        <w:rPr>
          <w:rFonts w:ascii="Arial" w:eastAsia="Calibri" w:hAnsi="Arial" w:cs="Arial"/>
          <w:color w:val="000000" w:themeColor="text1"/>
          <w:sz w:val="20"/>
          <w:szCs w:val="20"/>
        </w:rPr>
        <w:t>Agencia</w:t>
      </w:r>
      <w:r w:rsidRPr="00707B3B">
        <w:rPr>
          <w:rFonts w:eastAsia="Calibri"/>
          <w:color w:val="000000" w:themeColor="text1"/>
          <w:sz w:val="20"/>
          <w:szCs w:val="20"/>
        </w:rPr>
        <w:t> </w:t>
      </w:r>
      <w:r w:rsidRPr="00707B3B">
        <w:rPr>
          <w:rFonts w:ascii="Arial" w:eastAsia="Calibri" w:hAnsi="Arial" w:cs="Arial"/>
          <w:color w:val="000000" w:themeColor="text1"/>
          <w:sz w:val="20"/>
          <w:szCs w:val="20"/>
        </w:rPr>
        <w:t>resolverá</w:t>
      </w:r>
      <w:r w:rsidRPr="00707B3B">
        <w:rPr>
          <w:rFonts w:eastAsia="Calibri"/>
          <w:color w:val="000000" w:themeColor="text1"/>
          <w:sz w:val="20"/>
          <w:szCs w:val="20"/>
        </w:rPr>
        <w:t> </w:t>
      </w:r>
      <w:r w:rsidRPr="00707B3B">
        <w:rPr>
          <w:rFonts w:ascii="Arial" w:eastAsia="Calibri" w:hAnsi="Arial" w:cs="Arial"/>
          <w:color w:val="000000" w:themeColor="text1"/>
          <w:sz w:val="20"/>
          <w:szCs w:val="20"/>
        </w:rPr>
        <w:t>sobre</w:t>
      </w:r>
      <w:r w:rsidRPr="00707B3B">
        <w:rPr>
          <w:rFonts w:eastAsia="Calibri"/>
          <w:color w:val="000000" w:themeColor="text1"/>
          <w:sz w:val="20"/>
          <w:szCs w:val="20"/>
        </w:rPr>
        <w:t> </w:t>
      </w:r>
      <w:r w:rsidRPr="00707B3B">
        <w:rPr>
          <w:rFonts w:ascii="Arial" w:eastAsia="Calibri" w:hAnsi="Arial" w:cs="Arial"/>
          <w:color w:val="000000" w:themeColor="text1"/>
          <w:sz w:val="20"/>
          <w:szCs w:val="20"/>
        </w:rPr>
        <w:t>la</w:t>
      </w:r>
      <w:r w:rsidRPr="00707B3B">
        <w:rPr>
          <w:rFonts w:eastAsia="Calibri"/>
          <w:color w:val="000000" w:themeColor="text1"/>
          <w:sz w:val="20"/>
          <w:szCs w:val="20"/>
        </w:rPr>
        <w:t> </w:t>
      </w:r>
      <w:r w:rsidRPr="00707B3B">
        <w:rPr>
          <w:rFonts w:ascii="Arial" w:eastAsia="Calibri" w:hAnsi="Arial" w:cs="Arial"/>
          <w:color w:val="000000" w:themeColor="text1"/>
          <w:sz w:val="20"/>
          <w:szCs w:val="20"/>
        </w:rPr>
        <w:t>solicitud</w:t>
      </w:r>
      <w:r w:rsidRPr="00707B3B">
        <w:rPr>
          <w:rFonts w:eastAsia="Calibri"/>
          <w:color w:val="000000" w:themeColor="text1"/>
          <w:sz w:val="20"/>
          <w:szCs w:val="20"/>
        </w:rPr>
        <w:t> </w:t>
      </w:r>
      <w:r w:rsidRPr="00707B3B">
        <w:rPr>
          <w:rFonts w:ascii="Arial" w:eastAsia="Calibri" w:hAnsi="Arial" w:cs="Arial"/>
          <w:color w:val="000000" w:themeColor="text1"/>
          <w:sz w:val="20"/>
          <w:szCs w:val="20"/>
        </w:rPr>
        <w:t xml:space="preserve">de certificación, en un plazo máximo de diez días hábiles, a partir de su presentación, o, en su caso, a partir del desahogo de la prevención a la que se refiere la fracción anterior. La Agencia podrá notificar al solicitante, por los medios que estime convenientes, observaciones que se identifiquen como resultado de la evaluación de la solicitud. La Agencia otorgará al solicitante un plazo de hasta veinte días naturales, a partir de la fecha de notificación, para que subsane las observaciones señaladas. Dicho plazo podrá prorrogarse por un periodo igual, por una sola ocasión, cuando el solicitante justifique la necesidad de ello antes de terminar el plazo indicado;  </w:t>
      </w:r>
    </w:p>
    <w:p w14:paraId="53437EB1" w14:textId="77777777" w:rsidR="00675486" w:rsidRPr="00707B3B" w:rsidRDefault="00675486" w:rsidP="00675486">
      <w:pPr>
        <w:ind w:hanging="360"/>
        <w:rPr>
          <w:rFonts w:ascii="Arial" w:eastAsia="Calibri" w:hAnsi="Arial" w:cs="Arial"/>
          <w:color w:val="000000" w:themeColor="text1"/>
          <w:sz w:val="20"/>
          <w:szCs w:val="20"/>
        </w:rPr>
      </w:pPr>
    </w:p>
    <w:p w14:paraId="5F60369F" w14:textId="77777777" w:rsidR="00675486" w:rsidRPr="00707B3B" w:rsidRDefault="00675486" w:rsidP="00D81914">
      <w:pPr>
        <w:numPr>
          <w:ilvl w:val="0"/>
          <w:numId w:val="93"/>
        </w:numPr>
        <w:tabs>
          <w:tab w:val="center" w:pos="4419"/>
          <w:tab w:val="left" w:pos="7770"/>
        </w:tabs>
        <w:spacing w:after="160" w:line="259" w:lineRule="auto"/>
        <w:ind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En caso de no satisfacer los requisitos establecidos o no atender las observaciones realizadas, en su caso, se negará la solicitud de certificación, señalando los motivos por los cuales se resolvió en este sentido y se archivará el expediente como concluido; y</w:t>
      </w:r>
    </w:p>
    <w:p w14:paraId="091C684D" w14:textId="77777777" w:rsidR="00675486" w:rsidRPr="00707B3B" w:rsidRDefault="00675486" w:rsidP="00675486">
      <w:pPr>
        <w:tabs>
          <w:tab w:val="center" w:pos="4419"/>
          <w:tab w:val="left" w:pos="7770"/>
        </w:tabs>
        <w:spacing w:after="160" w:line="259" w:lineRule="auto"/>
        <w:ind w:hanging="360"/>
        <w:contextualSpacing/>
        <w:jc w:val="both"/>
        <w:rPr>
          <w:rFonts w:ascii="Arial" w:eastAsia="Calibri" w:hAnsi="Arial" w:cs="Arial"/>
          <w:color w:val="000000" w:themeColor="text1"/>
          <w:sz w:val="20"/>
          <w:szCs w:val="20"/>
        </w:rPr>
      </w:pPr>
    </w:p>
    <w:p w14:paraId="21DA1316" w14:textId="77777777" w:rsidR="00675486" w:rsidRPr="00707B3B" w:rsidRDefault="00675486" w:rsidP="00D81914">
      <w:pPr>
        <w:numPr>
          <w:ilvl w:val="0"/>
          <w:numId w:val="93"/>
        </w:numPr>
        <w:tabs>
          <w:tab w:val="center" w:pos="4419"/>
          <w:tab w:val="left" w:pos="7770"/>
        </w:tabs>
        <w:spacing w:after="160" w:line="259" w:lineRule="auto"/>
        <w:ind w:hanging="360"/>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En caso de satisfacer los requisitos establecidos</w:t>
      </w:r>
      <w:r w:rsidRPr="00707B3B">
        <w:rPr>
          <w:rFonts w:ascii="Arial" w:eastAsia="Calibri" w:hAnsi="Arial" w:cs="Arial"/>
          <w:b/>
          <w:bCs/>
          <w:color w:val="000000" w:themeColor="text1"/>
          <w:sz w:val="20"/>
          <w:szCs w:val="20"/>
        </w:rPr>
        <w:t xml:space="preserve">, </w:t>
      </w:r>
      <w:r w:rsidRPr="00707B3B">
        <w:rPr>
          <w:rFonts w:ascii="Arial" w:eastAsia="Calibri" w:hAnsi="Arial" w:cs="Arial"/>
          <w:color w:val="000000" w:themeColor="text1"/>
          <w:sz w:val="20"/>
          <w:szCs w:val="20"/>
        </w:rPr>
        <w:t>la Agencia otorgará la constancia de certificación correspondiente al interesado, debiendo incluir al menos en la misma, el nombre y dirección completa del aprobado, la actividad o capacidad técnica validada, la vigencia, fecha de otorgamiento y firma autógrafa del servidor público facultado por parte de la ASEA.</w:t>
      </w:r>
    </w:p>
    <w:p w14:paraId="461B06E9" w14:textId="77777777" w:rsidR="00675486" w:rsidRPr="00707B3B" w:rsidRDefault="00675486" w:rsidP="00675486">
      <w:pPr>
        <w:tabs>
          <w:tab w:val="center" w:pos="4419"/>
          <w:tab w:val="left" w:pos="7770"/>
        </w:tabs>
        <w:spacing w:after="160" w:line="259" w:lineRule="auto"/>
        <w:contextualSpacing/>
        <w:jc w:val="both"/>
        <w:rPr>
          <w:rFonts w:ascii="Arial" w:eastAsia="Calibri" w:hAnsi="Arial" w:cs="Arial"/>
          <w:color w:val="000000" w:themeColor="text1"/>
          <w:sz w:val="20"/>
          <w:szCs w:val="20"/>
        </w:rPr>
      </w:pPr>
    </w:p>
    <w:p w14:paraId="15E50345" w14:textId="6FD2807F"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186</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La vigencia de la certificación para los auditores externos será de tres años, pudiendo renovar ésta cuantas veces sea necesaria de forma automática, presentando un escrito en el cual se indique que los conocimientos técnicos necesarios para contar con la certificación, siguen siendo los mismos que originalmente se requirieron por la Agencia.</w:t>
      </w:r>
    </w:p>
    <w:p w14:paraId="0DBB33C1" w14:textId="77777777" w:rsidR="00675486" w:rsidRPr="00707B3B" w:rsidRDefault="00675486" w:rsidP="00675486">
      <w:pPr>
        <w:jc w:val="both"/>
        <w:rPr>
          <w:rFonts w:ascii="Arial" w:eastAsia="Calibri" w:hAnsi="Arial" w:cs="Arial"/>
          <w:color w:val="000000" w:themeColor="text1"/>
          <w:sz w:val="20"/>
          <w:szCs w:val="20"/>
        </w:rPr>
      </w:pPr>
    </w:p>
    <w:p w14:paraId="61BD23BD" w14:textId="77777777"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En el caso de que hayan cambiado los conocimientos técnicos requeridos, deberá demostrar con una constancia que ha sido actualizado conforme a los cambios requeridos por una Institución reconocida.</w:t>
      </w:r>
    </w:p>
    <w:p w14:paraId="30110571" w14:textId="77777777" w:rsidR="00675486" w:rsidRPr="00707B3B" w:rsidRDefault="00675486" w:rsidP="00675486">
      <w:pPr>
        <w:jc w:val="both"/>
        <w:rPr>
          <w:rFonts w:ascii="Arial" w:eastAsia="Calibri" w:hAnsi="Arial" w:cs="Arial"/>
          <w:color w:val="000000" w:themeColor="text1"/>
          <w:sz w:val="20"/>
          <w:szCs w:val="20"/>
        </w:rPr>
      </w:pPr>
    </w:p>
    <w:p w14:paraId="180A9C97" w14:textId="79987EE5"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A</w:t>
      </w:r>
      <w:r w:rsidR="00311B5C" w:rsidRPr="00707B3B">
        <w:rPr>
          <w:rFonts w:ascii="Arial" w:eastAsia="Calibri" w:hAnsi="Arial" w:cs="Arial"/>
          <w:b/>
          <w:bCs/>
          <w:color w:val="000000" w:themeColor="text1"/>
          <w:sz w:val="20"/>
          <w:szCs w:val="20"/>
        </w:rPr>
        <w:t xml:space="preserve">rtículo </w:t>
      </w:r>
      <w:r w:rsidR="00B75A7E" w:rsidRPr="00707B3B">
        <w:rPr>
          <w:rFonts w:ascii="Arial" w:eastAsia="Calibri" w:hAnsi="Arial" w:cs="Arial"/>
          <w:b/>
          <w:bCs/>
          <w:color w:val="000000" w:themeColor="text1"/>
          <w:sz w:val="20"/>
          <w:szCs w:val="20"/>
        </w:rPr>
        <w:t>187</w:t>
      </w:r>
      <w:r w:rsidRPr="00707B3B">
        <w:rPr>
          <w:rFonts w:ascii="Arial" w:eastAsia="Calibri" w:hAnsi="Arial" w:cs="Arial"/>
          <w:b/>
          <w:color w:val="000000" w:themeColor="text1"/>
          <w:sz w:val="20"/>
          <w:szCs w:val="20"/>
        </w:rPr>
        <w:t>.-</w:t>
      </w:r>
      <w:r w:rsidRPr="00707B3B">
        <w:rPr>
          <w:rFonts w:ascii="Arial" w:eastAsia="Calibri" w:hAnsi="Arial" w:cs="Arial"/>
          <w:color w:val="000000" w:themeColor="text1"/>
          <w:sz w:val="20"/>
          <w:szCs w:val="20"/>
        </w:rPr>
        <w:t xml:space="preserve"> Los dictámenes emitidos por los auditores externos certificados en cualquiera de las materias en las cuales hayan sido acreditados, tendrán plena validez y </w:t>
      </w:r>
      <w:r w:rsidR="0022330B" w:rsidRPr="00707B3B">
        <w:rPr>
          <w:rFonts w:ascii="Arial" w:eastAsia="Calibri" w:hAnsi="Arial" w:cs="Arial"/>
          <w:color w:val="000000" w:themeColor="text1"/>
          <w:sz w:val="20"/>
          <w:szCs w:val="20"/>
        </w:rPr>
        <w:t>reconocimiento para la Agencia.</w:t>
      </w:r>
    </w:p>
    <w:p w14:paraId="6A260CD8" w14:textId="77777777" w:rsidR="0022330B" w:rsidRPr="00707B3B" w:rsidRDefault="0022330B" w:rsidP="00675486">
      <w:pPr>
        <w:jc w:val="both"/>
        <w:rPr>
          <w:rFonts w:ascii="Arial" w:eastAsia="Calibri" w:hAnsi="Arial" w:cs="Arial"/>
          <w:color w:val="000000" w:themeColor="text1"/>
          <w:sz w:val="20"/>
          <w:szCs w:val="20"/>
        </w:rPr>
      </w:pPr>
    </w:p>
    <w:p w14:paraId="50C798F4" w14:textId="6A4913A5" w:rsidR="0022330B" w:rsidRPr="00707B3B" w:rsidRDefault="00311B5C" w:rsidP="0022330B">
      <w:pPr>
        <w:jc w:val="both"/>
        <w:rPr>
          <w:rFonts w:ascii="Arial" w:eastAsia="Calibri" w:hAnsi="Arial" w:cs="Arial"/>
          <w:color w:val="000000" w:themeColor="text1"/>
          <w:sz w:val="20"/>
          <w:szCs w:val="20"/>
        </w:rPr>
      </w:pPr>
      <w:r w:rsidRPr="00707B3B">
        <w:rPr>
          <w:rFonts w:ascii="Arial" w:eastAsia="Calibri" w:hAnsi="Arial" w:cs="Arial"/>
          <w:b/>
          <w:color w:val="000000" w:themeColor="text1"/>
          <w:sz w:val="20"/>
          <w:szCs w:val="20"/>
        </w:rPr>
        <w:t xml:space="preserve">Artículo </w:t>
      </w:r>
      <w:r w:rsidR="00B75A7E" w:rsidRPr="00707B3B">
        <w:rPr>
          <w:rFonts w:ascii="Arial" w:eastAsia="Calibri" w:hAnsi="Arial" w:cs="Arial"/>
          <w:b/>
          <w:color w:val="000000" w:themeColor="text1"/>
          <w:sz w:val="20"/>
          <w:szCs w:val="20"/>
        </w:rPr>
        <w:t>188</w:t>
      </w:r>
      <w:r w:rsidR="0022330B" w:rsidRPr="00707B3B">
        <w:rPr>
          <w:rFonts w:ascii="Arial" w:eastAsia="Calibri" w:hAnsi="Arial" w:cs="Arial"/>
          <w:b/>
          <w:color w:val="000000" w:themeColor="text1"/>
          <w:sz w:val="20"/>
          <w:szCs w:val="20"/>
        </w:rPr>
        <w:t>.-</w:t>
      </w:r>
      <w:r w:rsidR="0022330B" w:rsidRPr="00707B3B">
        <w:rPr>
          <w:rFonts w:ascii="Arial" w:eastAsia="Calibri" w:hAnsi="Arial" w:cs="Arial"/>
          <w:color w:val="000000" w:themeColor="text1"/>
          <w:sz w:val="20"/>
          <w:szCs w:val="20"/>
        </w:rPr>
        <w:t xml:space="preserve"> Los auditores certificados deberán: </w:t>
      </w:r>
    </w:p>
    <w:p w14:paraId="1443A45B" w14:textId="77777777" w:rsidR="0022330B" w:rsidRPr="00707B3B" w:rsidRDefault="0022330B" w:rsidP="0022330B">
      <w:pPr>
        <w:jc w:val="both"/>
        <w:rPr>
          <w:rFonts w:ascii="Arial" w:eastAsia="Calibri" w:hAnsi="Arial" w:cs="Arial"/>
          <w:color w:val="000000" w:themeColor="text1"/>
          <w:sz w:val="20"/>
          <w:szCs w:val="20"/>
        </w:rPr>
      </w:pPr>
    </w:p>
    <w:p w14:paraId="0204F720" w14:textId="77777777" w:rsidR="0022330B" w:rsidRPr="00707B3B" w:rsidRDefault="0022330B" w:rsidP="00D81914">
      <w:pPr>
        <w:numPr>
          <w:ilvl w:val="0"/>
          <w:numId w:val="112"/>
        </w:numPr>
        <w:spacing w:after="160" w:line="259" w:lineRule="auto"/>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Respetar y aplicar la normatividad correspondiente, a los actos o hechos en que intervengan; </w:t>
      </w:r>
    </w:p>
    <w:p w14:paraId="138945B8" w14:textId="77777777" w:rsidR="0022330B" w:rsidRPr="00707B3B" w:rsidRDefault="0022330B" w:rsidP="0022330B">
      <w:pPr>
        <w:spacing w:after="160" w:line="259" w:lineRule="auto"/>
        <w:ind w:left="993"/>
        <w:contextualSpacing/>
        <w:jc w:val="both"/>
        <w:rPr>
          <w:rFonts w:ascii="Arial" w:eastAsia="Calibri" w:hAnsi="Arial" w:cs="Arial"/>
          <w:color w:val="000000" w:themeColor="text1"/>
          <w:sz w:val="20"/>
          <w:szCs w:val="20"/>
        </w:rPr>
      </w:pPr>
    </w:p>
    <w:p w14:paraId="14445514" w14:textId="77777777" w:rsidR="0022330B" w:rsidRPr="00707B3B" w:rsidRDefault="0022330B" w:rsidP="00D81914">
      <w:pPr>
        <w:numPr>
          <w:ilvl w:val="0"/>
          <w:numId w:val="112"/>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Presentar un informe anual a la Agencia respecto a los servicios que hayan realizado;</w:t>
      </w:r>
    </w:p>
    <w:p w14:paraId="1C809159" w14:textId="77777777" w:rsidR="0022330B" w:rsidRPr="00707B3B" w:rsidRDefault="0022330B" w:rsidP="0022330B">
      <w:pPr>
        <w:spacing w:after="160" w:line="259" w:lineRule="auto"/>
        <w:ind w:left="993"/>
        <w:contextualSpacing/>
        <w:jc w:val="both"/>
        <w:rPr>
          <w:rFonts w:ascii="Arial" w:eastAsia="Calibri" w:hAnsi="Arial" w:cs="Arial"/>
          <w:color w:val="000000" w:themeColor="text1"/>
          <w:sz w:val="20"/>
          <w:szCs w:val="20"/>
        </w:rPr>
      </w:pPr>
    </w:p>
    <w:p w14:paraId="0B54B5D6" w14:textId="77777777" w:rsidR="0022330B" w:rsidRPr="00707B3B" w:rsidRDefault="0022330B" w:rsidP="00D81914">
      <w:pPr>
        <w:numPr>
          <w:ilvl w:val="0"/>
          <w:numId w:val="112"/>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Evitar la existencia de conflictos de interés que pudieran afectar sus actuaciones y excusarse cuando detecten la existencia de alguno de ellos;</w:t>
      </w:r>
    </w:p>
    <w:p w14:paraId="4BD0968D" w14:textId="77777777" w:rsidR="0022330B" w:rsidRPr="00707B3B" w:rsidRDefault="0022330B" w:rsidP="0022330B">
      <w:pPr>
        <w:spacing w:after="160" w:line="259" w:lineRule="auto"/>
        <w:ind w:left="993"/>
        <w:contextualSpacing/>
        <w:jc w:val="both"/>
        <w:rPr>
          <w:rFonts w:ascii="Arial" w:eastAsia="Calibri" w:hAnsi="Arial" w:cs="Arial"/>
          <w:color w:val="000000" w:themeColor="text1"/>
          <w:sz w:val="20"/>
          <w:szCs w:val="20"/>
        </w:rPr>
      </w:pPr>
    </w:p>
    <w:p w14:paraId="1C2C87D3" w14:textId="77777777" w:rsidR="0022330B" w:rsidRPr="00707B3B" w:rsidRDefault="0022330B" w:rsidP="00D81914">
      <w:pPr>
        <w:numPr>
          <w:ilvl w:val="0"/>
          <w:numId w:val="112"/>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Realizar sus servicios en condiciones no discriminatorias y observar las demás disposiciones en materia de competencia económica; </w:t>
      </w:r>
    </w:p>
    <w:p w14:paraId="73637301" w14:textId="77777777" w:rsidR="0022330B" w:rsidRPr="00707B3B" w:rsidRDefault="0022330B" w:rsidP="0022330B">
      <w:pPr>
        <w:spacing w:after="160" w:line="259" w:lineRule="auto"/>
        <w:contextualSpacing/>
        <w:jc w:val="both"/>
        <w:rPr>
          <w:rFonts w:ascii="Arial" w:eastAsia="Calibri" w:hAnsi="Arial" w:cs="Arial"/>
          <w:color w:val="000000" w:themeColor="text1"/>
          <w:sz w:val="20"/>
          <w:szCs w:val="20"/>
        </w:rPr>
      </w:pPr>
    </w:p>
    <w:p w14:paraId="493FE6E6" w14:textId="77777777" w:rsidR="0022330B" w:rsidRPr="00707B3B" w:rsidRDefault="0022330B" w:rsidP="00D81914">
      <w:pPr>
        <w:numPr>
          <w:ilvl w:val="0"/>
          <w:numId w:val="112"/>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Proporcionar cuando así lo solicite la Agencia, informe</w:t>
      </w:r>
      <w:r w:rsidR="00311B5C" w:rsidRPr="00707B3B">
        <w:rPr>
          <w:rFonts w:ascii="Arial" w:eastAsia="Calibri" w:hAnsi="Arial" w:cs="Arial"/>
          <w:color w:val="000000" w:themeColor="text1"/>
          <w:sz w:val="20"/>
          <w:szCs w:val="20"/>
        </w:rPr>
        <w:t xml:space="preserve">s sobre los informes, reportes </w:t>
      </w:r>
      <w:r w:rsidRPr="00707B3B">
        <w:rPr>
          <w:rFonts w:ascii="Arial" w:eastAsia="Calibri" w:hAnsi="Arial" w:cs="Arial"/>
          <w:color w:val="000000" w:themeColor="text1"/>
          <w:sz w:val="20"/>
          <w:szCs w:val="20"/>
        </w:rPr>
        <w:t xml:space="preserve">y recomendaciones técnicas que expida; </w:t>
      </w:r>
    </w:p>
    <w:p w14:paraId="3389D102" w14:textId="77777777" w:rsidR="0022330B" w:rsidRPr="00707B3B" w:rsidRDefault="0022330B" w:rsidP="0022330B">
      <w:pPr>
        <w:spacing w:after="160" w:line="259" w:lineRule="auto"/>
        <w:ind w:left="993"/>
        <w:contextualSpacing/>
        <w:jc w:val="both"/>
        <w:rPr>
          <w:rFonts w:ascii="Arial" w:eastAsia="Calibri" w:hAnsi="Arial" w:cs="Arial"/>
          <w:color w:val="000000" w:themeColor="text1"/>
          <w:sz w:val="20"/>
          <w:szCs w:val="20"/>
        </w:rPr>
      </w:pPr>
    </w:p>
    <w:p w14:paraId="49241032" w14:textId="77777777" w:rsidR="0022330B" w:rsidRPr="00707B3B" w:rsidRDefault="0022330B" w:rsidP="00D81914">
      <w:pPr>
        <w:numPr>
          <w:ilvl w:val="0"/>
          <w:numId w:val="112"/>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Permitir la verificación de sus actividades y facilitar a la Agencia el libre acceso a sus instalaciones, y </w:t>
      </w:r>
    </w:p>
    <w:p w14:paraId="078E192C" w14:textId="77777777" w:rsidR="0022330B" w:rsidRPr="00707B3B" w:rsidRDefault="0022330B" w:rsidP="0022330B">
      <w:pPr>
        <w:spacing w:after="160" w:line="259" w:lineRule="auto"/>
        <w:contextualSpacing/>
        <w:jc w:val="both"/>
        <w:rPr>
          <w:rFonts w:ascii="Arial" w:eastAsia="Calibri" w:hAnsi="Arial" w:cs="Arial"/>
          <w:color w:val="000000" w:themeColor="text1"/>
          <w:sz w:val="20"/>
          <w:szCs w:val="20"/>
        </w:rPr>
      </w:pPr>
    </w:p>
    <w:p w14:paraId="716859A4" w14:textId="77777777" w:rsidR="0022330B" w:rsidRPr="00707B3B" w:rsidRDefault="0022330B" w:rsidP="00D81914">
      <w:pPr>
        <w:numPr>
          <w:ilvl w:val="0"/>
          <w:numId w:val="112"/>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Respetar la confidencialidad y los derechos de propiedad intelectual que se deriven de la documentación e información que les sea proporcionada, de conformidad con la legislación aplicable.</w:t>
      </w:r>
    </w:p>
    <w:p w14:paraId="4B43CC4F" w14:textId="77777777" w:rsidR="00675486" w:rsidRPr="00707B3B" w:rsidRDefault="00675486" w:rsidP="00675486">
      <w:pPr>
        <w:jc w:val="both"/>
        <w:rPr>
          <w:rFonts w:ascii="Arial" w:eastAsia="Calibri" w:hAnsi="Arial" w:cs="Arial"/>
          <w:b/>
          <w:color w:val="000000" w:themeColor="text1"/>
          <w:sz w:val="20"/>
          <w:szCs w:val="20"/>
        </w:rPr>
      </w:pPr>
    </w:p>
    <w:p w14:paraId="0301C38D" w14:textId="108395E8" w:rsidR="00886C61" w:rsidRPr="00707B3B" w:rsidRDefault="00311B5C" w:rsidP="00886C61">
      <w:pPr>
        <w:jc w:val="both"/>
        <w:rPr>
          <w:rFonts w:ascii="Arial" w:eastAsia="Calibri" w:hAnsi="Arial" w:cs="Arial"/>
          <w:color w:val="000000" w:themeColor="text1"/>
          <w:sz w:val="20"/>
          <w:szCs w:val="20"/>
        </w:rPr>
      </w:pPr>
      <w:r w:rsidRPr="00707B3B">
        <w:rPr>
          <w:rFonts w:ascii="Arial" w:eastAsia="Calibri" w:hAnsi="Arial" w:cs="Arial"/>
          <w:b/>
          <w:color w:val="000000" w:themeColor="text1"/>
          <w:sz w:val="20"/>
          <w:szCs w:val="20"/>
        </w:rPr>
        <w:t xml:space="preserve">Artículo </w:t>
      </w:r>
      <w:r w:rsidR="00B75A7E" w:rsidRPr="00707B3B">
        <w:rPr>
          <w:rFonts w:ascii="Arial" w:eastAsia="Calibri" w:hAnsi="Arial" w:cs="Arial"/>
          <w:b/>
          <w:color w:val="000000" w:themeColor="text1"/>
          <w:sz w:val="20"/>
          <w:szCs w:val="20"/>
        </w:rPr>
        <w:t>189</w:t>
      </w:r>
      <w:r w:rsidR="00886C61" w:rsidRPr="00707B3B">
        <w:rPr>
          <w:rFonts w:ascii="Arial" w:eastAsia="Calibri" w:hAnsi="Arial" w:cs="Arial"/>
          <w:b/>
          <w:color w:val="000000" w:themeColor="text1"/>
          <w:sz w:val="20"/>
          <w:szCs w:val="20"/>
        </w:rPr>
        <w:t>.-</w:t>
      </w:r>
      <w:r w:rsidR="00886C61" w:rsidRPr="00707B3B">
        <w:rPr>
          <w:rFonts w:ascii="Arial" w:eastAsia="Calibri" w:hAnsi="Arial" w:cs="Arial"/>
          <w:color w:val="000000" w:themeColor="text1"/>
          <w:sz w:val="20"/>
          <w:szCs w:val="20"/>
        </w:rPr>
        <w:t xml:space="preserve"> La Agencia en cualquier momento, de forma directa o a través de un tercero acreditado para tales fines, podrá realizar visitas de verificación o de inspección al auditor certificado, para constatar que éste se encuentra cumpliendo de conformidad a la acreditación otorgada. </w:t>
      </w:r>
    </w:p>
    <w:p w14:paraId="75B7AB52" w14:textId="77777777" w:rsidR="00886C61" w:rsidRPr="00707B3B" w:rsidRDefault="00886C61" w:rsidP="00886C61">
      <w:pPr>
        <w:ind w:firstLine="426"/>
        <w:jc w:val="both"/>
        <w:rPr>
          <w:rFonts w:ascii="Arial" w:eastAsia="Calibri" w:hAnsi="Arial" w:cs="Arial"/>
          <w:color w:val="000000" w:themeColor="text1"/>
          <w:sz w:val="20"/>
          <w:szCs w:val="20"/>
        </w:rPr>
      </w:pPr>
    </w:p>
    <w:p w14:paraId="2234645A" w14:textId="77777777" w:rsidR="00886C61" w:rsidRPr="00707B3B" w:rsidRDefault="00886C61" w:rsidP="00886C61">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Si como resultado de dicha visita se observa algún tipo de incumplimiento, la Agencia deberá iniciar el procedimiento administrativo correspondiente para suspender o revocar la acreditación, de conformidad con lo establecido en el presente Título.</w:t>
      </w:r>
    </w:p>
    <w:p w14:paraId="4EFA88F7" w14:textId="77777777" w:rsidR="00886C61" w:rsidRPr="00707B3B" w:rsidRDefault="00886C61" w:rsidP="00886C61">
      <w:pPr>
        <w:jc w:val="both"/>
        <w:rPr>
          <w:rFonts w:ascii="Arial" w:eastAsia="Calibri" w:hAnsi="Arial" w:cs="Arial"/>
          <w:b/>
          <w:color w:val="000000" w:themeColor="text1"/>
          <w:sz w:val="20"/>
          <w:szCs w:val="20"/>
        </w:rPr>
      </w:pPr>
    </w:p>
    <w:p w14:paraId="7C655560" w14:textId="231AAD84" w:rsidR="00675486" w:rsidRPr="00707B3B" w:rsidRDefault="00311B5C"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190</w:t>
      </w:r>
      <w:r w:rsidR="00675486" w:rsidRPr="00707B3B">
        <w:rPr>
          <w:rFonts w:ascii="Arial" w:eastAsia="Calibri" w:hAnsi="Arial" w:cs="Arial"/>
          <w:b/>
          <w:color w:val="000000" w:themeColor="text1"/>
          <w:sz w:val="20"/>
          <w:szCs w:val="20"/>
        </w:rPr>
        <w:t xml:space="preserve">.- </w:t>
      </w:r>
      <w:r w:rsidR="00675486" w:rsidRPr="00707B3B">
        <w:rPr>
          <w:rFonts w:ascii="Arial" w:eastAsia="Calibri" w:hAnsi="Arial" w:cs="Arial"/>
          <w:color w:val="000000" w:themeColor="text1"/>
          <w:sz w:val="20"/>
          <w:szCs w:val="20"/>
        </w:rPr>
        <w:t>La Agencia contará con un Registro de auditores externos certificados, en cada una de las materias requeridas, a efecto de que los regulados puedan conocer a las personas que se encuentran reconocidas para realizar los dictámenes correspondientes.</w:t>
      </w:r>
    </w:p>
    <w:p w14:paraId="5689486C" w14:textId="77777777" w:rsidR="00675486" w:rsidRPr="00707B3B" w:rsidRDefault="00675486" w:rsidP="00675486">
      <w:pPr>
        <w:jc w:val="both"/>
        <w:rPr>
          <w:rFonts w:ascii="Arial" w:eastAsia="Calibri" w:hAnsi="Arial" w:cs="Arial"/>
          <w:color w:val="000000" w:themeColor="text1"/>
          <w:sz w:val="20"/>
          <w:szCs w:val="20"/>
        </w:rPr>
      </w:pPr>
    </w:p>
    <w:p w14:paraId="6BAC3D82" w14:textId="77777777"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El Registro de Auditores Externos Certificados será público. La Agencia le dará publicidad en su página </w:t>
      </w:r>
      <w:r w:rsidR="00335813" w:rsidRPr="00707B3B">
        <w:rPr>
          <w:rFonts w:ascii="Arial" w:eastAsia="Calibri" w:hAnsi="Arial" w:cs="Arial"/>
          <w:color w:val="000000" w:themeColor="text1"/>
          <w:sz w:val="20"/>
          <w:szCs w:val="20"/>
        </w:rPr>
        <w:t>electrónica</w:t>
      </w:r>
      <w:r w:rsidRPr="00707B3B">
        <w:rPr>
          <w:rFonts w:ascii="Arial" w:eastAsia="Calibri" w:hAnsi="Arial" w:cs="Arial"/>
          <w:color w:val="000000" w:themeColor="text1"/>
          <w:sz w:val="20"/>
          <w:szCs w:val="20"/>
        </w:rPr>
        <w:t xml:space="preserve"> y/o en los medios que dicha autoridad considere pertinentes para tales efectos.</w:t>
      </w:r>
    </w:p>
    <w:p w14:paraId="49C0A21B" w14:textId="77777777" w:rsidR="00675486" w:rsidRPr="00707B3B" w:rsidRDefault="00675486" w:rsidP="00675486">
      <w:pPr>
        <w:jc w:val="both"/>
        <w:rPr>
          <w:rFonts w:ascii="Arial" w:eastAsia="Calibri" w:hAnsi="Arial" w:cs="Arial"/>
          <w:color w:val="000000" w:themeColor="text1"/>
          <w:sz w:val="20"/>
          <w:szCs w:val="20"/>
        </w:rPr>
      </w:pPr>
    </w:p>
    <w:p w14:paraId="7E17C5A3" w14:textId="77777777" w:rsidR="00675486" w:rsidRPr="00707B3B" w:rsidRDefault="00675486" w:rsidP="00675486">
      <w:pPr>
        <w:pStyle w:val="Ttulo2"/>
        <w:spacing w:before="0"/>
        <w:jc w:val="center"/>
        <w:rPr>
          <w:rFonts w:ascii="Arial" w:hAnsi="Arial" w:cs="Arial"/>
          <w:b/>
          <w:color w:val="000000" w:themeColor="text1"/>
          <w:sz w:val="20"/>
          <w:szCs w:val="20"/>
          <w:lang w:val="es-ES"/>
        </w:rPr>
      </w:pPr>
      <w:bookmarkStart w:id="357" w:name="_Toc348780031"/>
      <w:bookmarkStart w:id="358" w:name="_Toc475368398"/>
      <w:bookmarkStart w:id="359" w:name="_Toc476819538"/>
      <w:r w:rsidRPr="00707B3B">
        <w:rPr>
          <w:rFonts w:ascii="Arial" w:hAnsi="Arial" w:cs="Arial"/>
          <w:b/>
          <w:color w:val="000000" w:themeColor="text1"/>
          <w:sz w:val="20"/>
          <w:szCs w:val="20"/>
          <w:lang w:val="es-ES"/>
        </w:rPr>
        <w:t>CAPÍTULO III</w:t>
      </w:r>
      <w:bookmarkEnd w:id="357"/>
      <w:bookmarkEnd w:id="358"/>
      <w:bookmarkEnd w:id="359"/>
    </w:p>
    <w:p w14:paraId="71060AA1" w14:textId="77777777" w:rsidR="00675486" w:rsidRPr="00707B3B" w:rsidRDefault="00675486" w:rsidP="00675486">
      <w:pPr>
        <w:pStyle w:val="Ttulo2"/>
        <w:spacing w:before="0"/>
        <w:jc w:val="center"/>
        <w:rPr>
          <w:rFonts w:ascii="Arial" w:hAnsi="Arial" w:cs="Arial"/>
          <w:b/>
          <w:color w:val="000000" w:themeColor="text1"/>
          <w:sz w:val="20"/>
          <w:szCs w:val="20"/>
          <w:lang w:val="es-ES"/>
        </w:rPr>
      </w:pPr>
      <w:bookmarkStart w:id="360" w:name="_Toc348780032"/>
      <w:bookmarkStart w:id="361" w:name="_Toc475368399"/>
      <w:bookmarkStart w:id="362" w:name="_Toc476819539"/>
      <w:r w:rsidRPr="00707B3B">
        <w:rPr>
          <w:rFonts w:ascii="Arial" w:hAnsi="Arial" w:cs="Arial"/>
          <w:b/>
          <w:color w:val="000000" w:themeColor="text1"/>
          <w:sz w:val="20"/>
          <w:szCs w:val="20"/>
          <w:lang w:val="es-ES"/>
        </w:rPr>
        <w:t>De la Suspensión o Revocación de Aprobaciones, Acreditaciones y Certificaciones</w:t>
      </w:r>
      <w:bookmarkEnd w:id="360"/>
      <w:bookmarkEnd w:id="361"/>
      <w:bookmarkEnd w:id="362"/>
    </w:p>
    <w:p w14:paraId="0FD2AB9E" w14:textId="77777777" w:rsidR="00675486" w:rsidRPr="00707B3B" w:rsidRDefault="00675486" w:rsidP="00886C61">
      <w:pPr>
        <w:rPr>
          <w:rFonts w:ascii="Arial" w:eastAsia="Calibri" w:hAnsi="Arial" w:cs="Arial"/>
          <w:b/>
          <w:color w:val="000000" w:themeColor="text1"/>
          <w:sz w:val="20"/>
          <w:szCs w:val="20"/>
        </w:rPr>
      </w:pPr>
    </w:p>
    <w:p w14:paraId="200E79E2" w14:textId="517F5853" w:rsidR="00675486" w:rsidRPr="00707B3B" w:rsidRDefault="00886C61" w:rsidP="00675486">
      <w:pPr>
        <w:jc w:val="both"/>
        <w:rPr>
          <w:rFonts w:ascii="Arial" w:eastAsia="Calibri" w:hAnsi="Arial" w:cs="Arial"/>
          <w:b/>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191</w:t>
      </w:r>
      <w:r w:rsidR="00675486" w:rsidRPr="00707B3B">
        <w:rPr>
          <w:rFonts w:ascii="Arial" w:eastAsia="Calibri" w:hAnsi="Arial" w:cs="Arial"/>
          <w:b/>
          <w:color w:val="000000" w:themeColor="text1"/>
          <w:sz w:val="20"/>
          <w:szCs w:val="20"/>
        </w:rPr>
        <w:t>.-</w:t>
      </w:r>
      <w:r w:rsidR="00675486" w:rsidRPr="00707B3B">
        <w:rPr>
          <w:rFonts w:ascii="Arial" w:eastAsia="Calibri" w:hAnsi="Arial" w:cs="Arial"/>
          <w:color w:val="000000" w:themeColor="text1"/>
          <w:sz w:val="20"/>
          <w:szCs w:val="20"/>
        </w:rPr>
        <w:t xml:space="preserve"> Se entiende por suspensión de la aprobación, acreditación o certificación, el acto administrativo por el cual la Agencia retira temporalmente el reconocimiento de la competencia técnica de la persona acreditada, aprobada o certificada, por lo que, a partir de la fecha de la suspensión, ésta pierde el derecho de realizar las funciones auxiliares que desempeñaba al amparo de la acreditación, aprobación o certificación, por las causas previstas en este ordenamiento.</w:t>
      </w:r>
    </w:p>
    <w:p w14:paraId="66669064" w14:textId="77777777" w:rsidR="00675486" w:rsidRPr="00707B3B" w:rsidRDefault="00675486" w:rsidP="00675486">
      <w:pPr>
        <w:jc w:val="both"/>
        <w:rPr>
          <w:rFonts w:ascii="Arial" w:eastAsia="Calibri" w:hAnsi="Arial" w:cs="Arial"/>
          <w:b/>
          <w:color w:val="000000" w:themeColor="text1"/>
          <w:sz w:val="20"/>
          <w:szCs w:val="20"/>
        </w:rPr>
      </w:pPr>
    </w:p>
    <w:p w14:paraId="07BE3C80" w14:textId="1D6C4AE9" w:rsidR="00675486" w:rsidRPr="00707B3B" w:rsidRDefault="00886C61"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192</w:t>
      </w:r>
      <w:r w:rsidR="00675486" w:rsidRPr="00707B3B">
        <w:rPr>
          <w:rFonts w:ascii="Arial" w:eastAsia="Calibri" w:hAnsi="Arial" w:cs="Arial"/>
          <w:b/>
          <w:color w:val="000000" w:themeColor="text1"/>
          <w:sz w:val="20"/>
          <w:szCs w:val="20"/>
        </w:rPr>
        <w:t xml:space="preserve">.- </w:t>
      </w:r>
      <w:r w:rsidR="00675486" w:rsidRPr="00707B3B">
        <w:rPr>
          <w:rFonts w:ascii="Arial" w:eastAsia="Calibri" w:hAnsi="Arial" w:cs="Arial"/>
          <w:color w:val="000000" w:themeColor="text1"/>
          <w:sz w:val="20"/>
          <w:szCs w:val="20"/>
        </w:rPr>
        <w:t>Son causas de suspensión de la aprobación, acreditación o certificación de un tercero:</w:t>
      </w:r>
    </w:p>
    <w:p w14:paraId="2823AAC1" w14:textId="77777777" w:rsidR="00675486" w:rsidRPr="00707B3B" w:rsidRDefault="00675486" w:rsidP="00675486">
      <w:pPr>
        <w:jc w:val="both"/>
        <w:rPr>
          <w:rFonts w:ascii="Arial" w:eastAsia="Calibri" w:hAnsi="Arial" w:cs="Arial"/>
          <w:color w:val="000000" w:themeColor="text1"/>
          <w:sz w:val="20"/>
          <w:szCs w:val="20"/>
        </w:rPr>
      </w:pPr>
    </w:p>
    <w:p w14:paraId="7B5A870D" w14:textId="77777777" w:rsidR="00675486" w:rsidRPr="00707B3B" w:rsidRDefault="00675486" w:rsidP="00D81914">
      <w:pPr>
        <w:numPr>
          <w:ilvl w:val="0"/>
          <w:numId w:val="95"/>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Realizar un servicio en condiciones discriminatorias;</w:t>
      </w:r>
    </w:p>
    <w:p w14:paraId="5AFBEEDD"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0E0778EB" w14:textId="77777777" w:rsidR="00675486" w:rsidRPr="00707B3B" w:rsidRDefault="00675486" w:rsidP="00D81914">
      <w:pPr>
        <w:numPr>
          <w:ilvl w:val="0"/>
          <w:numId w:val="95"/>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No notificar de manera inmediata a la Agencia la detección de alguna irregularidad durante la prestación de un servicio;</w:t>
      </w:r>
    </w:p>
    <w:p w14:paraId="4FB680AC"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27733442" w14:textId="77777777" w:rsidR="00675486" w:rsidRPr="00707B3B" w:rsidRDefault="00675486" w:rsidP="00D81914">
      <w:pPr>
        <w:numPr>
          <w:ilvl w:val="0"/>
          <w:numId w:val="95"/>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No enviar a la Agencia algún informe requerido sobre los dictámenes técnicos, informes y reportes emitidos; </w:t>
      </w:r>
    </w:p>
    <w:p w14:paraId="09A87F6D"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202D3BF6" w14:textId="77777777" w:rsidR="00675486" w:rsidRPr="00707B3B" w:rsidRDefault="00675486" w:rsidP="00D81914">
      <w:pPr>
        <w:numPr>
          <w:ilvl w:val="0"/>
          <w:numId w:val="95"/>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No permitir la entrada al personal de la Agencia para realizar algún acto de verificación de sus actividades;</w:t>
      </w:r>
    </w:p>
    <w:p w14:paraId="02620B29"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0652DF9E" w14:textId="77777777" w:rsidR="00675486" w:rsidRPr="00707B3B" w:rsidRDefault="00675486" w:rsidP="00D81914">
      <w:pPr>
        <w:numPr>
          <w:ilvl w:val="0"/>
          <w:numId w:val="95"/>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Incumplir total o parcialmente las condiciones establecidas en el documento de aprobación, acreditación o certificación, y</w:t>
      </w:r>
    </w:p>
    <w:p w14:paraId="34595AF6"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6303606E" w14:textId="77777777" w:rsidR="00675486" w:rsidRPr="00707B3B" w:rsidRDefault="00675486" w:rsidP="00D81914">
      <w:pPr>
        <w:numPr>
          <w:ilvl w:val="0"/>
          <w:numId w:val="95"/>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Incumplir total o parcialmente las condiciones que así determine la Agencia en la regulación que emita.</w:t>
      </w:r>
    </w:p>
    <w:p w14:paraId="13973B16" w14:textId="77777777" w:rsidR="00675486" w:rsidRPr="00707B3B" w:rsidRDefault="00675486" w:rsidP="00675486">
      <w:pPr>
        <w:jc w:val="both"/>
        <w:rPr>
          <w:rFonts w:ascii="Arial" w:eastAsia="Calibri" w:hAnsi="Arial" w:cs="Arial"/>
          <w:b/>
          <w:color w:val="000000" w:themeColor="text1"/>
          <w:sz w:val="20"/>
          <w:szCs w:val="20"/>
        </w:rPr>
      </w:pPr>
    </w:p>
    <w:p w14:paraId="2BC271FE" w14:textId="5E828F8E" w:rsidR="00675486" w:rsidRPr="00707B3B" w:rsidRDefault="002E44B3"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193</w:t>
      </w:r>
      <w:r w:rsidR="00675486" w:rsidRPr="00707B3B">
        <w:rPr>
          <w:rFonts w:ascii="Arial" w:eastAsia="Calibri" w:hAnsi="Arial" w:cs="Arial"/>
          <w:b/>
          <w:color w:val="000000" w:themeColor="text1"/>
          <w:sz w:val="20"/>
          <w:szCs w:val="20"/>
        </w:rPr>
        <w:t xml:space="preserve">.- </w:t>
      </w:r>
      <w:r w:rsidR="00675486" w:rsidRPr="00707B3B">
        <w:rPr>
          <w:rFonts w:ascii="Arial" w:eastAsia="Calibri" w:hAnsi="Arial" w:cs="Arial"/>
          <w:color w:val="000000" w:themeColor="text1"/>
          <w:sz w:val="20"/>
          <w:szCs w:val="20"/>
        </w:rPr>
        <w:t>La Agencia, al tener conocimiento de alguna causa de suspensión, deberá de notificarlo por escrito y de manera personal al aprobado, acreditado o certificado, a efecto de que éste en un plazo de diez días hábiles, presente argumentos en su defensa.</w:t>
      </w:r>
    </w:p>
    <w:p w14:paraId="5D9BDD30" w14:textId="77777777" w:rsidR="00675486" w:rsidRPr="00707B3B" w:rsidRDefault="00675486" w:rsidP="00675486">
      <w:pPr>
        <w:jc w:val="both"/>
        <w:rPr>
          <w:rFonts w:ascii="Arial" w:eastAsia="Calibri" w:hAnsi="Arial" w:cs="Arial"/>
          <w:color w:val="000000" w:themeColor="text1"/>
          <w:sz w:val="20"/>
          <w:szCs w:val="20"/>
        </w:rPr>
      </w:pPr>
    </w:p>
    <w:p w14:paraId="3F8151F4" w14:textId="77777777"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Presentado los argumentos la Agencia, deberá emitir una resolución dentro de los veinte días hábiles siguientes, en la cual determine las acciones y plazos de cumplimiento que debe realizar el suspendido para que pueda continuar realizando su actividad.</w:t>
      </w:r>
    </w:p>
    <w:p w14:paraId="5F31DD79" w14:textId="77777777" w:rsidR="00675486" w:rsidRPr="00707B3B" w:rsidRDefault="00675486" w:rsidP="00675486">
      <w:pPr>
        <w:jc w:val="both"/>
        <w:rPr>
          <w:rFonts w:ascii="Arial" w:eastAsia="Calibri" w:hAnsi="Arial" w:cs="Arial"/>
          <w:b/>
          <w:color w:val="000000" w:themeColor="text1"/>
          <w:sz w:val="20"/>
          <w:szCs w:val="20"/>
        </w:rPr>
      </w:pPr>
    </w:p>
    <w:p w14:paraId="170A5103" w14:textId="51CA1C4B" w:rsidR="00675486" w:rsidRPr="00707B3B" w:rsidRDefault="002E44B3"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194</w:t>
      </w:r>
      <w:r w:rsidR="00675486" w:rsidRPr="00707B3B">
        <w:rPr>
          <w:rFonts w:ascii="Arial" w:eastAsia="Calibri" w:hAnsi="Arial" w:cs="Arial"/>
          <w:b/>
          <w:color w:val="000000" w:themeColor="text1"/>
          <w:sz w:val="20"/>
          <w:szCs w:val="20"/>
        </w:rPr>
        <w:t>.-</w:t>
      </w:r>
      <w:r w:rsidR="00675486" w:rsidRPr="00707B3B">
        <w:rPr>
          <w:rFonts w:ascii="Arial" w:eastAsia="Calibri" w:hAnsi="Arial" w:cs="Arial"/>
          <w:color w:val="000000" w:themeColor="text1"/>
          <w:sz w:val="20"/>
          <w:szCs w:val="20"/>
        </w:rPr>
        <w:t xml:space="preserve"> El aprobado, acreditado o certificado suspendido, no podrá prestar servicio alguno ni ostentarse como persona aprobada, acreditada o certificada por la ASEA, hasta en tanto se cumplan las condiciones establecidas por la Agencia.</w:t>
      </w:r>
    </w:p>
    <w:p w14:paraId="01D2A2B5" w14:textId="77777777" w:rsidR="00675486" w:rsidRPr="00707B3B" w:rsidRDefault="00675486" w:rsidP="00675486">
      <w:pPr>
        <w:jc w:val="both"/>
        <w:rPr>
          <w:rFonts w:ascii="Arial" w:eastAsia="Calibri" w:hAnsi="Arial" w:cs="Arial"/>
          <w:b/>
          <w:color w:val="000000" w:themeColor="text1"/>
          <w:sz w:val="20"/>
          <w:szCs w:val="20"/>
        </w:rPr>
      </w:pPr>
    </w:p>
    <w:p w14:paraId="08B8993A" w14:textId="51AC3DB1"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195</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Realizadas las acciones señaladas por parte del aprobado, acreditado o certificado, la Agencia podrá emitir resolución en la cual levante la suspensión para que el tercero continúe prestando sus servicios conforme a las condiciones de la aprobación, acreditación o certificación correspondiente.</w:t>
      </w:r>
    </w:p>
    <w:p w14:paraId="2CDB04A4" w14:textId="77777777" w:rsidR="00675486" w:rsidRPr="00707B3B" w:rsidRDefault="00675486" w:rsidP="00675486">
      <w:pPr>
        <w:jc w:val="both"/>
        <w:rPr>
          <w:rFonts w:ascii="Arial" w:eastAsia="Calibri" w:hAnsi="Arial" w:cs="Arial"/>
          <w:color w:val="000000" w:themeColor="text1"/>
          <w:sz w:val="20"/>
          <w:szCs w:val="20"/>
        </w:rPr>
      </w:pPr>
    </w:p>
    <w:p w14:paraId="694DC562" w14:textId="77777777"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Si el aprobado, acreditado o certificado suspendido no realiza las acciones señaladas en los plazos establecidos por la Agencia, ésta emitirá resolución en la cual revoque de manera definitiva la aprobación, acreditación o certificación.</w:t>
      </w:r>
    </w:p>
    <w:p w14:paraId="679A2BEF" w14:textId="77777777" w:rsidR="00675486" w:rsidRPr="00707B3B" w:rsidRDefault="00675486" w:rsidP="00675486">
      <w:pPr>
        <w:jc w:val="both"/>
        <w:rPr>
          <w:rFonts w:ascii="Arial" w:eastAsia="Calibri" w:hAnsi="Arial" w:cs="Arial"/>
          <w:b/>
          <w:color w:val="000000" w:themeColor="text1"/>
          <w:sz w:val="20"/>
          <w:szCs w:val="20"/>
        </w:rPr>
      </w:pPr>
    </w:p>
    <w:p w14:paraId="20946491" w14:textId="57C77DF9"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A</w:t>
      </w:r>
      <w:r w:rsidR="002E44B3" w:rsidRPr="00707B3B">
        <w:rPr>
          <w:rFonts w:ascii="Arial" w:eastAsia="Calibri" w:hAnsi="Arial" w:cs="Arial"/>
          <w:b/>
          <w:bCs/>
          <w:color w:val="000000" w:themeColor="text1"/>
          <w:sz w:val="20"/>
          <w:szCs w:val="20"/>
        </w:rPr>
        <w:t xml:space="preserve">rtículo </w:t>
      </w:r>
      <w:r w:rsidR="00B75A7E" w:rsidRPr="00707B3B">
        <w:rPr>
          <w:rFonts w:ascii="Arial" w:eastAsia="Calibri" w:hAnsi="Arial" w:cs="Arial"/>
          <w:b/>
          <w:bCs/>
          <w:color w:val="000000" w:themeColor="text1"/>
          <w:sz w:val="20"/>
          <w:szCs w:val="20"/>
        </w:rPr>
        <w:t>196</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Se entiende por</w:t>
      </w:r>
      <w:r w:rsidRPr="00707B3B">
        <w:rPr>
          <w:rFonts w:ascii="Arial" w:eastAsia="Calibri" w:hAnsi="Arial" w:cs="Arial"/>
          <w:b/>
          <w:color w:val="000000" w:themeColor="text1"/>
          <w:sz w:val="20"/>
          <w:szCs w:val="20"/>
        </w:rPr>
        <w:t xml:space="preserve"> </w:t>
      </w:r>
      <w:r w:rsidRPr="00707B3B">
        <w:rPr>
          <w:rFonts w:ascii="Arial" w:eastAsia="Calibri" w:hAnsi="Arial" w:cs="Arial"/>
          <w:color w:val="000000" w:themeColor="text1"/>
          <w:sz w:val="20"/>
          <w:szCs w:val="20"/>
        </w:rPr>
        <w:t>revocación de la aprobación, acreditación o certificación, el acto por el cual la Agencia retira definitivamente el reconocimiento de la competencia técnica y por el cual la persona aprobada, acreditada o certificada, a partir de la fecha de la revocación, pierde el derecho de realizar cualquier acto en el que se ostente, ya sea tácita o expresamente, como una persona aprobada, acreditada o certificada por la ASEA.</w:t>
      </w:r>
    </w:p>
    <w:p w14:paraId="77E2C200" w14:textId="77777777" w:rsidR="00675486" w:rsidRPr="00707B3B" w:rsidRDefault="00675486" w:rsidP="00675486">
      <w:pPr>
        <w:jc w:val="both"/>
        <w:rPr>
          <w:rFonts w:ascii="Arial" w:eastAsia="Calibri" w:hAnsi="Arial" w:cs="Arial"/>
          <w:color w:val="000000" w:themeColor="text1"/>
          <w:sz w:val="20"/>
          <w:szCs w:val="20"/>
        </w:rPr>
      </w:pPr>
    </w:p>
    <w:p w14:paraId="51396419" w14:textId="689F2C6E" w:rsidR="00675486" w:rsidRPr="00707B3B" w:rsidRDefault="002E44B3"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197</w:t>
      </w:r>
      <w:r w:rsidR="00675486" w:rsidRPr="00707B3B">
        <w:rPr>
          <w:rFonts w:ascii="Arial" w:eastAsia="Calibri" w:hAnsi="Arial" w:cs="Arial"/>
          <w:b/>
          <w:color w:val="000000" w:themeColor="text1"/>
          <w:sz w:val="20"/>
          <w:szCs w:val="20"/>
        </w:rPr>
        <w:t xml:space="preserve">.- </w:t>
      </w:r>
      <w:r w:rsidR="00675486" w:rsidRPr="00707B3B">
        <w:rPr>
          <w:rFonts w:ascii="Arial" w:eastAsia="Calibri" w:hAnsi="Arial" w:cs="Arial"/>
          <w:color w:val="000000" w:themeColor="text1"/>
          <w:sz w:val="20"/>
          <w:szCs w:val="20"/>
        </w:rPr>
        <w:t>Son causas de revocación de la aprobación, acreditación o de certificación de un tercero:</w:t>
      </w:r>
    </w:p>
    <w:p w14:paraId="21C1F4B7" w14:textId="77777777" w:rsidR="00675486" w:rsidRPr="00707B3B" w:rsidRDefault="00675486" w:rsidP="00675486">
      <w:pPr>
        <w:jc w:val="both"/>
        <w:rPr>
          <w:rFonts w:ascii="Arial" w:eastAsia="Calibri" w:hAnsi="Arial" w:cs="Arial"/>
          <w:color w:val="000000" w:themeColor="text1"/>
          <w:sz w:val="20"/>
          <w:szCs w:val="20"/>
        </w:rPr>
      </w:pPr>
    </w:p>
    <w:p w14:paraId="28D5DDF5"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Renuncia del aprobado, acreditado o certificado, por así convenir a sus intereses; </w:t>
      </w:r>
    </w:p>
    <w:p w14:paraId="2FB0D2CD"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2D93D14C"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Emitir dictámenes, informes, reportes, actas o algún otro documento que contenga información falsa, relativos a las actividades para los cuales fueron aprobados, acreditados o certificados; </w:t>
      </w:r>
    </w:p>
    <w:p w14:paraId="1AD12DBF"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65D4C9C2"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Negar proporcionar el servicio que se les solicite de forma injustificada;</w:t>
      </w:r>
    </w:p>
    <w:p w14:paraId="2F4CFB5B"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3753B0C5"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Prestar algún servicio con personal distinto al aprobado, acreditado o certificado por la Agencia;</w:t>
      </w:r>
    </w:p>
    <w:p w14:paraId="20B13FD3"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4AEA355A"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No aplicar la normatividad correspondiente, a los actos o hechos en que intervengan;</w:t>
      </w:r>
    </w:p>
    <w:p w14:paraId="160DA446"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2463DE75"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Realizar un servicio a sabiendas de que existe algún conflicto de intereses; </w:t>
      </w:r>
    </w:p>
    <w:p w14:paraId="2659FDDB"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656C7BBF"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No respetar la confidencialidad y los derechos de propiedad intelectual que se deriven de la documentación e información que les sea proporcionada;</w:t>
      </w:r>
    </w:p>
    <w:p w14:paraId="0DD42947"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1F4048EF"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No actualizar la capacidad técnica de su personal en los términos de la regulación aplicable;</w:t>
      </w:r>
    </w:p>
    <w:p w14:paraId="003ABEE3"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68B9B792"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No haber realizado las acciones correspondientes señaladas por la Agencia cuando se encuentre suspendido, y</w:t>
      </w:r>
    </w:p>
    <w:p w14:paraId="37C44338" w14:textId="77777777" w:rsidR="00675486" w:rsidRPr="00707B3B" w:rsidRDefault="00675486" w:rsidP="00675486">
      <w:pPr>
        <w:spacing w:after="160" w:line="259" w:lineRule="auto"/>
        <w:ind w:left="993"/>
        <w:contextualSpacing/>
        <w:jc w:val="both"/>
        <w:rPr>
          <w:rFonts w:ascii="Arial" w:eastAsia="Calibri" w:hAnsi="Arial" w:cs="Arial"/>
          <w:color w:val="000000" w:themeColor="text1"/>
          <w:sz w:val="20"/>
          <w:szCs w:val="20"/>
        </w:rPr>
      </w:pPr>
    </w:p>
    <w:p w14:paraId="7F5381C6" w14:textId="77777777" w:rsidR="00675486" w:rsidRPr="00707B3B" w:rsidRDefault="00675486" w:rsidP="00D81914">
      <w:pPr>
        <w:numPr>
          <w:ilvl w:val="0"/>
          <w:numId w:val="96"/>
        </w:numPr>
        <w:spacing w:after="160" w:line="259" w:lineRule="auto"/>
        <w:ind w:left="993" w:hanging="567"/>
        <w:contextualSpacing/>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 xml:space="preserve">Las demás que determine la Agencia en la regulación que expida. </w:t>
      </w:r>
    </w:p>
    <w:p w14:paraId="41A67F3E" w14:textId="77777777" w:rsidR="00675486" w:rsidRPr="00707B3B" w:rsidRDefault="00675486" w:rsidP="00675486">
      <w:pPr>
        <w:spacing w:after="160" w:line="259" w:lineRule="auto"/>
        <w:contextualSpacing/>
        <w:jc w:val="both"/>
        <w:rPr>
          <w:rFonts w:ascii="Arial" w:eastAsia="Calibri" w:hAnsi="Arial" w:cs="Arial"/>
          <w:color w:val="000000" w:themeColor="text1"/>
          <w:sz w:val="20"/>
          <w:szCs w:val="20"/>
        </w:rPr>
      </w:pPr>
    </w:p>
    <w:p w14:paraId="2B6C402C" w14:textId="3D785B17" w:rsidR="00675486" w:rsidRPr="00707B3B" w:rsidRDefault="00086A24"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198</w:t>
      </w:r>
      <w:r w:rsidR="00675486" w:rsidRPr="00707B3B">
        <w:rPr>
          <w:rFonts w:ascii="Arial" w:eastAsia="Calibri" w:hAnsi="Arial" w:cs="Arial"/>
          <w:b/>
          <w:color w:val="000000" w:themeColor="text1"/>
          <w:sz w:val="20"/>
          <w:szCs w:val="20"/>
        </w:rPr>
        <w:t xml:space="preserve">.- </w:t>
      </w:r>
      <w:r w:rsidR="00675486" w:rsidRPr="00707B3B">
        <w:rPr>
          <w:rFonts w:ascii="Arial" w:eastAsia="Calibri" w:hAnsi="Arial" w:cs="Arial"/>
          <w:color w:val="000000" w:themeColor="text1"/>
          <w:sz w:val="20"/>
          <w:szCs w:val="20"/>
        </w:rPr>
        <w:t>La Agencia, al tener conocimiento de alguna causa de revocación, lo notificará al aprobado, acreditado o certificado, a efecto de que éste en un plazo de diez días hábiles, contados a partir de que surta efectos la notificación, presente argumentos en su defensa.</w:t>
      </w:r>
    </w:p>
    <w:p w14:paraId="72E698DF" w14:textId="77777777" w:rsidR="00675486" w:rsidRPr="00707B3B" w:rsidRDefault="00675486" w:rsidP="00675486">
      <w:pPr>
        <w:jc w:val="both"/>
        <w:rPr>
          <w:rFonts w:ascii="Arial" w:eastAsia="Calibri" w:hAnsi="Arial" w:cs="Arial"/>
          <w:color w:val="000000" w:themeColor="text1"/>
          <w:sz w:val="20"/>
          <w:szCs w:val="20"/>
        </w:rPr>
      </w:pPr>
    </w:p>
    <w:p w14:paraId="13838865" w14:textId="77777777" w:rsidR="00675486" w:rsidRPr="00707B3B" w:rsidRDefault="00675486" w:rsidP="00675486">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La Agencia emitirá resolución dentro de los veinte días hábiles siguientes, en la cual resuelva sobre la revocación correspondiente.</w:t>
      </w:r>
    </w:p>
    <w:p w14:paraId="38143507" w14:textId="77777777" w:rsidR="00675486" w:rsidRPr="00707B3B" w:rsidRDefault="00675486" w:rsidP="00675486">
      <w:pPr>
        <w:jc w:val="both"/>
        <w:rPr>
          <w:rFonts w:ascii="Arial" w:eastAsia="Calibri" w:hAnsi="Arial" w:cs="Arial"/>
          <w:b/>
          <w:color w:val="000000" w:themeColor="text1"/>
          <w:sz w:val="20"/>
          <w:szCs w:val="20"/>
        </w:rPr>
      </w:pPr>
    </w:p>
    <w:p w14:paraId="7A431911" w14:textId="4D4B671C" w:rsidR="00675486" w:rsidRPr="00707B3B" w:rsidRDefault="00086A24" w:rsidP="00675486">
      <w:pPr>
        <w:jc w:val="both"/>
        <w:rPr>
          <w:rFonts w:ascii="Arial" w:eastAsia="Calibri" w:hAnsi="Arial" w:cs="Arial"/>
          <w:color w:val="000000" w:themeColor="text1"/>
          <w:sz w:val="20"/>
          <w:szCs w:val="20"/>
        </w:rPr>
      </w:pPr>
      <w:r w:rsidRPr="00707B3B">
        <w:rPr>
          <w:rFonts w:ascii="Arial" w:eastAsia="Calibri" w:hAnsi="Arial" w:cs="Arial"/>
          <w:b/>
          <w:bCs/>
          <w:color w:val="000000" w:themeColor="text1"/>
          <w:sz w:val="20"/>
          <w:szCs w:val="20"/>
        </w:rPr>
        <w:t xml:space="preserve">Artículo </w:t>
      </w:r>
      <w:r w:rsidR="00B75A7E" w:rsidRPr="00707B3B">
        <w:rPr>
          <w:rFonts w:ascii="Arial" w:eastAsia="Calibri" w:hAnsi="Arial" w:cs="Arial"/>
          <w:b/>
          <w:bCs/>
          <w:color w:val="000000" w:themeColor="text1"/>
          <w:sz w:val="20"/>
          <w:szCs w:val="20"/>
        </w:rPr>
        <w:t>199</w:t>
      </w:r>
      <w:r w:rsidR="00675486" w:rsidRPr="00707B3B">
        <w:rPr>
          <w:rFonts w:ascii="Arial" w:eastAsia="Calibri" w:hAnsi="Arial" w:cs="Arial"/>
          <w:b/>
          <w:color w:val="000000" w:themeColor="text1"/>
          <w:sz w:val="20"/>
          <w:szCs w:val="20"/>
        </w:rPr>
        <w:t xml:space="preserve">.- </w:t>
      </w:r>
      <w:r w:rsidR="00675486" w:rsidRPr="00707B3B">
        <w:rPr>
          <w:rFonts w:ascii="Arial" w:eastAsia="Calibri" w:hAnsi="Arial" w:cs="Arial"/>
          <w:color w:val="000000" w:themeColor="text1"/>
          <w:sz w:val="20"/>
          <w:szCs w:val="20"/>
        </w:rPr>
        <w:t>La revocación conllevará la prohibición de ostentarse como persona aprobada, acreditada o certificada, así como la de utilizar cualquier tipo de información pertinente a las actividades desarrolladas en razón de dicha acreditación o certificación.</w:t>
      </w:r>
    </w:p>
    <w:p w14:paraId="7B25A4F9" w14:textId="77777777" w:rsidR="00815A89" w:rsidRPr="00707B3B" w:rsidRDefault="00815A89" w:rsidP="00815A89">
      <w:pPr>
        <w:jc w:val="both"/>
        <w:rPr>
          <w:rFonts w:ascii="Arial" w:eastAsia="Calibri" w:hAnsi="Arial" w:cs="Arial"/>
          <w:b/>
          <w:color w:val="000000" w:themeColor="text1"/>
          <w:sz w:val="20"/>
          <w:szCs w:val="20"/>
        </w:rPr>
      </w:pPr>
    </w:p>
    <w:p w14:paraId="56107A63" w14:textId="1E3ECE8C" w:rsidR="00770A69" w:rsidRPr="00707B3B" w:rsidRDefault="00815A89" w:rsidP="00815A89">
      <w:pPr>
        <w:pStyle w:val="texto0"/>
        <w:spacing w:after="0" w:line="240" w:lineRule="auto"/>
        <w:ind w:firstLine="0"/>
        <w:rPr>
          <w:rFonts w:eastAsia="Calibri"/>
          <w:color w:val="000000" w:themeColor="text1"/>
          <w:sz w:val="20"/>
          <w:szCs w:val="20"/>
        </w:rPr>
      </w:pPr>
      <w:r w:rsidRPr="00707B3B">
        <w:rPr>
          <w:rFonts w:eastAsia="Calibri"/>
          <w:b/>
          <w:bCs/>
          <w:color w:val="000000" w:themeColor="text1"/>
          <w:sz w:val="20"/>
          <w:szCs w:val="20"/>
        </w:rPr>
        <w:t>Artículo</w:t>
      </w:r>
      <w:r w:rsidR="00086A24" w:rsidRPr="00707B3B">
        <w:rPr>
          <w:rFonts w:eastAsia="Calibri"/>
          <w:b/>
          <w:bCs/>
          <w:color w:val="000000" w:themeColor="text1"/>
          <w:sz w:val="20"/>
          <w:szCs w:val="20"/>
        </w:rPr>
        <w:t xml:space="preserve"> </w:t>
      </w:r>
      <w:r w:rsidR="00B75A7E" w:rsidRPr="00707B3B">
        <w:rPr>
          <w:rFonts w:eastAsia="Calibri"/>
          <w:b/>
          <w:bCs/>
          <w:color w:val="000000" w:themeColor="text1"/>
          <w:sz w:val="20"/>
          <w:szCs w:val="20"/>
        </w:rPr>
        <w:t>200</w:t>
      </w:r>
      <w:r w:rsidRPr="00707B3B">
        <w:rPr>
          <w:rFonts w:eastAsia="Calibri"/>
          <w:b/>
          <w:color w:val="000000" w:themeColor="text1"/>
          <w:sz w:val="20"/>
          <w:szCs w:val="20"/>
        </w:rPr>
        <w:t xml:space="preserve">.- </w:t>
      </w:r>
      <w:r w:rsidRPr="00707B3B">
        <w:rPr>
          <w:rFonts w:eastAsia="Calibri"/>
          <w:color w:val="000000" w:themeColor="text1"/>
          <w:sz w:val="20"/>
          <w:szCs w:val="20"/>
        </w:rPr>
        <w:t>Cuando la acreditación o certificación de un tercero sea cancelada para realizar algún servicio, éste no podrá solicitar nuevamente una nueva acreditación o certificación, hasta pasados dos años de que hubiere causado efectos dicha medida.</w:t>
      </w:r>
    </w:p>
    <w:p w14:paraId="33322A98" w14:textId="77777777" w:rsidR="002A6F3F" w:rsidRPr="00707B3B" w:rsidRDefault="002A6F3F" w:rsidP="002A6F3F">
      <w:pPr>
        <w:tabs>
          <w:tab w:val="center" w:pos="4419"/>
          <w:tab w:val="left" w:pos="7770"/>
        </w:tabs>
        <w:jc w:val="both"/>
        <w:rPr>
          <w:rFonts w:ascii="Arial" w:hAnsi="Arial" w:cs="Arial"/>
          <w:b/>
          <w:color w:val="000000" w:themeColor="text1"/>
          <w:sz w:val="20"/>
          <w:szCs w:val="20"/>
        </w:rPr>
      </w:pPr>
    </w:p>
    <w:p w14:paraId="2B710F7F" w14:textId="4D179830" w:rsidR="00417BC7" w:rsidRPr="00707B3B" w:rsidRDefault="002A6F3F" w:rsidP="00C67D55">
      <w:pPr>
        <w:jc w:val="both"/>
        <w:rPr>
          <w:rFonts w:ascii="Arial" w:hAnsi="Arial" w:cs="Arial"/>
          <w:color w:val="000000" w:themeColor="text1"/>
          <w:sz w:val="20"/>
          <w:szCs w:val="20"/>
        </w:rPr>
      </w:pPr>
      <w:r w:rsidRPr="00707B3B">
        <w:rPr>
          <w:rFonts w:ascii="Arial" w:hAnsi="Arial" w:cs="Arial"/>
          <w:b/>
          <w:bCs/>
          <w:color w:val="000000" w:themeColor="text1"/>
          <w:sz w:val="20"/>
          <w:szCs w:val="20"/>
        </w:rPr>
        <w:t>Artículo</w:t>
      </w:r>
      <w:r w:rsidR="00B75A7E" w:rsidRPr="00707B3B">
        <w:rPr>
          <w:rFonts w:ascii="Arial" w:hAnsi="Arial" w:cs="Arial"/>
          <w:b/>
          <w:bCs/>
          <w:color w:val="000000" w:themeColor="text1"/>
          <w:sz w:val="20"/>
          <w:szCs w:val="20"/>
        </w:rPr>
        <w:t xml:space="preserve"> 201</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w:t>
      </w:r>
      <w:r w:rsidR="007F6FB0" w:rsidRPr="00707B3B">
        <w:rPr>
          <w:rFonts w:ascii="Arial" w:hAnsi="Arial" w:cs="Arial"/>
          <w:color w:val="000000" w:themeColor="text1"/>
          <w:sz w:val="20"/>
          <w:szCs w:val="20"/>
        </w:rPr>
        <w:t xml:space="preserve">La ASEA contará con un </w:t>
      </w:r>
      <w:r w:rsidRPr="00707B3B">
        <w:rPr>
          <w:rFonts w:ascii="Arial" w:hAnsi="Arial" w:cs="Arial"/>
          <w:color w:val="000000" w:themeColor="text1"/>
          <w:sz w:val="20"/>
          <w:szCs w:val="20"/>
        </w:rPr>
        <w:t xml:space="preserve">Comité de Terceros encargado de evaluar y emitir opinión respecto </w:t>
      </w:r>
      <w:r w:rsidR="00417BC7" w:rsidRPr="00707B3B">
        <w:rPr>
          <w:rFonts w:ascii="Arial" w:hAnsi="Arial" w:cs="Arial"/>
          <w:color w:val="000000" w:themeColor="text1"/>
          <w:sz w:val="20"/>
          <w:szCs w:val="20"/>
        </w:rPr>
        <w:t>de:</w:t>
      </w:r>
    </w:p>
    <w:p w14:paraId="75FF0CBF" w14:textId="77777777" w:rsidR="00417BC7" w:rsidRPr="00707B3B" w:rsidRDefault="00417BC7" w:rsidP="00C67D55">
      <w:pPr>
        <w:jc w:val="both"/>
        <w:rPr>
          <w:rFonts w:ascii="Arial" w:hAnsi="Arial" w:cs="Arial"/>
          <w:color w:val="000000" w:themeColor="text1"/>
          <w:sz w:val="20"/>
          <w:szCs w:val="20"/>
        </w:rPr>
      </w:pPr>
    </w:p>
    <w:p w14:paraId="72479520" w14:textId="4C877BD7" w:rsidR="00417BC7" w:rsidRPr="00707B3B" w:rsidRDefault="00417BC7" w:rsidP="00C67D55">
      <w:pPr>
        <w:pStyle w:val="Prrafodelista"/>
        <w:numPr>
          <w:ilvl w:val="0"/>
          <w:numId w:val="141"/>
        </w:numPr>
        <w:jc w:val="both"/>
        <w:rPr>
          <w:rFonts w:ascii="Arial" w:hAnsi="Arial" w:cs="Arial"/>
          <w:color w:val="000000" w:themeColor="text1"/>
          <w:sz w:val="20"/>
          <w:szCs w:val="20"/>
        </w:rPr>
      </w:pPr>
      <w:r w:rsidRPr="00707B3B">
        <w:rPr>
          <w:rFonts w:ascii="Arial" w:hAnsi="Arial" w:cs="Arial"/>
          <w:color w:val="000000" w:themeColor="text1"/>
          <w:sz w:val="20"/>
          <w:szCs w:val="20"/>
        </w:rPr>
        <w:t>L</w:t>
      </w:r>
      <w:r w:rsidR="002A6F3F" w:rsidRPr="00707B3B">
        <w:rPr>
          <w:rFonts w:ascii="Arial" w:hAnsi="Arial" w:cs="Arial"/>
          <w:color w:val="000000" w:themeColor="text1"/>
          <w:sz w:val="20"/>
          <w:szCs w:val="20"/>
        </w:rPr>
        <w:t xml:space="preserve">as solicitudes </w:t>
      </w:r>
      <w:r w:rsidRPr="00707B3B">
        <w:rPr>
          <w:rFonts w:ascii="Arial" w:hAnsi="Arial" w:cs="Arial"/>
          <w:color w:val="000000" w:themeColor="text1"/>
          <w:sz w:val="20"/>
          <w:szCs w:val="20"/>
        </w:rPr>
        <w:t xml:space="preserve">de particulares </w:t>
      </w:r>
      <w:r w:rsidR="002A6F3F" w:rsidRPr="00707B3B">
        <w:rPr>
          <w:rFonts w:ascii="Arial" w:hAnsi="Arial" w:cs="Arial"/>
          <w:color w:val="000000" w:themeColor="text1"/>
          <w:sz w:val="20"/>
          <w:szCs w:val="20"/>
        </w:rPr>
        <w:t>que se presenten para aprobación</w:t>
      </w:r>
      <w:r w:rsidR="00AF03B6" w:rsidRPr="00707B3B">
        <w:rPr>
          <w:rFonts w:ascii="Arial" w:hAnsi="Arial" w:cs="Arial"/>
          <w:color w:val="000000" w:themeColor="text1"/>
          <w:sz w:val="20"/>
          <w:szCs w:val="20"/>
        </w:rPr>
        <w:t>, acreditación y certificación</w:t>
      </w:r>
      <w:r w:rsidR="002A6F3F" w:rsidRPr="00707B3B">
        <w:rPr>
          <w:rFonts w:ascii="Arial" w:hAnsi="Arial" w:cs="Arial"/>
          <w:color w:val="000000" w:themeColor="text1"/>
          <w:sz w:val="20"/>
          <w:szCs w:val="20"/>
        </w:rPr>
        <w:t xml:space="preserve"> para colaborar como Tercero</w:t>
      </w:r>
      <w:r w:rsidR="00463866" w:rsidRPr="00707B3B">
        <w:rPr>
          <w:rFonts w:ascii="Arial" w:hAnsi="Arial" w:cs="Arial"/>
          <w:color w:val="000000" w:themeColor="text1"/>
          <w:sz w:val="20"/>
          <w:szCs w:val="20"/>
        </w:rPr>
        <w:t>, y</w:t>
      </w:r>
    </w:p>
    <w:p w14:paraId="51006986" w14:textId="77777777" w:rsidR="00417BC7" w:rsidRPr="00707B3B" w:rsidRDefault="00417BC7" w:rsidP="00C67D55">
      <w:pPr>
        <w:pStyle w:val="Prrafodelista"/>
        <w:ind w:left="1080"/>
        <w:jc w:val="both"/>
        <w:rPr>
          <w:rFonts w:ascii="Arial" w:hAnsi="Arial" w:cs="Arial"/>
          <w:color w:val="000000" w:themeColor="text1"/>
          <w:sz w:val="20"/>
          <w:szCs w:val="20"/>
        </w:rPr>
      </w:pPr>
    </w:p>
    <w:p w14:paraId="57FDBD1B" w14:textId="2EE5E033" w:rsidR="00417BC7" w:rsidRPr="00707B3B" w:rsidRDefault="00417BC7" w:rsidP="00C67D55">
      <w:pPr>
        <w:pStyle w:val="Prrafodelista"/>
        <w:numPr>
          <w:ilvl w:val="0"/>
          <w:numId w:val="141"/>
        </w:numPr>
        <w:jc w:val="both"/>
        <w:rPr>
          <w:rFonts w:ascii="Arial" w:hAnsi="Arial" w:cs="Arial"/>
          <w:color w:val="000000" w:themeColor="text1"/>
          <w:sz w:val="20"/>
          <w:szCs w:val="20"/>
        </w:rPr>
      </w:pPr>
      <w:r w:rsidRPr="00707B3B">
        <w:rPr>
          <w:rFonts w:ascii="Arial" w:hAnsi="Arial" w:cs="Arial"/>
          <w:color w:val="000000" w:themeColor="text1"/>
          <w:sz w:val="20"/>
          <w:szCs w:val="20"/>
        </w:rPr>
        <w:t>E</w:t>
      </w:r>
      <w:r w:rsidR="002A6F3F" w:rsidRPr="00707B3B">
        <w:rPr>
          <w:rFonts w:ascii="Arial" w:hAnsi="Arial" w:cs="Arial"/>
          <w:color w:val="000000" w:themeColor="text1"/>
          <w:sz w:val="20"/>
          <w:szCs w:val="20"/>
        </w:rPr>
        <w:t>l desempeño</w:t>
      </w:r>
      <w:r w:rsidRPr="00707B3B">
        <w:rPr>
          <w:rFonts w:ascii="Arial" w:hAnsi="Arial" w:cs="Arial"/>
          <w:color w:val="000000" w:themeColor="text1"/>
          <w:sz w:val="20"/>
          <w:szCs w:val="20"/>
        </w:rPr>
        <w:t xml:space="preserve"> de los Terceros</w:t>
      </w:r>
      <w:r w:rsidR="00463866" w:rsidRPr="00707B3B">
        <w:rPr>
          <w:rFonts w:ascii="Arial" w:hAnsi="Arial" w:cs="Arial"/>
          <w:color w:val="000000" w:themeColor="text1"/>
          <w:sz w:val="20"/>
          <w:szCs w:val="20"/>
        </w:rPr>
        <w:t>.</w:t>
      </w:r>
    </w:p>
    <w:p w14:paraId="511AD5D4" w14:textId="77777777" w:rsidR="002A6F3F" w:rsidRPr="00707B3B" w:rsidRDefault="002A6F3F" w:rsidP="002A6F3F">
      <w:pPr>
        <w:tabs>
          <w:tab w:val="center" w:pos="4419"/>
          <w:tab w:val="left" w:pos="7770"/>
        </w:tabs>
        <w:jc w:val="both"/>
        <w:rPr>
          <w:rFonts w:ascii="Arial" w:hAnsi="Arial" w:cs="Arial"/>
          <w:b/>
          <w:color w:val="000000" w:themeColor="text1"/>
          <w:sz w:val="20"/>
          <w:szCs w:val="20"/>
        </w:rPr>
      </w:pPr>
    </w:p>
    <w:p w14:paraId="66DC2BC9" w14:textId="465CE04F" w:rsidR="00770A69" w:rsidRPr="00707B3B" w:rsidRDefault="002A6F3F" w:rsidP="00E80563">
      <w:pPr>
        <w:jc w:val="both"/>
        <w:rPr>
          <w:rFonts w:ascii="Arial" w:hAnsi="Arial" w:cs="Arial"/>
          <w:b/>
          <w:color w:val="000000" w:themeColor="text1"/>
          <w:sz w:val="20"/>
          <w:szCs w:val="20"/>
        </w:rPr>
      </w:pPr>
      <w:r w:rsidRPr="00707B3B">
        <w:rPr>
          <w:rFonts w:ascii="Arial" w:hAnsi="Arial" w:cs="Arial"/>
          <w:b/>
          <w:bCs/>
          <w:color w:val="000000" w:themeColor="text1"/>
          <w:sz w:val="20"/>
          <w:szCs w:val="20"/>
        </w:rPr>
        <w:t>Artículo</w:t>
      </w:r>
      <w:r w:rsidR="00C64354" w:rsidRPr="00707B3B">
        <w:rPr>
          <w:rFonts w:ascii="Arial" w:hAnsi="Arial" w:cs="Arial"/>
          <w:b/>
          <w:bCs/>
          <w:color w:val="000000" w:themeColor="text1"/>
          <w:sz w:val="20"/>
          <w:szCs w:val="20"/>
        </w:rPr>
        <w:t xml:space="preserve"> 202</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El Comité de Terceros ASEA será presidido por el Director Ejecutivo</w:t>
      </w:r>
      <w:r w:rsidR="005F0E33" w:rsidRPr="00707B3B">
        <w:rPr>
          <w:rFonts w:ascii="Arial" w:hAnsi="Arial" w:cs="Arial"/>
          <w:color w:val="000000" w:themeColor="text1"/>
          <w:sz w:val="20"/>
          <w:szCs w:val="20"/>
        </w:rPr>
        <w:t xml:space="preserve"> de la Agencia. Tendrá un </w:t>
      </w:r>
      <w:r w:rsidR="00E80563" w:rsidRPr="00707B3B">
        <w:rPr>
          <w:rFonts w:ascii="Arial" w:hAnsi="Arial" w:cs="Arial"/>
          <w:color w:val="000000" w:themeColor="text1"/>
          <w:sz w:val="20"/>
          <w:szCs w:val="20"/>
        </w:rPr>
        <w:t>Secretario Técnico y se integrará con los jefes de Unidad de la ASEA.</w:t>
      </w:r>
      <w:r w:rsidR="007F6FB0" w:rsidRPr="00707B3B">
        <w:rPr>
          <w:rFonts w:ascii="Arial" w:hAnsi="Arial" w:cs="Arial"/>
          <w:color w:val="000000" w:themeColor="text1"/>
          <w:sz w:val="20"/>
          <w:szCs w:val="20"/>
        </w:rPr>
        <w:t xml:space="preserve"> </w:t>
      </w:r>
      <w:r w:rsidR="00E80563" w:rsidRPr="00707B3B">
        <w:rPr>
          <w:rFonts w:ascii="Arial" w:hAnsi="Arial" w:cs="Arial"/>
          <w:color w:val="000000" w:themeColor="text1"/>
          <w:sz w:val="20"/>
          <w:szCs w:val="20"/>
        </w:rPr>
        <w:t>E</w:t>
      </w:r>
      <w:r w:rsidR="007F6FB0" w:rsidRPr="00707B3B">
        <w:rPr>
          <w:rFonts w:ascii="Arial" w:hAnsi="Arial" w:cs="Arial"/>
          <w:color w:val="000000" w:themeColor="text1"/>
          <w:sz w:val="20"/>
          <w:szCs w:val="20"/>
        </w:rPr>
        <w:t>n las reglas de operación que expida e</w:t>
      </w:r>
      <w:r w:rsidR="00E80563" w:rsidRPr="00707B3B">
        <w:rPr>
          <w:rFonts w:ascii="Arial" w:hAnsi="Arial" w:cs="Arial"/>
          <w:color w:val="000000" w:themeColor="text1"/>
          <w:sz w:val="20"/>
          <w:szCs w:val="20"/>
        </w:rPr>
        <w:t xml:space="preserve">l Director Ejecutivo de la ASEA se establecerá su funcionamiento y se preverá la posibilidad de </w:t>
      </w:r>
      <w:r w:rsidRPr="00707B3B">
        <w:rPr>
          <w:rFonts w:ascii="Arial" w:hAnsi="Arial"/>
          <w:color w:val="000000" w:themeColor="text1"/>
          <w:sz w:val="20"/>
          <w:szCs w:val="20"/>
        </w:rPr>
        <w:t xml:space="preserve">invitar con voz, pero sin voto, a instituciones académicas, de investigación </w:t>
      </w:r>
      <w:r w:rsidR="00E96F26" w:rsidRPr="00707B3B">
        <w:rPr>
          <w:rFonts w:ascii="Arial" w:hAnsi="Arial"/>
          <w:color w:val="000000" w:themeColor="text1"/>
          <w:sz w:val="20"/>
          <w:szCs w:val="20"/>
        </w:rPr>
        <w:t>y/</w:t>
      </w:r>
      <w:r w:rsidRPr="00707B3B">
        <w:rPr>
          <w:rFonts w:ascii="Arial" w:hAnsi="Arial"/>
          <w:color w:val="000000" w:themeColor="text1"/>
          <w:sz w:val="20"/>
          <w:szCs w:val="20"/>
        </w:rPr>
        <w:t>o especialistas</w:t>
      </w:r>
      <w:r w:rsidR="005F0E33" w:rsidRPr="00707B3B">
        <w:rPr>
          <w:rFonts w:ascii="Arial" w:hAnsi="Arial"/>
          <w:color w:val="000000" w:themeColor="text1"/>
          <w:sz w:val="20"/>
          <w:szCs w:val="20"/>
        </w:rPr>
        <w:t xml:space="preserve"> en las diferentes áreas técnicas y cientí</w:t>
      </w:r>
      <w:r w:rsidR="00E96F26" w:rsidRPr="00707B3B">
        <w:rPr>
          <w:rFonts w:ascii="Arial" w:hAnsi="Arial"/>
          <w:color w:val="000000" w:themeColor="text1"/>
          <w:sz w:val="20"/>
          <w:szCs w:val="20"/>
        </w:rPr>
        <w:t>ficas de la cadena de valor del</w:t>
      </w:r>
      <w:r w:rsidR="005F0E33" w:rsidRPr="00707B3B">
        <w:rPr>
          <w:rFonts w:ascii="Arial" w:hAnsi="Arial"/>
          <w:color w:val="000000" w:themeColor="text1"/>
          <w:sz w:val="20"/>
          <w:szCs w:val="20"/>
        </w:rPr>
        <w:t xml:space="preserve"> Sector Hidrocarburos</w:t>
      </w:r>
      <w:r w:rsidRPr="00707B3B">
        <w:rPr>
          <w:rFonts w:ascii="Arial" w:hAnsi="Arial"/>
          <w:color w:val="000000" w:themeColor="text1"/>
          <w:sz w:val="20"/>
          <w:szCs w:val="20"/>
        </w:rPr>
        <w:t>, los cuales estarán obligados a firmar un acuerdo de confidencialidad con el Comité y a presentar, bajo protesta de decir verdad, carta de no conflict</w:t>
      </w:r>
      <w:r w:rsidR="005F0E33" w:rsidRPr="00707B3B">
        <w:rPr>
          <w:rFonts w:ascii="Arial" w:hAnsi="Arial"/>
          <w:color w:val="000000" w:themeColor="text1"/>
          <w:sz w:val="20"/>
          <w:szCs w:val="20"/>
        </w:rPr>
        <w:t>o de intere</w:t>
      </w:r>
      <w:r w:rsidRPr="00707B3B">
        <w:rPr>
          <w:rFonts w:ascii="Arial" w:hAnsi="Arial"/>
          <w:color w:val="000000" w:themeColor="text1"/>
          <w:sz w:val="20"/>
          <w:szCs w:val="20"/>
        </w:rPr>
        <w:t>s</w:t>
      </w:r>
      <w:r w:rsidR="005F0E33" w:rsidRPr="00707B3B">
        <w:rPr>
          <w:rFonts w:ascii="Arial" w:hAnsi="Arial"/>
          <w:color w:val="000000" w:themeColor="text1"/>
          <w:sz w:val="20"/>
          <w:szCs w:val="20"/>
        </w:rPr>
        <w:t>es</w:t>
      </w:r>
      <w:r w:rsidRPr="00707B3B">
        <w:rPr>
          <w:rFonts w:ascii="Arial" w:hAnsi="Arial"/>
          <w:color w:val="000000" w:themeColor="text1"/>
          <w:sz w:val="20"/>
          <w:szCs w:val="20"/>
        </w:rPr>
        <w:t xml:space="preserve"> en la que manifieste que no presta servic</w:t>
      </w:r>
      <w:r w:rsidR="005F0E33" w:rsidRPr="00707B3B">
        <w:rPr>
          <w:rFonts w:ascii="Arial" w:hAnsi="Arial"/>
          <w:color w:val="000000" w:themeColor="text1"/>
          <w:sz w:val="20"/>
          <w:szCs w:val="20"/>
        </w:rPr>
        <w:t>io alguno, directo o indirecto, a la Agencia o a los r</w:t>
      </w:r>
      <w:r w:rsidRPr="00707B3B">
        <w:rPr>
          <w:rFonts w:ascii="Arial" w:hAnsi="Arial"/>
          <w:color w:val="000000" w:themeColor="text1"/>
          <w:sz w:val="20"/>
          <w:szCs w:val="20"/>
        </w:rPr>
        <w:t>egulados.</w:t>
      </w:r>
    </w:p>
    <w:p w14:paraId="72591190" w14:textId="2A5CD5C0" w:rsidR="009D7504" w:rsidRPr="00707B3B" w:rsidRDefault="009D7504">
      <w:pPr>
        <w:rPr>
          <w:rFonts w:ascii="Arial" w:eastAsiaTheme="majorEastAsia" w:hAnsi="Arial" w:cs="Arial"/>
          <w:b/>
          <w:color w:val="000000" w:themeColor="text1"/>
          <w:sz w:val="20"/>
          <w:szCs w:val="20"/>
          <w:lang w:val="es-ES"/>
        </w:rPr>
      </w:pPr>
      <w:bookmarkStart w:id="363" w:name="_Toc474921619"/>
    </w:p>
    <w:p w14:paraId="5E03B4C7" w14:textId="4680E3D1" w:rsidR="00E70FD8" w:rsidRPr="00707B3B" w:rsidRDefault="00E70FD8" w:rsidP="00E70FD8">
      <w:pPr>
        <w:pStyle w:val="Ttulo1"/>
        <w:spacing w:before="0"/>
        <w:jc w:val="center"/>
        <w:rPr>
          <w:rFonts w:ascii="Arial" w:hAnsi="Arial" w:cs="Arial"/>
          <w:b/>
          <w:color w:val="000000" w:themeColor="text1"/>
          <w:sz w:val="20"/>
          <w:szCs w:val="20"/>
          <w:lang w:val="es-ES"/>
        </w:rPr>
      </w:pPr>
      <w:bookmarkStart w:id="364" w:name="_Toc475368400"/>
      <w:bookmarkStart w:id="365" w:name="_Toc476819540"/>
      <w:r w:rsidRPr="00707B3B">
        <w:rPr>
          <w:rFonts w:ascii="Arial" w:hAnsi="Arial" w:cs="Arial"/>
          <w:b/>
          <w:color w:val="000000" w:themeColor="text1"/>
          <w:sz w:val="20"/>
          <w:szCs w:val="20"/>
          <w:lang w:val="es-ES"/>
        </w:rPr>
        <w:t xml:space="preserve">TÍTULO </w:t>
      </w:r>
      <w:bookmarkEnd w:id="363"/>
      <w:r w:rsidRPr="00707B3B">
        <w:rPr>
          <w:rFonts w:ascii="Arial" w:hAnsi="Arial" w:cs="Arial"/>
          <w:b/>
          <w:color w:val="000000" w:themeColor="text1"/>
          <w:sz w:val="20"/>
          <w:szCs w:val="20"/>
          <w:lang w:val="es-ES"/>
        </w:rPr>
        <w:t>DÉCIMO</w:t>
      </w:r>
      <w:bookmarkEnd w:id="364"/>
      <w:bookmarkEnd w:id="365"/>
    </w:p>
    <w:p w14:paraId="4F3B0CAF" w14:textId="77777777" w:rsidR="00E70FD8" w:rsidRPr="00707B3B" w:rsidRDefault="00E70FD8" w:rsidP="00E70FD8">
      <w:pPr>
        <w:pStyle w:val="Ttulo1"/>
        <w:spacing w:before="0"/>
        <w:jc w:val="center"/>
        <w:rPr>
          <w:rFonts w:ascii="Arial" w:hAnsi="Arial" w:cs="Arial"/>
          <w:b/>
          <w:color w:val="000000" w:themeColor="text1"/>
          <w:sz w:val="20"/>
          <w:szCs w:val="20"/>
          <w:lang w:val="es-ES"/>
        </w:rPr>
      </w:pPr>
      <w:bookmarkStart w:id="366" w:name="_Toc474921620"/>
      <w:bookmarkStart w:id="367" w:name="_Toc475368401"/>
      <w:bookmarkStart w:id="368" w:name="_Toc476819541"/>
      <w:r w:rsidRPr="00707B3B">
        <w:rPr>
          <w:rFonts w:ascii="Arial" w:hAnsi="Arial" w:cs="Arial"/>
          <w:b/>
          <w:color w:val="000000" w:themeColor="text1"/>
          <w:sz w:val="20"/>
          <w:szCs w:val="20"/>
          <w:lang w:val="es-ES"/>
        </w:rPr>
        <w:t>Supervisión, Inspección y Vigilancia</w:t>
      </w:r>
      <w:bookmarkEnd w:id="366"/>
      <w:bookmarkEnd w:id="367"/>
      <w:bookmarkEnd w:id="368"/>
    </w:p>
    <w:p w14:paraId="27627FF9" w14:textId="77777777" w:rsidR="00E70FD8" w:rsidRPr="00707B3B" w:rsidRDefault="00E70FD8" w:rsidP="00E70FD8">
      <w:pPr>
        <w:jc w:val="both"/>
        <w:rPr>
          <w:rFonts w:ascii="Arial" w:hAnsi="Arial" w:cs="Arial"/>
          <w:color w:val="000000" w:themeColor="text1"/>
          <w:sz w:val="20"/>
          <w:szCs w:val="20"/>
          <w:lang w:val="es-ES"/>
        </w:rPr>
      </w:pPr>
    </w:p>
    <w:p w14:paraId="08D44A9A" w14:textId="77777777" w:rsidR="00E70FD8" w:rsidRPr="00707B3B" w:rsidRDefault="00E70FD8" w:rsidP="00E70FD8">
      <w:pPr>
        <w:pStyle w:val="Ttulo2"/>
        <w:spacing w:before="0"/>
        <w:jc w:val="center"/>
        <w:rPr>
          <w:rFonts w:ascii="Arial" w:hAnsi="Arial" w:cs="Arial"/>
          <w:b/>
          <w:color w:val="000000" w:themeColor="text1"/>
          <w:sz w:val="20"/>
          <w:szCs w:val="20"/>
          <w:lang w:val="es-ES"/>
        </w:rPr>
      </w:pPr>
      <w:bookmarkStart w:id="369" w:name="_Toc474921621"/>
      <w:bookmarkStart w:id="370" w:name="_Toc475368402"/>
      <w:bookmarkStart w:id="371" w:name="_Toc476819542"/>
      <w:r w:rsidRPr="00707B3B">
        <w:rPr>
          <w:rFonts w:ascii="Arial" w:hAnsi="Arial" w:cs="Arial"/>
          <w:b/>
          <w:color w:val="000000" w:themeColor="text1"/>
          <w:sz w:val="20"/>
          <w:szCs w:val="20"/>
          <w:lang w:val="es-ES"/>
        </w:rPr>
        <w:t>CAPÍTULO I</w:t>
      </w:r>
      <w:bookmarkEnd w:id="369"/>
      <w:bookmarkEnd w:id="370"/>
      <w:bookmarkEnd w:id="371"/>
    </w:p>
    <w:p w14:paraId="533EB2F0" w14:textId="77777777" w:rsidR="00E70FD8" w:rsidRPr="00707B3B" w:rsidRDefault="00E70FD8" w:rsidP="00E70FD8">
      <w:pPr>
        <w:pStyle w:val="Ttulo2"/>
        <w:spacing w:before="0"/>
        <w:jc w:val="center"/>
        <w:rPr>
          <w:rFonts w:ascii="Arial" w:hAnsi="Arial" w:cs="Arial"/>
          <w:b/>
          <w:color w:val="000000" w:themeColor="text1"/>
          <w:sz w:val="20"/>
          <w:szCs w:val="20"/>
          <w:lang w:val="es-ES"/>
        </w:rPr>
      </w:pPr>
      <w:bookmarkStart w:id="372" w:name="_Toc474921622"/>
      <w:bookmarkStart w:id="373" w:name="_Toc475368403"/>
      <w:bookmarkStart w:id="374" w:name="_Toc476819543"/>
      <w:r w:rsidRPr="00707B3B">
        <w:rPr>
          <w:rFonts w:ascii="Arial" w:hAnsi="Arial" w:cs="Arial"/>
          <w:b/>
          <w:color w:val="000000" w:themeColor="text1"/>
          <w:sz w:val="20"/>
          <w:szCs w:val="20"/>
          <w:lang w:val="es-ES"/>
        </w:rPr>
        <w:t>De la Supervisión</w:t>
      </w:r>
      <w:bookmarkEnd w:id="372"/>
      <w:bookmarkEnd w:id="373"/>
      <w:bookmarkEnd w:id="374"/>
      <w:r w:rsidRPr="00707B3B">
        <w:rPr>
          <w:rFonts w:ascii="Arial" w:hAnsi="Arial" w:cs="Arial"/>
          <w:b/>
          <w:color w:val="000000" w:themeColor="text1"/>
          <w:sz w:val="20"/>
          <w:szCs w:val="20"/>
          <w:lang w:val="es-ES"/>
        </w:rPr>
        <w:t xml:space="preserve"> </w:t>
      </w:r>
    </w:p>
    <w:p w14:paraId="2763757C" w14:textId="77777777" w:rsidR="00E70FD8" w:rsidRPr="00707B3B" w:rsidRDefault="00E70FD8" w:rsidP="00E70FD8">
      <w:pPr>
        <w:pStyle w:val="Sinespaciado"/>
        <w:rPr>
          <w:rFonts w:ascii="Arial" w:hAnsi="Arial" w:cs="Arial"/>
          <w:color w:val="000000" w:themeColor="text1"/>
          <w:sz w:val="20"/>
          <w:szCs w:val="20"/>
        </w:rPr>
      </w:pPr>
    </w:p>
    <w:p w14:paraId="2D9ED6C9" w14:textId="0D519223" w:rsidR="00E70FD8" w:rsidRPr="00707B3B" w:rsidRDefault="002E44B3" w:rsidP="00E70FD8">
      <w:pPr>
        <w:jc w:val="both"/>
        <w:rPr>
          <w:rFonts w:ascii="Arial" w:eastAsia="Calibri"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203</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w:t>
      </w:r>
      <w:r w:rsidR="00E70FD8" w:rsidRPr="00707B3B">
        <w:rPr>
          <w:rFonts w:ascii="Arial" w:eastAsia="Calibri" w:hAnsi="Arial" w:cs="Arial"/>
          <w:color w:val="000000" w:themeColor="text1"/>
          <w:sz w:val="20"/>
          <w:szCs w:val="20"/>
        </w:rPr>
        <w:t>Para los efectos de los Artículos 3, fracción XVI, y 5, fracciones III y VIII, de la Ley, la Agencia supervisará el cumplimiento que den los regulados a los ordenamientos legales, reglamentarios y normativos aplicables; a las autorizaciones, licencias, permisos y registros en materia de seguridad industrial, seguridad operativa y protección al medio ambiente del sector hidrocarburos; a las mejores prácticas y los estándares auto-declarados por el regulado, en las etapas de diseño, construcción, mantenimiento, operación, desmantelamiento y abandono de las instalaciones, así como las regulaciones técnicas, NOM y demás elementos y obligaciones que el regulado haya aportado y asumido en el Sistema de Administración presentado y autorizado.</w:t>
      </w:r>
    </w:p>
    <w:p w14:paraId="41A2B476" w14:textId="77777777" w:rsidR="00E70FD8" w:rsidRPr="00707B3B" w:rsidRDefault="00E70FD8" w:rsidP="00E70FD8">
      <w:pPr>
        <w:jc w:val="both"/>
        <w:rPr>
          <w:rFonts w:ascii="Arial" w:eastAsia="Calibri" w:hAnsi="Arial" w:cs="Arial"/>
          <w:color w:val="000000" w:themeColor="text1"/>
          <w:sz w:val="20"/>
          <w:szCs w:val="20"/>
        </w:rPr>
      </w:pPr>
    </w:p>
    <w:p w14:paraId="19F1EBBC" w14:textId="77777777" w:rsidR="00E70FD8" w:rsidRPr="00707B3B" w:rsidRDefault="00E70FD8" w:rsidP="00E70FD8">
      <w:pPr>
        <w:jc w:val="both"/>
        <w:rPr>
          <w:rFonts w:ascii="Arial" w:eastAsia="Calibri" w:hAnsi="Arial" w:cs="Arial"/>
          <w:color w:val="000000" w:themeColor="text1"/>
          <w:sz w:val="20"/>
          <w:szCs w:val="20"/>
        </w:rPr>
      </w:pPr>
      <w:r w:rsidRPr="00707B3B">
        <w:rPr>
          <w:rFonts w:ascii="Arial" w:eastAsia="Calibri" w:hAnsi="Arial" w:cs="Arial"/>
          <w:color w:val="000000" w:themeColor="text1"/>
          <w:sz w:val="20"/>
          <w:szCs w:val="20"/>
        </w:rPr>
        <w:t>Para lo anterior, la Agencia estará facultada para:</w:t>
      </w:r>
    </w:p>
    <w:p w14:paraId="70ED4F1B" w14:textId="77777777" w:rsidR="00E70FD8" w:rsidRPr="00707B3B" w:rsidRDefault="00E70FD8" w:rsidP="00E70FD8">
      <w:pPr>
        <w:jc w:val="both"/>
        <w:rPr>
          <w:rFonts w:ascii="Arial" w:eastAsia="Calibri" w:hAnsi="Arial" w:cs="Arial"/>
          <w:color w:val="000000" w:themeColor="text1"/>
          <w:sz w:val="20"/>
          <w:szCs w:val="20"/>
        </w:rPr>
      </w:pPr>
    </w:p>
    <w:p w14:paraId="5B00A768"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Sistematizar, analizar y evaluar de manera permanente los datos, documentación y en general cualquier información y elementos de convicción que la Agencia reciba de los regulados a través del Sistema de Administración o cualquier otro medio o instrumento;</w:t>
      </w:r>
    </w:p>
    <w:p w14:paraId="43233080" w14:textId="77777777" w:rsidR="00E70FD8" w:rsidRPr="00707B3B" w:rsidRDefault="00E70FD8" w:rsidP="00E70FD8">
      <w:pPr>
        <w:pStyle w:val="Sinespaciado"/>
        <w:ind w:left="720"/>
        <w:jc w:val="both"/>
        <w:rPr>
          <w:rFonts w:ascii="Arial" w:hAnsi="Arial" w:cs="Arial"/>
          <w:color w:val="000000" w:themeColor="text1"/>
          <w:sz w:val="20"/>
          <w:szCs w:val="20"/>
        </w:rPr>
      </w:pPr>
    </w:p>
    <w:p w14:paraId="380871AC"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Requerir datos, documentos y, en general, todo tipo de información, así como acceder a los programas, sistemas y bases de datos electrónicos de los regulados que formen parte del Sistema de Administración;</w:t>
      </w:r>
    </w:p>
    <w:p w14:paraId="36FD9ECA" w14:textId="77777777" w:rsidR="00E70FD8" w:rsidRPr="00707B3B" w:rsidRDefault="00E70FD8" w:rsidP="00E70FD8">
      <w:pPr>
        <w:pStyle w:val="Sinespaciado"/>
        <w:ind w:left="720"/>
        <w:jc w:val="both"/>
        <w:rPr>
          <w:rFonts w:ascii="Arial" w:hAnsi="Arial" w:cs="Arial"/>
          <w:color w:val="000000" w:themeColor="text1"/>
          <w:sz w:val="20"/>
          <w:szCs w:val="20"/>
        </w:rPr>
      </w:pPr>
    </w:p>
    <w:p w14:paraId="3AC173EA"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Solicitar, realizar y ordenar certificaciones, auditorías y verificaciones a través de terceros en los términos del presente Reglamento, y analizar y evaluar los datos, documentos y demás información que en ellos se genere;</w:t>
      </w:r>
    </w:p>
    <w:p w14:paraId="2A88AB41" w14:textId="77777777" w:rsidR="00E70FD8" w:rsidRPr="00707B3B" w:rsidRDefault="00E70FD8" w:rsidP="00E70FD8">
      <w:pPr>
        <w:pStyle w:val="Sinespaciado"/>
        <w:ind w:left="720"/>
        <w:jc w:val="both"/>
        <w:rPr>
          <w:rFonts w:ascii="Arial" w:hAnsi="Arial" w:cs="Arial"/>
          <w:color w:val="000000" w:themeColor="text1"/>
          <w:sz w:val="20"/>
          <w:szCs w:val="20"/>
        </w:rPr>
      </w:pPr>
    </w:p>
    <w:p w14:paraId="581EAEE2"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Requerir la exhibición de dictámenes, reportes técnicos, informes de pruebas, certificados o cualquier otro documento de evaluación de la conformidad emitidos por unidad de verificación, laboratorio de pruebas, laboratorio de calibración u organismo de certificación;</w:t>
      </w:r>
    </w:p>
    <w:p w14:paraId="2C27FEE0" w14:textId="77777777" w:rsidR="00E70FD8" w:rsidRPr="00707B3B" w:rsidRDefault="00E70FD8" w:rsidP="00E70FD8">
      <w:pPr>
        <w:pStyle w:val="Sinespaciado"/>
        <w:ind w:left="720"/>
        <w:jc w:val="both"/>
        <w:rPr>
          <w:rFonts w:ascii="Arial" w:hAnsi="Arial" w:cs="Arial"/>
          <w:color w:val="000000" w:themeColor="text1"/>
          <w:sz w:val="20"/>
          <w:szCs w:val="20"/>
        </w:rPr>
      </w:pPr>
    </w:p>
    <w:p w14:paraId="1569AAFF"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Llevar a cabo revisiones de escritorio o gabinete;</w:t>
      </w:r>
    </w:p>
    <w:p w14:paraId="11D1C764" w14:textId="77777777" w:rsidR="00E70FD8" w:rsidRPr="00707B3B" w:rsidRDefault="00E70FD8" w:rsidP="00E70FD8">
      <w:pPr>
        <w:pStyle w:val="Sinespaciado"/>
        <w:ind w:left="720"/>
        <w:jc w:val="both"/>
        <w:rPr>
          <w:rFonts w:ascii="Arial" w:hAnsi="Arial" w:cs="Arial"/>
          <w:color w:val="000000" w:themeColor="text1"/>
          <w:sz w:val="20"/>
          <w:szCs w:val="20"/>
        </w:rPr>
      </w:pPr>
    </w:p>
    <w:p w14:paraId="37DAF722"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Ordenar y practicar visitas de inspección a los regulados o visitas de verificación a los Terceros, en cualquiera de las materias competencia de la Agencia, a fin de identificar cumplimientos, inconsistencias, omisiones y probables incumplimientos;</w:t>
      </w:r>
    </w:p>
    <w:p w14:paraId="6647A8D8" w14:textId="77777777" w:rsidR="00E70FD8" w:rsidRPr="00707B3B" w:rsidRDefault="00E70FD8" w:rsidP="00E70FD8">
      <w:pPr>
        <w:pStyle w:val="Sinespaciado"/>
        <w:ind w:left="720"/>
        <w:jc w:val="both"/>
        <w:rPr>
          <w:rFonts w:ascii="Arial" w:hAnsi="Arial" w:cs="Arial"/>
          <w:color w:val="000000" w:themeColor="text1"/>
          <w:sz w:val="20"/>
          <w:szCs w:val="20"/>
        </w:rPr>
      </w:pPr>
    </w:p>
    <w:p w14:paraId="662549F9"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Solicitar a los terceros aprobados como unidad de verificación, laboratorio de pruebas o calibración u organismo de certificación en materia de hidrocarburos, auxilien a la Agencia en las inspecciones y supervisiones que ésta emprenda a las instalaciones, equipos, procesos, métodos y cualquier otro relacionado con las actividades de los regulados;</w:t>
      </w:r>
    </w:p>
    <w:p w14:paraId="3F93B7B0" w14:textId="77777777" w:rsidR="00E70FD8" w:rsidRPr="00707B3B" w:rsidRDefault="00E70FD8" w:rsidP="00E70FD8">
      <w:pPr>
        <w:pStyle w:val="Sinespaciado"/>
        <w:ind w:left="720"/>
        <w:jc w:val="both"/>
        <w:rPr>
          <w:rFonts w:ascii="Arial" w:hAnsi="Arial" w:cs="Arial"/>
          <w:color w:val="000000" w:themeColor="text1"/>
          <w:sz w:val="20"/>
          <w:szCs w:val="20"/>
        </w:rPr>
      </w:pPr>
    </w:p>
    <w:p w14:paraId="20FAB9CD"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Requerir e instruir la comparecencia de representantes de los regulados, así como del personal responsable de implementación, administración y mejora del Sistema de Administración, </w:t>
      </w:r>
    </w:p>
    <w:p w14:paraId="4DB69F4D" w14:textId="77777777" w:rsidR="00E70FD8" w:rsidRPr="00707B3B" w:rsidRDefault="00E70FD8" w:rsidP="00E70FD8">
      <w:pPr>
        <w:pStyle w:val="Prrafodelista"/>
        <w:rPr>
          <w:rFonts w:ascii="Arial" w:hAnsi="Arial" w:cs="Arial"/>
          <w:color w:val="000000" w:themeColor="text1"/>
          <w:sz w:val="20"/>
          <w:szCs w:val="20"/>
        </w:rPr>
      </w:pPr>
    </w:p>
    <w:p w14:paraId="720A1ECB"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Realizar acciones de vigilancia en los términos de este Reglamento, y</w:t>
      </w:r>
    </w:p>
    <w:p w14:paraId="094C3913" w14:textId="77777777" w:rsidR="00E70FD8" w:rsidRPr="00707B3B" w:rsidRDefault="00E70FD8" w:rsidP="00E70FD8">
      <w:pPr>
        <w:pStyle w:val="Sinespaciado"/>
        <w:jc w:val="both"/>
        <w:rPr>
          <w:rFonts w:ascii="Arial" w:hAnsi="Arial" w:cs="Arial"/>
          <w:color w:val="000000" w:themeColor="text1"/>
          <w:sz w:val="20"/>
          <w:szCs w:val="20"/>
        </w:rPr>
      </w:pPr>
    </w:p>
    <w:p w14:paraId="4C3653F6" w14:textId="77777777" w:rsidR="00E70FD8" w:rsidRPr="00707B3B" w:rsidRDefault="00E70FD8" w:rsidP="00D81914">
      <w:pPr>
        <w:pStyle w:val="Sinespaciado"/>
        <w:numPr>
          <w:ilvl w:val="0"/>
          <w:numId w:val="100"/>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Realizar todas las diligencias que estime necesarias a fin de comprobar el cumplimiento de obligaciones de los regulados en las materias competencia de la Agencia.</w:t>
      </w:r>
    </w:p>
    <w:p w14:paraId="5B3FD7D6" w14:textId="77777777" w:rsidR="00E70FD8" w:rsidRPr="00707B3B" w:rsidRDefault="00E70FD8" w:rsidP="00E70FD8">
      <w:pPr>
        <w:pStyle w:val="Sinespaciado"/>
        <w:jc w:val="both"/>
        <w:rPr>
          <w:rFonts w:ascii="Arial" w:hAnsi="Arial" w:cs="Arial"/>
          <w:color w:val="000000" w:themeColor="text1"/>
          <w:sz w:val="20"/>
          <w:szCs w:val="20"/>
        </w:rPr>
      </w:pPr>
    </w:p>
    <w:p w14:paraId="3B4813EB" w14:textId="35E7BAA6" w:rsidR="00E70FD8" w:rsidRPr="00707B3B" w:rsidRDefault="002E44B3"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204</w:t>
      </w:r>
      <w:r w:rsidR="00E70FD8" w:rsidRPr="00707B3B">
        <w:rPr>
          <w:rFonts w:ascii="Arial" w:hAnsi="Arial" w:cs="Arial"/>
          <w:b/>
          <w:color w:val="000000" w:themeColor="text1"/>
          <w:sz w:val="20"/>
          <w:szCs w:val="20"/>
        </w:rPr>
        <w:t xml:space="preserve">.- </w:t>
      </w:r>
      <w:r w:rsidR="00E70FD8" w:rsidRPr="00707B3B">
        <w:rPr>
          <w:rFonts w:ascii="Arial" w:hAnsi="Arial" w:cs="Arial"/>
          <w:color w:val="000000" w:themeColor="text1"/>
          <w:sz w:val="20"/>
          <w:szCs w:val="20"/>
        </w:rPr>
        <w:t xml:space="preserve">Si como resultado del análisis y evaluación de los datos, documentación e información que proporcionen los regulados, la Agencia considera que es necesario contar con mayor información o bien aclarar, ampliar o profundizar cualquier aspecto, la Agencia podrá allegarse de mayor información mediante el ejercicio de las facultades previstas en el artículo anterior. </w:t>
      </w:r>
    </w:p>
    <w:p w14:paraId="5730FCC8" w14:textId="77777777" w:rsidR="00E70FD8" w:rsidRPr="00707B3B" w:rsidRDefault="00E70FD8" w:rsidP="00E70FD8">
      <w:pPr>
        <w:pStyle w:val="Sinespaciado"/>
        <w:jc w:val="both"/>
        <w:rPr>
          <w:rFonts w:ascii="Arial" w:hAnsi="Arial" w:cs="Arial"/>
          <w:color w:val="000000" w:themeColor="text1"/>
          <w:sz w:val="20"/>
          <w:szCs w:val="20"/>
        </w:rPr>
      </w:pPr>
    </w:p>
    <w:p w14:paraId="0D5E5967" w14:textId="3A89E872"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205</w:t>
      </w:r>
      <w:r w:rsidRPr="00707B3B">
        <w:rPr>
          <w:rFonts w:ascii="Arial" w:hAnsi="Arial" w:cs="Arial"/>
          <w:b/>
          <w:color w:val="000000" w:themeColor="text1"/>
          <w:sz w:val="20"/>
          <w:szCs w:val="20"/>
        </w:rPr>
        <w:t>.-</w:t>
      </w:r>
      <w:r w:rsidR="00675486" w:rsidRPr="00707B3B">
        <w:rPr>
          <w:rFonts w:ascii="Arial" w:hAnsi="Arial" w:cs="Arial"/>
          <w:b/>
          <w:color w:val="000000" w:themeColor="text1"/>
          <w:sz w:val="20"/>
          <w:szCs w:val="20"/>
        </w:rPr>
        <w:t xml:space="preserve"> </w:t>
      </w:r>
      <w:r w:rsidRPr="00707B3B">
        <w:rPr>
          <w:rFonts w:ascii="Arial" w:hAnsi="Arial" w:cs="Arial"/>
          <w:color w:val="000000" w:themeColor="text1"/>
          <w:sz w:val="20"/>
          <w:szCs w:val="20"/>
        </w:rPr>
        <w:t xml:space="preserve">Si del ejercicio de las facultades de supervisión se identifican hallazgos, inconsistencias, omisiones o probables incumplimientos, la Agencia notificará lo conducente al </w:t>
      </w:r>
      <w:r w:rsidR="007D49AF" w:rsidRPr="00707B3B">
        <w:rPr>
          <w:rFonts w:ascii="Arial" w:hAnsi="Arial" w:cs="Arial"/>
          <w:color w:val="000000" w:themeColor="text1"/>
          <w:sz w:val="20"/>
          <w:szCs w:val="20"/>
        </w:rPr>
        <w:t>r</w:t>
      </w:r>
      <w:r w:rsidRPr="00707B3B">
        <w:rPr>
          <w:rFonts w:ascii="Arial" w:hAnsi="Arial" w:cs="Arial"/>
          <w:color w:val="000000" w:themeColor="text1"/>
          <w:sz w:val="20"/>
          <w:szCs w:val="20"/>
        </w:rPr>
        <w:t>egulado, para que éste en un plazo máximo de cinco días hábiles contados a partir de la notificación respectiva:</w:t>
      </w:r>
    </w:p>
    <w:p w14:paraId="7798889A" w14:textId="77777777" w:rsidR="00E70FD8" w:rsidRPr="00707B3B" w:rsidRDefault="00E70FD8" w:rsidP="00E70FD8">
      <w:pPr>
        <w:pStyle w:val="Sinespaciado"/>
        <w:jc w:val="both"/>
        <w:rPr>
          <w:rFonts w:ascii="Arial" w:hAnsi="Arial" w:cs="Arial"/>
          <w:color w:val="000000" w:themeColor="text1"/>
          <w:sz w:val="20"/>
          <w:szCs w:val="20"/>
        </w:rPr>
      </w:pPr>
    </w:p>
    <w:p w14:paraId="31BD6106" w14:textId="77777777" w:rsidR="00E70FD8" w:rsidRPr="00707B3B" w:rsidRDefault="00E70FD8" w:rsidP="00D81914">
      <w:pPr>
        <w:pStyle w:val="Sinespaciado"/>
        <w:numPr>
          <w:ilvl w:val="0"/>
          <w:numId w:val="101"/>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Rinda un informe en el que manifieste y proporcione los elementos que considere suficientes para acreditar el cumplimiento de sus obligaciones, o</w:t>
      </w:r>
    </w:p>
    <w:p w14:paraId="493FFE5E" w14:textId="77777777" w:rsidR="00E70FD8" w:rsidRPr="00707B3B" w:rsidRDefault="00E70FD8" w:rsidP="00E70FD8">
      <w:pPr>
        <w:pStyle w:val="Sinespaciado"/>
        <w:ind w:left="993"/>
        <w:jc w:val="both"/>
        <w:rPr>
          <w:rFonts w:ascii="Arial" w:hAnsi="Arial" w:cs="Arial"/>
          <w:color w:val="000000" w:themeColor="text1"/>
          <w:sz w:val="20"/>
          <w:szCs w:val="20"/>
        </w:rPr>
      </w:pPr>
    </w:p>
    <w:p w14:paraId="370E3829" w14:textId="77777777" w:rsidR="00E70FD8" w:rsidRPr="00707B3B" w:rsidRDefault="00E70FD8" w:rsidP="00D81914">
      <w:pPr>
        <w:pStyle w:val="Sinespaciado"/>
        <w:numPr>
          <w:ilvl w:val="0"/>
          <w:numId w:val="101"/>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Exhiba datos, documentos información y demás elementos de convicción que considere pertinente para subsanar las presuntas omisiones señaladas por la Agencia.</w:t>
      </w:r>
    </w:p>
    <w:p w14:paraId="378D58D5" w14:textId="77777777" w:rsidR="00E70FD8" w:rsidRPr="00707B3B" w:rsidRDefault="00E70FD8" w:rsidP="00E70FD8">
      <w:pPr>
        <w:pStyle w:val="Sinespaciado"/>
        <w:jc w:val="both"/>
        <w:rPr>
          <w:rFonts w:ascii="Arial" w:hAnsi="Arial" w:cs="Arial"/>
          <w:color w:val="000000" w:themeColor="text1"/>
          <w:sz w:val="20"/>
          <w:szCs w:val="20"/>
        </w:rPr>
      </w:pPr>
    </w:p>
    <w:p w14:paraId="4495B859" w14:textId="46BFF61C" w:rsidR="00E70FD8" w:rsidRPr="00707B3B" w:rsidRDefault="00E70FD8" w:rsidP="00E70FD8">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206</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Si con base en el informe y evidencia que proporcione el regulado en los términos del artículo anterior, la Agencia considera que prevalecen los presuntos incumplimientos u omisiones, la Agencia comunicará lo conducente al Regulado dentro del plazo de diez días hábiles contados a partir de la presentación del informe y la evidencia.</w:t>
      </w:r>
    </w:p>
    <w:p w14:paraId="3ECE076C" w14:textId="77777777" w:rsidR="00E70FD8" w:rsidRPr="00707B3B" w:rsidRDefault="00E70FD8" w:rsidP="00E70FD8">
      <w:pPr>
        <w:spacing w:line="276" w:lineRule="auto"/>
        <w:jc w:val="both"/>
        <w:rPr>
          <w:rFonts w:ascii="Arial" w:hAnsi="Arial" w:cs="Arial"/>
          <w:color w:val="000000" w:themeColor="text1"/>
          <w:sz w:val="20"/>
          <w:szCs w:val="20"/>
        </w:rPr>
      </w:pPr>
    </w:p>
    <w:p w14:paraId="00FF92F4" w14:textId="77777777" w:rsidR="00E70FD8" w:rsidRPr="00707B3B" w:rsidRDefault="00E70FD8" w:rsidP="00E70FD8">
      <w:pPr>
        <w:jc w:val="both"/>
        <w:rPr>
          <w:rFonts w:ascii="Arial" w:hAnsi="Arial" w:cs="Arial"/>
          <w:color w:val="000000" w:themeColor="text1"/>
          <w:sz w:val="20"/>
          <w:szCs w:val="20"/>
        </w:rPr>
      </w:pPr>
      <w:r w:rsidRPr="00707B3B">
        <w:rPr>
          <w:rFonts w:ascii="Arial" w:hAnsi="Arial" w:cs="Arial"/>
          <w:color w:val="000000" w:themeColor="text1"/>
          <w:sz w:val="20"/>
          <w:szCs w:val="20"/>
        </w:rPr>
        <w:t>Al presentar el Informe, o bien, una vez recibida la comunicación previ</w:t>
      </w:r>
      <w:r w:rsidR="007D49AF" w:rsidRPr="00707B3B">
        <w:rPr>
          <w:rFonts w:ascii="Arial" w:hAnsi="Arial" w:cs="Arial"/>
          <w:color w:val="000000" w:themeColor="text1"/>
          <w:sz w:val="20"/>
          <w:szCs w:val="20"/>
        </w:rPr>
        <w:t>sta en el párrafo anterior, el r</w:t>
      </w:r>
      <w:r w:rsidRPr="00707B3B">
        <w:rPr>
          <w:rFonts w:ascii="Arial" w:hAnsi="Arial" w:cs="Arial"/>
          <w:color w:val="000000" w:themeColor="text1"/>
          <w:sz w:val="20"/>
          <w:szCs w:val="20"/>
        </w:rPr>
        <w:t xml:space="preserve">egulado podrá solicitar a la Agencia un plazo a fin subsanar o corregir las presuntas omisiones o incumplimientos. Para dichos efectos presentará las acciones a desarrollar y, en su caso, someterá a aprobación el Programa de corrección respectivo. </w:t>
      </w:r>
    </w:p>
    <w:p w14:paraId="67B55083" w14:textId="77777777" w:rsidR="00E70FD8" w:rsidRPr="00707B3B" w:rsidRDefault="00E70FD8" w:rsidP="00E70FD8">
      <w:pPr>
        <w:pStyle w:val="Sinespaciado"/>
        <w:spacing w:line="276" w:lineRule="auto"/>
        <w:jc w:val="both"/>
        <w:rPr>
          <w:rFonts w:ascii="Arial" w:hAnsi="Arial" w:cs="Arial"/>
          <w:color w:val="000000" w:themeColor="text1"/>
          <w:sz w:val="20"/>
          <w:szCs w:val="20"/>
        </w:rPr>
      </w:pPr>
    </w:p>
    <w:p w14:paraId="31DEA26F" w14:textId="77777777" w:rsidR="00E70FD8" w:rsidRPr="00707B3B" w:rsidRDefault="00E70FD8" w:rsidP="00E70FD8">
      <w:pPr>
        <w:jc w:val="both"/>
        <w:rPr>
          <w:rFonts w:ascii="Arial" w:hAnsi="Arial" w:cs="Arial"/>
          <w:color w:val="000000" w:themeColor="text1"/>
          <w:sz w:val="20"/>
          <w:szCs w:val="20"/>
        </w:rPr>
      </w:pPr>
      <w:r w:rsidRPr="00707B3B">
        <w:rPr>
          <w:rFonts w:ascii="Arial" w:hAnsi="Arial" w:cs="Arial"/>
          <w:color w:val="000000" w:themeColor="text1"/>
          <w:sz w:val="20"/>
          <w:szCs w:val="20"/>
        </w:rPr>
        <w:t>En respuesta a la solicitud del regulado, la Agencia podrá otorgar el plazo de hasta ciento ochenta días naturales para subsanar o corregir las presuntas omisiones e incumplimientos, siempre y cuando no exista Riesgo Crítico o riesgo inminente de desequilibrio ecológico. El plazo que se otorgue atenderá a la naturaleza del incumplimiento detectado.</w:t>
      </w:r>
    </w:p>
    <w:p w14:paraId="450A5065" w14:textId="77777777" w:rsidR="00E70FD8" w:rsidRPr="00707B3B" w:rsidRDefault="00E70FD8" w:rsidP="00E70FD8">
      <w:pPr>
        <w:jc w:val="both"/>
        <w:rPr>
          <w:rFonts w:ascii="Arial" w:hAnsi="Arial" w:cs="Arial"/>
          <w:color w:val="000000" w:themeColor="text1"/>
          <w:sz w:val="20"/>
          <w:szCs w:val="20"/>
          <w:lang w:val="es-MX"/>
        </w:rPr>
      </w:pPr>
    </w:p>
    <w:p w14:paraId="37BB04E3" w14:textId="48AFF780" w:rsidR="00E70FD8" w:rsidRPr="00707B3B" w:rsidRDefault="002E44B3"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207</w:t>
      </w:r>
      <w:r w:rsidR="00233E4A" w:rsidRPr="00707B3B">
        <w:rPr>
          <w:rFonts w:ascii="Arial" w:hAnsi="Arial" w:cs="Arial"/>
          <w:b/>
          <w:color w:val="000000" w:themeColor="text1"/>
          <w:sz w:val="20"/>
          <w:szCs w:val="20"/>
        </w:rPr>
        <w:t>.-</w:t>
      </w:r>
      <w:r w:rsidR="00233E4A" w:rsidRPr="00707B3B">
        <w:rPr>
          <w:rFonts w:ascii="Arial" w:hAnsi="Arial" w:cs="Arial"/>
          <w:color w:val="000000" w:themeColor="text1"/>
          <w:sz w:val="20"/>
          <w:szCs w:val="20"/>
        </w:rPr>
        <w:t xml:space="preserve"> </w:t>
      </w:r>
      <w:r w:rsidR="00E70FD8" w:rsidRPr="00707B3B">
        <w:rPr>
          <w:rFonts w:ascii="Arial" w:hAnsi="Arial" w:cs="Arial"/>
          <w:color w:val="000000" w:themeColor="text1"/>
          <w:sz w:val="20"/>
          <w:szCs w:val="20"/>
        </w:rPr>
        <w:t>La Agencia supervisará la ejecución del Programa de corrección, pudiendo ordenar en cualquier momento visitas de inspección y, en su caso, medidas de seguridad que procedan en los términos aplicables.</w:t>
      </w:r>
      <w:r w:rsidR="00233E4A" w:rsidRPr="00707B3B">
        <w:rPr>
          <w:rFonts w:ascii="Arial" w:hAnsi="Arial" w:cs="Arial"/>
          <w:color w:val="000000" w:themeColor="text1"/>
          <w:sz w:val="20"/>
          <w:szCs w:val="20"/>
        </w:rPr>
        <w:t xml:space="preserve"> </w:t>
      </w:r>
      <w:r w:rsidR="00E70FD8" w:rsidRPr="00707B3B">
        <w:rPr>
          <w:rFonts w:ascii="Arial" w:hAnsi="Arial" w:cs="Arial"/>
          <w:color w:val="000000" w:themeColor="text1"/>
          <w:sz w:val="20"/>
          <w:szCs w:val="20"/>
        </w:rPr>
        <w:t>En los casos en los que el regulado incurra en incumplimiento reiterado de sus obligaciones, la Agencia podrá inicia el procedimiento para imponer las sanciones que resulten aplicables, sin perjuicio de las facultades de la Agencia para imponer medidas de seguridad.</w:t>
      </w:r>
    </w:p>
    <w:p w14:paraId="1CB75C46" w14:textId="77777777" w:rsidR="00E70FD8" w:rsidRPr="00707B3B" w:rsidRDefault="00E70FD8" w:rsidP="00E70FD8">
      <w:pPr>
        <w:pStyle w:val="Sinespaciado"/>
        <w:jc w:val="both"/>
        <w:rPr>
          <w:rFonts w:ascii="Arial" w:hAnsi="Arial" w:cs="Arial"/>
          <w:color w:val="000000" w:themeColor="text1"/>
          <w:sz w:val="20"/>
          <w:szCs w:val="20"/>
        </w:rPr>
      </w:pPr>
    </w:p>
    <w:p w14:paraId="415B9ACF"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 xml:space="preserve">Para efectos del presente Reglamento se entiende como incumplimiento reiterado cuando el Regulado incumpla en dos o más ocasiones en un periodo de dos años con la misma obligación a su cargo prevista en </w:t>
      </w:r>
      <w:r w:rsidRPr="00707B3B">
        <w:rPr>
          <w:rFonts w:ascii="Arial" w:eastAsia="Calibri" w:hAnsi="Arial" w:cs="Arial"/>
          <w:color w:val="000000" w:themeColor="text1"/>
          <w:sz w:val="20"/>
          <w:szCs w:val="20"/>
        </w:rPr>
        <w:t>los ordenamientos legales, reglamentarios y normativos aplicables; a las autorizaciones, licencias, permisos y registros en materia de seguridad industrial, seguridad operativa y protección al medio ambiente del sector hidrocarburos; a las mejores prácticas y los estándares auto-declarados por el regulado, en las etapas de diseño, construcción, mantenimiento, operación, desmantelamiento y abandono de las instalaciones, así como las regulaciones técnicas, NOM y demás elementos y obligaciones que el regulado haya aportado y asumido en el Sistema de Administración presentado y autorizado.</w:t>
      </w:r>
    </w:p>
    <w:p w14:paraId="724EC592" w14:textId="77777777" w:rsidR="00E70FD8" w:rsidRPr="00707B3B" w:rsidRDefault="00E70FD8" w:rsidP="00E70FD8">
      <w:pPr>
        <w:jc w:val="both"/>
        <w:rPr>
          <w:rFonts w:ascii="Arial" w:hAnsi="Arial" w:cs="Arial"/>
          <w:color w:val="000000" w:themeColor="text1"/>
          <w:sz w:val="20"/>
          <w:szCs w:val="20"/>
        </w:rPr>
      </w:pPr>
    </w:p>
    <w:p w14:paraId="52FE7217" w14:textId="7D3C9D95" w:rsidR="00E70FD8" w:rsidRPr="00707B3B" w:rsidRDefault="00D6440C"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208</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En todo momento el regulado podrá corregir o subsanar de manera espontánea omisiones o incumplimientos en que hubiere incurrido a sus obligaciones en las materias de este reglamento, para lo cual proporcionará a la Agencia, los datos o información que prevé el presente Reglamento. </w:t>
      </w:r>
    </w:p>
    <w:p w14:paraId="066BC688" w14:textId="77777777" w:rsidR="00E70FD8" w:rsidRPr="00707B3B" w:rsidRDefault="00E70FD8" w:rsidP="00E70FD8">
      <w:pPr>
        <w:pStyle w:val="Sinespaciado"/>
        <w:jc w:val="both"/>
        <w:rPr>
          <w:rFonts w:ascii="Arial" w:hAnsi="Arial" w:cs="Arial"/>
          <w:color w:val="000000" w:themeColor="text1"/>
          <w:sz w:val="20"/>
          <w:szCs w:val="20"/>
        </w:rPr>
      </w:pPr>
    </w:p>
    <w:p w14:paraId="6FAC11A4" w14:textId="77777777" w:rsidR="00E70FD8" w:rsidRPr="00707B3B" w:rsidRDefault="00964E4A"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Se considerará que el r</w:t>
      </w:r>
      <w:r w:rsidR="00E70FD8" w:rsidRPr="00707B3B">
        <w:rPr>
          <w:rFonts w:ascii="Arial" w:hAnsi="Arial" w:cs="Arial"/>
          <w:color w:val="000000" w:themeColor="text1"/>
          <w:sz w:val="20"/>
          <w:szCs w:val="20"/>
        </w:rPr>
        <w:t>egulado corrige o subsana de manera espontánea omisiones e incumplimientos cuando cumpla con sus obligaciones sin que hubiere existido de manera previa una solicitud, notificación, requerimiento de información o emplazamiento emitido por la Agencia.</w:t>
      </w:r>
    </w:p>
    <w:p w14:paraId="372DB04C" w14:textId="77777777" w:rsidR="00E70FD8" w:rsidRPr="00707B3B" w:rsidRDefault="00E70FD8" w:rsidP="00E70FD8">
      <w:pPr>
        <w:jc w:val="both"/>
        <w:rPr>
          <w:rFonts w:ascii="Arial" w:hAnsi="Arial" w:cs="Arial"/>
          <w:color w:val="000000" w:themeColor="text1"/>
          <w:sz w:val="20"/>
          <w:szCs w:val="20"/>
        </w:rPr>
      </w:pPr>
    </w:p>
    <w:p w14:paraId="6ED126DA" w14:textId="6BC224D1" w:rsidR="00E70FD8" w:rsidRPr="00707B3B" w:rsidRDefault="00D6440C" w:rsidP="00E70FD8">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209</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Cuando sea sujeto de una No Conformidad en el procedimiento de </w:t>
      </w:r>
      <w:r w:rsidRPr="00707B3B">
        <w:rPr>
          <w:rFonts w:ascii="Arial" w:hAnsi="Arial" w:cs="Arial"/>
          <w:color w:val="000000" w:themeColor="text1"/>
          <w:sz w:val="20"/>
          <w:szCs w:val="20"/>
        </w:rPr>
        <w:t>evaluación correspondiente, el r</w:t>
      </w:r>
      <w:r w:rsidR="00E70FD8" w:rsidRPr="00707B3B">
        <w:rPr>
          <w:rFonts w:ascii="Arial" w:hAnsi="Arial" w:cs="Arial"/>
          <w:color w:val="000000" w:themeColor="text1"/>
          <w:sz w:val="20"/>
          <w:szCs w:val="20"/>
        </w:rPr>
        <w:t>egulado deberá comunicar a la Agencia tal circunstancia y proponer las acciones y plazos en que se comprometa a fin de dar cumplimiento con la normativa que se trate. En este supuesto la Agencia podrá iniciar una visita de inspección al Regulado en los términos de las disposiciones aplicables.</w:t>
      </w:r>
    </w:p>
    <w:p w14:paraId="68CC71D4" w14:textId="77777777" w:rsidR="00E70FD8" w:rsidRPr="00707B3B" w:rsidRDefault="00E70FD8" w:rsidP="00E70FD8">
      <w:pPr>
        <w:jc w:val="both"/>
        <w:rPr>
          <w:rFonts w:ascii="Arial" w:hAnsi="Arial" w:cs="Arial"/>
          <w:color w:val="000000" w:themeColor="text1"/>
          <w:sz w:val="20"/>
          <w:szCs w:val="20"/>
        </w:rPr>
      </w:pPr>
    </w:p>
    <w:p w14:paraId="0637BCF1" w14:textId="5554EB78" w:rsidR="00E70FD8" w:rsidRPr="00707B3B" w:rsidRDefault="00D6440C"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210</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Una vez que en tiempo y forma el regulado cumpla las acciones y el Programa de corrección aprobado, la Agencia procederá a cerrar el expediente abierto, sin imponer sanción.</w:t>
      </w:r>
    </w:p>
    <w:p w14:paraId="235824BF" w14:textId="77777777" w:rsidR="00E70FD8" w:rsidRPr="00707B3B" w:rsidRDefault="00E70FD8" w:rsidP="00E70FD8">
      <w:pPr>
        <w:pStyle w:val="Sinespaciado"/>
        <w:jc w:val="both"/>
        <w:rPr>
          <w:rFonts w:ascii="Arial" w:hAnsi="Arial" w:cs="Arial"/>
          <w:color w:val="000000" w:themeColor="text1"/>
          <w:sz w:val="20"/>
          <w:szCs w:val="20"/>
        </w:rPr>
      </w:pPr>
    </w:p>
    <w:p w14:paraId="078679E6" w14:textId="0F22F79D" w:rsidR="00964E4A" w:rsidRPr="00707B3B" w:rsidRDefault="00675486"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211</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w:t>
      </w:r>
      <w:r w:rsidR="00964E4A" w:rsidRPr="00707B3B">
        <w:rPr>
          <w:rFonts w:ascii="Arial" w:hAnsi="Arial" w:cs="Arial"/>
          <w:color w:val="000000" w:themeColor="text1"/>
          <w:sz w:val="20"/>
          <w:szCs w:val="20"/>
        </w:rPr>
        <w:t>La Agencia practicará visitas de inspección e iniciará el procedimiento para imponer la sanción que corresponda, s</w:t>
      </w:r>
      <w:r w:rsidR="00E70FD8" w:rsidRPr="00707B3B">
        <w:rPr>
          <w:rFonts w:ascii="Arial" w:hAnsi="Arial" w:cs="Arial"/>
          <w:color w:val="000000" w:themeColor="text1"/>
          <w:sz w:val="20"/>
          <w:szCs w:val="20"/>
        </w:rPr>
        <w:t>i el regulado</w:t>
      </w:r>
      <w:r w:rsidR="00964E4A" w:rsidRPr="00707B3B">
        <w:rPr>
          <w:rFonts w:ascii="Arial" w:hAnsi="Arial" w:cs="Arial"/>
          <w:color w:val="000000" w:themeColor="text1"/>
          <w:sz w:val="20"/>
          <w:szCs w:val="20"/>
        </w:rPr>
        <w:t>:</w:t>
      </w:r>
    </w:p>
    <w:p w14:paraId="4CFF1D1C" w14:textId="77777777" w:rsidR="00964E4A" w:rsidRPr="00707B3B" w:rsidRDefault="00964E4A" w:rsidP="00E70FD8">
      <w:pPr>
        <w:pStyle w:val="Sinespaciado"/>
        <w:jc w:val="both"/>
        <w:rPr>
          <w:rFonts w:ascii="Arial" w:hAnsi="Arial" w:cs="Arial"/>
          <w:color w:val="000000" w:themeColor="text1"/>
          <w:sz w:val="20"/>
          <w:szCs w:val="20"/>
        </w:rPr>
      </w:pPr>
    </w:p>
    <w:p w14:paraId="720C899E" w14:textId="77777777" w:rsidR="00964E4A" w:rsidRPr="00707B3B" w:rsidRDefault="00964E4A" w:rsidP="00D81914">
      <w:pPr>
        <w:pStyle w:val="Sinespaciado"/>
        <w:numPr>
          <w:ilvl w:val="0"/>
          <w:numId w:val="109"/>
        </w:numPr>
        <w:jc w:val="both"/>
        <w:rPr>
          <w:rFonts w:ascii="Arial" w:hAnsi="Arial" w:cs="Arial"/>
          <w:color w:val="000000" w:themeColor="text1"/>
          <w:sz w:val="20"/>
          <w:szCs w:val="20"/>
        </w:rPr>
      </w:pPr>
      <w:r w:rsidRPr="00707B3B">
        <w:rPr>
          <w:rFonts w:ascii="Arial" w:hAnsi="Arial" w:cs="Arial"/>
          <w:color w:val="000000" w:themeColor="text1"/>
          <w:sz w:val="20"/>
          <w:szCs w:val="20"/>
        </w:rPr>
        <w:t>O</w:t>
      </w:r>
      <w:r w:rsidR="00E70FD8" w:rsidRPr="00707B3B">
        <w:rPr>
          <w:rFonts w:ascii="Arial" w:hAnsi="Arial" w:cs="Arial"/>
          <w:color w:val="000000" w:themeColor="text1"/>
          <w:sz w:val="20"/>
          <w:szCs w:val="20"/>
        </w:rPr>
        <w:t xml:space="preserve">mite presentar en tiempo y forma el informe a que se refiere el artículo </w:t>
      </w:r>
      <w:r w:rsidRPr="00707B3B">
        <w:rPr>
          <w:rFonts w:ascii="Arial" w:hAnsi="Arial" w:cs="Arial"/>
          <w:color w:val="000000" w:themeColor="text1"/>
          <w:sz w:val="20"/>
          <w:szCs w:val="20"/>
        </w:rPr>
        <w:t>195</w:t>
      </w:r>
      <w:r w:rsidR="00E70FD8" w:rsidRPr="00707B3B">
        <w:rPr>
          <w:rFonts w:ascii="Arial" w:hAnsi="Arial" w:cs="Arial"/>
          <w:color w:val="000000" w:themeColor="text1"/>
          <w:sz w:val="20"/>
          <w:szCs w:val="20"/>
        </w:rPr>
        <w:t xml:space="preserve">; </w:t>
      </w:r>
    </w:p>
    <w:p w14:paraId="6608796B" w14:textId="77777777" w:rsidR="00964E4A" w:rsidRPr="00707B3B" w:rsidRDefault="00964E4A" w:rsidP="00964E4A">
      <w:pPr>
        <w:pStyle w:val="Sinespaciado"/>
        <w:ind w:left="1080"/>
        <w:jc w:val="both"/>
        <w:rPr>
          <w:rFonts w:ascii="Arial" w:hAnsi="Arial" w:cs="Arial"/>
          <w:color w:val="000000" w:themeColor="text1"/>
          <w:sz w:val="20"/>
          <w:szCs w:val="20"/>
        </w:rPr>
      </w:pPr>
    </w:p>
    <w:p w14:paraId="6E26E3FF" w14:textId="77777777" w:rsidR="00964E4A" w:rsidRPr="00707B3B" w:rsidRDefault="00964E4A" w:rsidP="00D81914">
      <w:pPr>
        <w:pStyle w:val="Sinespaciado"/>
        <w:numPr>
          <w:ilvl w:val="0"/>
          <w:numId w:val="109"/>
        </w:numPr>
        <w:jc w:val="both"/>
        <w:rPr>
          <w:rFonts w:ascii="Arial" w:hAnsi="Arial" w:cs="Arial"/>
          <w:color w:val="000000" w:themeColor="text1"/>
          <w:sz w:val="20"/>
          <w:szCs w:val="20"/>
        </w:rPr>
      </w:pPr>
      <w:r w:rsidRPr="00707B3B">
        <w:rPr>
          <w:rFonts w:ascii="Arial" w:hAnsi="Arial" w:cs="Arial"/>
          <w:color w:val="000000" w:themeColor="text1"/>
          <w:sz w:val="20"/>
          <w:szCs w:val="20"/>
        </w:rPr>
        <w:t>O</w:t>
      </w:r>
      <w:r w:rsidR="00E70FD8" w:rsidRPr="00707B3B">
        <w:rPr>
          <w:rFonts w:ascii="Arial" w:hAnsi="Arial" w:cs="Arial"/>
          <w:color w:val="000000" w:themeColor="text1"/>
          <w:sz w:val="20"/>
          <w:szCs w:val="20"/>
        </w:rPr>
        <w:t xml:space="preserve">mite proponer el Programa de corrección; </w:t>
      </w:r>
    </w:p>
    <w:p w14:paraId="65059D94" w14:textId="77777777" w:rsidR="00964E4A" w:rsidRPr="00707B3B" w:rsidRDefault="00964E4A" w:rsidP="00964E4A">
      <w:pPr>
        <w:pStyle w:val="Sinespaciado"/>
        <w:jc w:val="both"/>
        <w:rPr>
          <w:rFonts w:ascii="Arial" w:hAnsi="Arial" w:cs="Arial"/>
          <w:color w:val="000000" w:themeColor="text1"/>
          <w:sz w:val="20"/>
          <w:szCs w:val="20"/>
        </w:rPr>
      </w:pPr>
    </w:p>
    <w:p w14:paraId="237B1EFE" w14:textId="77777777" w:rsidR="00964E4A" w:rsidRPr="00707B3B" w:rsidRDefault="00964E4A" w:rsidP="00D81914">
      <w:pPr>
        <w:pStyle w:val="Sinespaciado"/>
        <w:numPr>
          <w:ilvl w:val="0"/>
          <w:numId w:val="109"/>
        </w:numPr>
        <w:jc w:val="both"/>
        <w:rPr>
          <w:rFonts w:ascii="Arial" w:hAnsi="Arial" w:cs="Arial"/>
          <w:color w:val="000000" w:themeColor="text1"/>
          <w:sz w:val="20"/>
          <w:szCs w:val="20"/>
        </w:rPr>
      </w:pPr>
      <w:r w:rsidRPr="00707B3B">
        <w:rPr>
          <w:rFonts w:ascii="Arial" w:hAnsi="Arial" w:cs="Arial"/>
          <w:color w:val="000000" w:themeColor="text1"/>
          <w:sz w:val="20"/>
          <w:szCs w:val="20"/>
        </w:rPr>
        <w:t>I</w:t>
      </w:r>
      <w:r w:rsidR="00E70FD8" w:rsidRPr="00707B3B">
        <w:rPr>
          <w:rFonts w:ascii="Arial" w:hAnsi="Arial" w:cs="Arial"/>
          <w:color w:val="000000" w:themeColor="text1"/>
          <w:sz w:val="20"/>
          <w:szCs w:val="20"/>
        </w:rPr>
        <w:t xml:space="preserve">ncumple con las acciones propuestas; </w:t>
      </w:r>
    </w:p>
    <w:p w14:paraId="4560C326" w14:textId="77777777" w:rsidR="00964E4A" w:rsidRPr="00707B3B" w:rsidRDefault="00964E4A" w:rsidP="00964E4A">
      <w:pPr>
        <w:pStyle w:val="Sinespaciado"/>
        <w:jc w:val="both"/>
        <w:rPr>
          <w:rFonts w:ascii="Arial" w:hAnsi="Arial" w:cs="Arial"/>
          <w:color w:val="000000" w:themeColor="text1"/>
          <w:sz w:val="20"/>
          <w:szCs w:val="20"/>
        </w:rPr>
      </w:pPr>
    </w:p>
    <w:p w14:paraId="2C2B7095" w14:textId="77777777" w:rsidR="00964E4A" w:rsidRPr="00707B3B" w:rsidRDefault="00964E4A" w:rsidP="00D81914">
      <w:pPr>
        <w:pStyle w:val="Sinespaciado"/>
        <w:numPr>
          <w:ilvl w:val="0"/>
          <w:numId w:val="109"/>
        </w:numPr>
        <w:jc w:val="both"/>
        <w:rPr>
          <w:rFonts w:ascii="Arial" w:hAnsi="Arial" w:cs="Arial"/>
          <w:color w:val="000000" w:themeColor="text1"/>
          <w:sz w:val="20"/>
          <w:szCs w:val="20"/>
        </w:rPr>
      </w:pPr>
      <w:r w:rsidRPr="00707B3B">
        <w:rPr>
          <w:rFonts w:ascii="Arial" w:hAnsi="Arial" w:cs="Arial"/>
          <w:color w:val="000000" w:themeColor="text1"/>
          <w:sz w:val="20"/>
          <w:szCs w:val="20"/>
        </w:rPr>
        <w:t>I</w:t>
      </w:r>
      <w:r w:rsidR="00E70FD8" w:rsidRPr="00707B3B">
        <w:rPr>
          <w:rFonts w:ascii="Arial" w:hAnsi="Arial" w:cs="Arial"/>
          <w:color w:val="000000" w:themeColor="text1"/>
          <w:sz w:val="20"/>
          <w:szCs w:val="20"/>
        </w:rPr>
        <w:t xml:space="preserve">ncumple el Programa de corrección aprobado, o </w:t>
      </w:r>
    </w:p>
    <w:p w14:paraId="198ACD90" w14:textId="77777777" w:rsidR="00964E4A" w:rsidRPr="00707B3B" w:rsidRDefault="00964E4A" w:rsidP="00964E4A">
      <w:pPr>
        <w:pStyle w:val="Sinespaciado"/>
        <w:jc w:val="both"/>
        <w:rPr>
          <w:rFonts w:ascii="Arial" w:hAnsi="Arial" w:cs="Arial"/>
          <w:color w:val="000000" w:themeColor="text1"/>
          <w:sz w:val="20"/>
          <w:szCs w:val="20"/>
        </w:rPr>
      </w:pPr>
    </w:p>
    <w:p w14:paraId="7CFCC116" w14:textId="77777777" w:rsidR="00E70FD8" w:rsidRPr="00707B3B" w:rsidRDefault="00964E4A" w:rsidP="00D81914">
      <w:pPr>
        <w:pStyle w:val="Sinespaciado"/>
        <w:numPr>
          <w:ilvl w:val="0"/>
          <w:numId w:val="109"/>
        </w:numPr>
        <w:jc w:val="both"/>
        <w:rPr>
          <w:rFonts w:ascii="Arial" w:hAnsi="Arial" w:cs="Arial"/>
          <w:color w:val="000000" w:themeColor="text1"/>
          <w:sz w:val="20"/>
          <w:szCs w:val="20"/>
        </w:rPr>
      </w:pPr>
      <w:r w:rsidRPr="00707B3B">
        <w:rPr>
          <w:rFonts w:ascii="Arial" w:hAnsi="Arial" w:cs="Arial"/>
          <w:color w:val="000000" w:themeColor="text1"/>
          <w:sz w:val="20"/>
          <w:szCs w:val="20"/>
        </w:rPr>
        <w:t>S</w:t>
      </w:r>
      <w:r w:rsidR="00E70FD8" w:rsidRPr="00707B3B">
        <w:rPr>
          <w:rFonts w:ascii="Arial" w:hAnsi="Arial" w:cs="Arial"/>
          <w:color w:val="000000" w:themeColor="text1"/>
          <w:sz w:val="20"/>
          <w:szCs w:val="20"/>
        </w:rPr>
        <w:t>e detecta que ha incumplido con otras obligaciones a su cargo,.</w:t>
      </w:r>
    </w:p>
    <w:p w14:paraId="0788568B" w14:textId="77777777" w:rsidR="00E70FD8" w:rsidRPr="00707B3B" w:rsidRDefault="00E70FD8" w:rsidP="00E70FD8">
      <w:pPr>
        <w:jc w:val="both"/>
        <w:rPr>
          <w:rFonts w:ascii="Arial" w:hAnsi="Arial" w:cs="Arial"/>
          <w:bCs/>
          <w:color w:val="000000" w:themeColor="text1"/>
          <w:sz w:val="20"/>
          <w:szCs w:val="20"/>
        </w:rPr>
      </w:pPr>
    </w:p>
    <w:p w14:paraId="146CB531" w14:textId="77777777" w:rsidR="00E70FD8" w:rsidRPr="00707B3B" w:rsidRDefault="00E70FD8" w:rsidP="00E70FD8">
      <w:pPr>
        <w:jc w:val="both"/>
        <w:rPr>
          <w:rFonts w:ascii="Arial" w:hAnsi="Arial" w:cs="Arial"/>
          <w:bCs/>
          <w:color w:val="000000" w:themeColor="text1"/>
          <w:sz w:val="20"/>
          <w:szCs w:val="20"/>
        </w:rPr>
      </w:pPr>
      <w:r w:rsidRPr="00707B3B">
        <w:rPr>
          <w:rFonts w:ascii="Arial" w:hAnsi="Arial" w:cs="Arial"/>
          <w:bCs/>
          <w:color w:val="000000" w:themeColor="text1"/>
          <w:sz w:val="20"/>
          <w:szCs w:val="20"/>
        </w:rPr>
        <w:t>Los procedimientos administrativos para sancionar se substanciarán conforme a la legislación que resulte aplicable y de acuerdo con lo establecido en el Titulo Décimo</w:t>
      </w:r>
      <w:r w:rsidR="00D6440C" w:rsidRPr="00707B3B">
        <w:rPr>
          <w:rFonts w:ascii="Arial" w:hAnsi="Arial" w:cs="Arial"/>
          <w:bCs/>
          <w:color w:val="000000" w:themeColor="text1"/>
          <w:sz w:val="20"/>
          <w:szCs w:val="20"/>
        </w:rPr>
        <w:t xml:space="preserve"> Primero</w:t>
      </w:r>
      <w:r w:rsidRPr="00707B3B">
        <w:rPr>
          <w:rFonts w:ascii="Arial" w:hAnsi="Arial" w:cs="Arial"/>
          <w:bCs/>
          <w:color w:val="000000" w:themeColor="text1"/>
          <w:sz w:val="20"/>
          <w:szCs w:val="20"/>
        </w:rPr>
        <w:t xml:space="preserve"> de este Reglamento. </w:t>
      </w:r>
    </w:p>
    <w:p w14:paraId="296FD019" w14:textId="77777777" w:rsidR="00E70FD8" w:rsidRPr="00707B3B" w:rsidRDefault="00E70FD8" w:rsidP="00E70FD8">
      <w:pPr>
        <w:pStyle w:val="Sinespaciado"/>
        <w:rPr>
          <w:rFonts w:ascii="Arial" w:hAnsi="Arial" w:cs="Arial"/>
          <w:color w:val="000000" w:themeColor="text1"/>
          <w:sz w:val="20"/>
          <w:szCs w:val="20"/>
        </w:rPr>
      </w:pPr>
    </w:p>
    <w:p w14:paraId="418F2ADF" w14:textId="77777777" w:rsidR="00E70FD8" w:rsidRPr="00707B3B" w:rsidRDefault="00E70FD8" w:rsidP="00E70FD8">
      <w:pPr>
        <w:pStyle w:val="Ttulo2"/>
        <w:spacing w:before="0"/>
        <w:jc w:val="center"/>
        <w:rPr>
          <w:rFonts w:ascii="Arial" w:hAnsi="Arial" w:cs="Arial"/>
          <w:b/>
          <w:color w:val="000000" w:themeColor="text1"/>
          <w:sz w:val="20"/>
          <w:szCs w:val="20"/>
          <w:lang w:val="es-ES"/>
        </w:rPr>
      </w:pPr>
      <w:bookmarkStart w:id="375" w:name="_Toc474921623"/>
      <w:bookmarkStart w:id="376" w:name="_Toc475368404"/>
      <w:bookmarkStart w:id="377" w:name="_Toc476819544"/>
      <w:r w:rsidRPr="00707B3B">
        <w:rPr>
          <w:rFonts w:ascii="Arial" w:hAnsi="Arial" w:cs="Arial"/>
          <w:b/>
          <w:color w:val="000000" w:themeColor="text1"/>
          <w:sz w:val="20"/>
          <w:szCs w:val="20"/>
          <w:lang w:val="es-ES"/>
        </w:rPr>
        <w:t>CAPÍTULO II</w:t>
      </w:r>
      <w:bookmarkEnd w:id="375"/>
      <w:bookmarkEnd w:id="376"/>
      <w:bookmarkEnd w:id="377"/>
    </w:p>
    <w:p w14:paraId="2C6C740C" w14:textId="77777777" w:rsidR="00E70FD8" w:rsidRPr="00707B3B" w:rsidRDefault="00E70FD8" w:rsidP="00E70FD8">
      <w:pPr>
        <w:pStyle w:val="Ttulo2"/>
        <w:spacing w:before="0"/>
        <w:jc w:val="center"/>
        <w:rPr>
          <w:rFonts w:ascii="Arial" w:hAnsi="Arial" w:cs="Arial"/>
          <w:b/>
          <w:color w:val="000000" w:themeColor="text1"/>
          <w:sz w:val="20"/>
          <w:szCs w:val="20"/>
          <w:lang w:val="es-ES"/>
        </w:rPr>
      </w:pPr>
      <w:bookmarkStart w:id="378" w:name="_Toc474921624"/>
      <w:bookmarkStart w:id="379" w:name="_Toc475368405"/>
      <w:bookmarkStart w:id="380" w:name="_Toc476819545"/>
      <w:r w:rsidRPr="00707B3B">
        <w:rPr>
          <w:rFonts w:ascii="Arial" w:hAnsi="Arial" w:cs="Arial"/>
          <w:b/>
          <w:color w:val="000000" w:themeColor="text1"/>
          <w:sz w:val="20"/>
          <w:szCs w:val="20"/>
          <w:lang w:val="es-ES"/>
        </w:rPr>
        <w:t>De la Inspección</w:t>
      </w:r>
      <w:bookmarkEnd w:id="378"/>
      <w:r w:rsidRPr="00707B3B">
        <w:rPr>
          <w:rFonts w:ascii="Arial" w:hAnsi="Arial" w:cs="Arial"/>
          <w:b/>
          <w:color w:val="000000" w:themeColor="text1"/>
          <w:sz w:val="20"/>
          <w:szCs w:val="20"/>
          <w:lang w:val="es-ES"/>
        </w:rPr>
        <w:t>, Verificación y Vigilancia</w:t>
      </w:r>
      <w:bookmarkEnd w:id="379"/>
      <w:bookmarkEnd w:id="380"/>
    </w:p>
    <w:p w14:paraId="57ACAB54" w14:textId="77777777" w:rsidR="00E70FD8" w:rsidRPr="00707B3B" w:rsidRDefault="00E70FD8" w:rsidP="00E70FD8">
      <w:pPr>
        <w:pStyle w:val="Sinespaciado"/>
        <w:jc w:val="both"/>
        <w:rPr>
          <w:rFonts w:ascii="Arial" w:hAnsi="Arial" w:cs="Arial"/>
          <w:color w:val="000000" w:themeColor="text1"/>
          <w:sz w:val="20"/>
          <w:szCs w:val="20"/>
          <w:lang w:val="es-ES"/>
        </w:rPr>
      </w:pPr>
    </w:p>
    <w:p w14:paraId="16358D7C" w14:textId="51C8EA60" w:rsidR="00E70FD8" w:rsidRPr="00707B3B" w:rsidRDefault="00233E4A"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212</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La Agencia podrá ordenar visitas de inspección para comprobar el cumplimiento que los Regulados den a los ordenamientos legales; reglamentarios y normativos aplicables; a las autorizaciones, licencias, permisos y registros en materia de seguridad industrial, seguridad operativa y protección al medio ambiente del sector hidrocarburos; a los estándares auto declarados por el Regulado, en las etapas de diseño, construcción, mantenimiento y operación de las instalaciones, así como las regulaciones técnicas, </w:t>
      </w:r>
      <w:r w:rsidR="00D6440C" w:rsidRPr="00707B3B">
        <w:rPr>
          <w:rFonts w:ascii="Arial" w:hAnsi="Arial" w:cs="Arial"/>
          <w:color w:val="000000" w:themeColor="text1"/>
          <w:sz w:val="20"/>
          <w:szCs w:val="20"/>
        </w:rPr>
        <w:t>NOM</w:t>
      </w:r>
      <w:r w:rsidR="00E70FD8" w:rsidRPr="00707B3B">
        <w:rPr>
          <w:rFonts w:ascii="Arial" w:hAnsi="Arial" w:cs="Arial"/>
          <w:color w:val="000000" w:themeColor="text1"/>
          <w:sz w:val="20"/>
          <w:szCs w:val="20"/>
        </w:rPr>
        <w:t xml:space="preserve"> y demás normativa que haya integrado el regulado en el Sistema de Administración presentado a la Agencia.</w:t>
      </w:r>
    </w:p>
    <w:p w14:paraId="1F818AF7" w14:textId="77777777" w:rsidR="00E70FD8" w:rsidRPr="00707B3B" w:rsidRDefault="00E70FD8" w:rsidP="00E70FD8">
      <w:pPr>
        <w:pStyle w:val="Sinespaciado"/>
        <w:jc w:val="both"/>
        <w:rPr>
          <w:rFonts w:ascii="Arial" w:hAnsi="Arial" w:cs="Arial"/>
          <w:color w:val="000000" w:themeColor="text1"/>
          <w:sz w:val="20"/>
          <w:szCs w:val="20"/>
        </w:rPr>
      </w:pPr>
    </w:p>
    <w:p w14:paraId="47BCF30E"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Las visitas de inspección se practicarán por los inspectores adscritos a la Agencia. En todo caso se deberá actuar conforme a las disposiciones aplicables y los principios del debido proceso.</w:t>
      </w:r>
    </w:p>
    <w:p w14:paraId="36C54B4F" w14:textId="77777777" w:rsidR="00E70FD8" w:rsidRPr="00707B3B" w:rsidRDefault="00E70FD8" w:rsidP="00E70FD8">
      <w:pPr>
        <w:pStyle w:val="Sinespaciado"/>
        <w:jc w:val="both"/>
        <w:rPr>
          <w:rFonts w:ascii="Arial" w:hAnsi="Arial" w:cs="Arial"/>
          <w:color w:val="000000" w:themeColor="text1"/>
          <w:sz w:val="20"/>
          <w:szCs w:val="20"/>
        </w:rPr>
      </w:pPr>
    </w:p>
    <w:p w14:paraId="49E6ECC4"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Las visitas de inspección ordinarias se practicarán en días y horas hábiles. Cuando inicien en horas hábiles, podrán concluirse en horas inhábiles sin necesidad de habilitación previa.</w:t>
      </w:r>
    </w:p>
    <w:p w14:paraId="3B15F797" w14:textId="77777777" w:rsidR="00E70FD8" w:rsidRPr="00707B3B" w:rsidRDefault="00E70FD8" w:rsidP="00E70FD8">
      <w:pPr>
        <w:pStyle w:val="Sinespaciado"/>
        <w:jc w:val="both"/>
        <w:rPr>
          <w:rFonts w:ascii="Arial" w:hAnsi="Arial" w:cs="Arial"/>
          <w:color w:val="000000" w:themeColor="text1"/>
          <w:sz w:val="20"/>
          <w:szCs w:val="20"/>
        </w:rPr>
      </w:pPr>
    </w:p>
    <w:p w14:paraId="54C83445"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Las visitas de inspección extraordinarias se practicarán en cualquier tiempo cuando existan quejas o denuncias, o cuando la Agencia así lo determine.</w:t>
      </w:r>
    </w:p>
    <w:p w14:paraId="1F8A21CC" w14:textId="77777777" w:rsidR="00E70FD8" w:rsidRPr="00707B3B" w:rsidRDefault="00E70FD8" w:rsidP="00E70FD8">
      <w:pPr>
        <w:pStyle w:val="Sinespaciado"/>
        <w:jc w:val="both"/>
        <w:rPr>
          <w:rFonts w:ascii="Arial" w:hAnsi="Arial" w:cs="Arial"/>
          <w:color w:val="000000" w:themeColor="text1"/>
          <w:sz w:val="20"/>
          <w:szCs w:val="20"/>
        </w:rPr>
      </w:pPr>
    </w:p>
    <w:p w14:paraId="113F43B6" w14:textId="2284CC7D" w:rsidR="00E70FD8" w:rsidRPr="00707B3B" w:rsidRDefault="00233E4A"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213</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La Agencia podrá practicar visitas de verificación a los terceros autorizados a efecto de constatar el cumplimiento de sus obligaciones legales y normativas. En este supuesto, las visitas de verificación se practicarán en términos de la LFMN y demás disposiciones jurídicas que resulten aplicables.</w:t>
      </w:r>
    </w:p>
    <w:p w14:paraId="43156439" w14:textId="77777777" w:rsidR="00E70FD8" w:rsidRPr="00707B3B" w:rsidRDefault="00E70FD8" w:rsidP="00E70FD8">
      <w:pPr>
        <w:pStyle w:val="Sinespaciado"/>
        <w:jc w:val="both"/>
        <w:rPr>
          <w:rFonts w:ascii="Arial" w:hAnsi="Arial" w:cs="Arial"/>
          <w:color w:val="000000" w:themeColor="text1"/>
          <w:sz w:val="20"/>
          <w:szCs w:val="20"/>
        </w:rPr>
      </w:pPr>
    </w:p>
    <w:p w14:paraId="26B2C702" w14:textId="7AB3C247" w:rsidR="00E70FD8" w:rsidRPr="00707B3B" w:rsidRDefault="00964E4A"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214</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Para la inspección y verificación referidas en el artículo anterior, la Agencia establecerá criterios internos de programación de dichos actos, tomando en consideración respecto del regulado el riesgo inherente de las instalaciones derivado de su historial de incidentes, accidentes, capacidad de producción, almacenamiento, antigüedad, pasivos ambientales, precedentes del tercero aprobado en cuanto al incumplimiento de sus obligaciones, incongruencias entre lo dictaminado por el tercero aprobado y los actos de inspección de la Agencia, y otros criterios que considere relevantes.</w:t>
      </w:r>
    </w:p>
    <w:p w14:paraId="33896B93" w14:textId="77777777" w:rsidR="00E70FD8" w:rsidRPr="00707B3B" w:rsidRDefault="00E70FD8" w:rsidP="00E70FD8">
      <w:pPr>
        <w:pStyle w:val="Sinespaciado"/>
        <w:jc w:val="both"/>
        <w:rPr>
          <w:rFonts w:ascii="Arial" w:hAnsi="Arial" w:cs="Arial"/>
          <w:color w:val="000000" w:themeColor="text1"/>
          <w:sz w:val="20"/>
          <w:szCs w:val="20"/>
        </w:rPr>
      </w:pPr>
    </w:p>
    <w:p w14:paraId="39F0A3B2" w14:textId="3F643C74" w:rsidR="00E70FD8" w:rsidRPr="00707B3B" w:rsidRDefault="00964E4A" w:rsidP="00E70FD8">
      <w:pPr>
        <w:jc w:val="both"/>
        <w:rPr>
          <w:rFonts w:ascii="Arial" w:hAnsi="Arial" w:cs="Arial"/>
          <w:color w:val="000000" w:themeColor="text1"/>
          <w:sz w:val="20"/>
          <w:szCs w:val="20"/>
          <w:lang w:val="es-MX" w:eastAsia="en-US"/>
        </w:rPr>
      </w:pPr>
      <w:r w:rsidRPr="00707B3B">
        <w:rPr>
          <w:rFonts w:ascii="Arial" w:hAnsi="Arial" w:cs="Arial"/>
          <w:b/>
          <w:color w:val="000000" w:themeColor="text1"/>
          <w:sz w:val="20"/>
          <w:szCs w:val="20"/>
          <w:lang w:val="es-MX" w:eastAsia="en-US"/>
        </w:rPr>
        <w:t xml:space="preserve">Artículo </w:t>
      </w:r>
      <w:r w:rsidR="00E80563" w:rsidRPr="00707B3B">
        <w:rPr>
          <w:rFonts w:ascii="Arial" w:hAnsi="Arial" w:cs="Arial"/>
          <w:b/>
          <w:color w:val="000000" w:themeColor="text1"/>
          <w:sz w:val="20"/>
          <w:szCs w:val="20"/>
          <w:lang w:val="es-MX" w:eastAsia="en-US"/>
        </w:rPr>
        <w:t>215</w:t>
      </w:r>
      <w:r w:rsidR="00E70FD8" w:rsidRPr="00707B3B">
        <w:rPr>
          <w:rFonts w:ascii="Arial" w:hAnsi="Arial" w:cs="Arial"/>
          <w:b/>
          <w:color w:val="000000" w:themeColor="text1"/>
          <w:sz w:val="20"/>
          <w:szCs w:val="20"/>
          <w:lang w:val="es-MX" w:eastAsia="en-US"/>
        </w:rPr>
        <w:t>.-</w:t>
      </w:r>
      <w:r w:rsidR="00E70FD8" w:rsidRPr="00707B3B">
        <w:rPr>
          <w:rFonts w:ascii="Arial" w:hAnsi="Arial" w:cs="Arial"/>
          <w:color w:val="000000" w:themeColor="text1"/>
          <w:sz w:val="20"/>
          <w:szCs w:val="20"/>
          <w:lang w:val="es-MX" w:eastAsia="en-US"/>
        </w:rPr>
        <w:t xml:space="preserve"> La Agencia podrá ordenar visitas de inspección para comprobar de manera simultánea el cumplimiento de los ordenamientos legales; reglamentarios y normativos aplicables y demás obligaciones de los Regulados en las materias de seguridad industrial, seguridad operativa y protección al medio ambiente del sector hidrocarburos. En todo caso se deberá actuar conforme a las disposiciones aplicables y los principios del debido proceso.</w:t>
      </w:r>
    </w:p>
    <w:p w14:paraId="5FC4AD78" w14:textId="77777777" w:rsidR="00E70FD8" w:rsidRPr="00707B3B" w:rsidRDefault="00E70FD8" w:rsidP="00E70FD8">
      <w:pPr>
        <w:pStyle w:val="Sinespaciado"/>
        <w:jc w:val="both"/>
        <w:rPr>
          <w:rFonts w:ascii="Arial" w:hAnsi="Arial" w:cs="Arial"/>
          <w:color w:val="000000" w:themeColor="text1"/>
          <w:sz w:val="20"/>
          <w:szCs w:val="20"/>
        </w:rPr>
      </w:pPr>
    </w:p>
    <w:p w14:paraId="173FAB37" w14:textId="78F53C20" w:rsidR="00E70FD8" w:rsidRPr="00707B3B" w:rsidRDefault="00964E4A" w:rsidP="00E70FD8">
      <w:pPr>
        <w:pStyle w:val="Sinespaciado"/>
        <w:jc w:val="both"/>
        <w:rPr>
          <w:rFonts w:ascii="Arial" w:hAnsi="Arial" w:cs="Arial"/>
          <w:strike/>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216</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Los regulados estarán obligados a permitir que los inspectores y el personal autorizado de la Agencia acceda a sus instalaciones y a proporcionar los medios y demás información y elementos de convicción que la Agencia requiera en ejercicio de sus facultades de supervisión y vigilancia, en las mismas condiciones en las que el personal del regulado maneja de manera habitual dichos medios o información en el sitio o instalación que corresponda.</w:t>
      </w:r>
    </w:p>
    <w:p w14:paraId="00980F90" w14:textId="77777777" w:rsidR="00E70FD8" w:rsidRPr="00707B3B" w:rsidRDefault="00E70FD8" w:rsidP="00E70FD8">
      <w:pPr>
        <w:pStyle w:val="Sinespaciado"/>
        <w:rPr>
          <w:rFonts w:ascii="Arial" w:hAnsi="Arial" w:cs="Arial"/>
          <w:color w:val="000000" w:themeColor="text1"/>
          <w:sz w:val="20"/>
          <w:szCs w:val="20"/>
        </w:rPr>
      </w:pPr>
    </w:p>
    <w:p w14:paraId="6499ABBA" w14:textId="5B7B75C5" w:rsidR="00E70FD8" w:rsidRPr="00707B3B" w:rsidRDefault="00964E4A"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217</w:t>
      </w:r>
      <w:r w:rsidR="00E70FD8" w:rsidRPr="00707B3B">
        <w:rPr>
          <w:rFonts w:ascii="Arial" w:hAnsi="Arial" w:cs="Arial"/>
          <w:b/>
          <w:color w:val="000000" w:themeColor="text1"/>
          <w:sz w:val="20"/>
          <w:szCs w:val="20"/>
        </w:rPr>
        <w:t xml:space="preserve">.- </w:t>
      </w:r>
      <w:r w:rsidR="00E70FD8" w:rsidRPr="00707B3B">
        <w:rPr>
          <w:rFonts w:ascii="Arial" w:hAnsi="Arial" w:cs="Arial"/>
          <w:color w:val="000000" w:themeColor="text1"/>
          <w:sz w:val="20"/>
          <w:szCs w:val="20"/>
        </w:rPr>
        <w:t>Los inspectores de la Agencia deberán presentar, al inicio de la visita, credencial vigente con fotografía que los identifique como servidor público y la orden de visita de inspección.</w:t>
      </w:r>
    </w:p>
    <w:p w14:paraId="765DE30C" w14:textId="77777777" w:rsidR="00E70FD8" w:rsidRPr="00707B3B" w:rsidRDefault="00E70FD8" w:rsidP="00E70FD8">
      <w:pPr>
        <w:pStyle w:val="Sinespaciado"/>
        <w:rPr>
          <w:rFonts w:ascii="Arial" w:hAnsi="Arial" w:cs="Arial"/>
          <w:color w:val="000000" w:themeColor="text1"/>
          <w:sz w:val="20"/>
          <w:szCs w:val="20"/>
        </w:rPr>
      </w:pPr>
    </w:p>
    <w:p w14:paraId="0ADC3EEB" w14:textId="07B14A0B" w:rsidR="00E70FD8" w:rsidRPr="00707B3B" w:rsidRDefault="00233E4A"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Art</w:t>
      </w:r>
      <w:r w:rsidR="00964E4A" w:rsidRPr="00707B3B">
        <w:rPr>
          <w:rFonts w:ascii="Arial" w:hAnsi="Arial" w:cs="Arial"/>
          <w:b/>
          <w:color w:val="000000" w:themeColor="text1"/>
          <w:sz w:val="20"/>
          <w:szCs w:val="20"/>
        </w:rPr>
        <w:t xml:space="preserve">ículo </w:t>
      </w:r>
      <w:r w:rsidR="00E80563" w:rsidRPr="00707B3B">
        <w:rPr>
          <w:rFonts w:ascii="Arial" w:hAnsi="Arial" w:cs="Arial"/>
          <w:b/>
          <w:color w:val="000000" w:themeColor="text1"/>
          <w:sz w:val="20"/>
          <w:szCs w:val="20"/>
        </w:rPr>
        <w:t>218</w:t>
      </w:r>
      <w:r w:rsidR="00E70FD8" w:rsidRPr="00707B3B">
        <w:rPr>
          <w:rFonts w:ascii="Arial" w:hAnsi="Arial" w:cs="Arial"/>
          <w:b/>
          <w:color w:val="000000" w:themeColor="text1"/>
          <w:sz w:val="20"/>
          <w:szCs w:val="20"/>
        </w:rPr>
        <w:t xml:space="preserve">.- </w:t>
      </w:r>
      <w:r w:rsidR="00E70FD8" w:rsidRPr="00707B3B">
        <w:rPr>
          <w:rFonts w:ascii="Arial" w:hAnsi="Arial" w:cs="Arial"/>
          <w:color w:val="000000" w:themeColor="text1"/>
          <w:sz w:val="20"/>
          <w:szCs w:val="20"/>
        </w:rPr>
        <w:t>En los casos en que la visita de inspección o verificación deba realizarse en días u horas inhábiles, la autoridad que corresponda asentará en la orden de visita las habilitaciones correspondientes, así como las causas y razones por las que resulta conveniente practicar dicha diligencia.</w:t>
      </w:r>
      <w:r w:rsidRPr="00707B3B">
        <w:rPr>
          <w:rFonts w:ascii="Arial" w:hAnsi="Arial" w:cs="Arial"/>
          <w:color w:val="000000" w:themeColor="text1"/>
          <w:sz w:val="20"/>
          <w:szCs w:val="20"/>
        </w:rPr>
        <w:t xml:space="preserve"> </w:t>
      </w:r>
      <w:r w:rsidR="00E70FD8" w:rsidRPr="00707B3B">
        <w:rPr>
          <w:rFonts w:ascii="Arial" w:hAnsi="Arial" w:cs="Arial"/>
          <w:color w:val="000000" w:themeColor="text1"/>
          <w:sz w:val="20"/>
          <w:szCs w:val="20"/>
        </w:rPr>
        <w:t>De no poderse practicar la visita de inspección por estar inaccesibles las instalaciones correspondientes, la autoridad deberá notificar al interesado o a su representante legal, conforme a lo dispuesto por la Ley Federal de Procedimiento Administrativo.</w:t>
      </w:r>
    </w:p>
    <w:p w14:paraId="3E668514" w14:textId="77777777" w:rsidR="00E70FD8" w:rsidRPr="00707B3B" w:rsidRDefault="00E70FD8" w:rsidP="00E70FD8">
      <w:pPr>
        <w:pStyle w:val="Sinespaciado"/>
        <w:rPr>
          <w:rFonts w:ascii="Arial" w:hAnsi="Arial" w:cs="Arial"/>
          <w:color w:val="000000" w:themeColor="text1"/>
          <w:sz w:val="20"/>
          <w:szCs w:val="20"/>
        </w:rPr>
      </w:pPr>
    </w:p>
    <w:p w14:paraId="7E0C2395" w14:textId="35299994" w:rsidR="00E70FD8" w:rsidRPr="00707B3B" w:rsidRDefault="00964E4A"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219</w:t>
      </w:r>
      <w:r w:rsidR="00E70FD8" w:rsidRPr="00707B3B">
        <w:rPr>
          <w:rFonts w:ascii="Arial" w:hAnsi="Arial" w:cs="Arial"/>
          <w:b/>
          <w:color w:val="000000" w:themeColor="text1"/>
          <w:sz w:val="20"/>
          <w:szCs w:val="20"/>
        </w:rPr>
        <w:t xml:space="preserve">.- </w:t>
      </w:r>
      <w:r w:rsidR="00E70FD8" w:rsidRPr="00707B3B">
        <w:rPr>
          <w:rFonts w:ascii="Arial" w:hAnsi="Arial" w:cs="Arial"/>
          <w:color w:val="000000" w:themeColor="text1"/>
          <w:sz w:val="20"/>
          <w:szCs w:val="20"/>
        </w:rPr>
        <w:t>A fin de constatar el cumplimiento de las disposiciones aplicables, los inspectores de la Agencia, durante el desarrollo de las visitas de inspección, podrán requerir lo siguiente:</w:t>
      </w:r>
    </w:p>
    <w:p w14:paraId="32BE0ABC" w14:textId="77777777" w:rsidR="00E70FD8" w:rsidRPr="00707B3B" w:rsidRDefault="00E70FD8" w:rsidP="00E70FD8">
      <w:pPr>
        <w:pStyle w:val="Sinespaciado"/>
        <w:rPr>
          <w:rFonts w:ascii="Arial" w:hAnsi="Arial" w:cs="Arial"/>
          <w:color w:val="000000" w:themeColor="text1"/>
          <w:sz w:val="20"/>
          <w:szCs w:val="20"/>
        </w:rPr>
      </w:pPr>
    </w:p>
    <w:p w14:paraId="3FAE8EA9" w14:textId="77777777" w:rsidR="00E70FD8" w:rsidRPr="00707B3B" w:rsidRDefault="00E70FD8" w:rsidP="00D81914">
      <w:pPr>
        <w:pStyle w:val="Sinespaciado"/>
        <w:numPr>
          <w:ilvl w:val="0"/>
          <w:numId w:val="10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 entrega de datos, documentos y, en general, todo tipo de información, así como el acceso a los sistemas de información electrónicos vinculados con el objeto de la visita;</w:t>
      </w:r>
    </w:p>
    <w:p w14:paraId="26A3C45C" w14:textId="77777777" w:rsidR="00E70FD8" w:rsidRPr="00707B3B" w:rsidRDefault="00E70FD8" w:rsidP="00E70FD8">
      <w:pPr>
        <w:pStyle w:val="Sinespaciado"/>
        <w:jc w:val="both"/>
        <w:rPr>
          <w:rFonts w:ascii="Arial" w:hAnsi="Arial" w:cs="Arial"/>
          <w:color w:val="000000" w:themeColor="text1"/>
          <w:sz w:val="20"/>
          <w:szCs w:val="20"/>
        </w:rPr>
      </w:pPr>
    </w:p>
    <w:p w14:paraId="73B0C487" w14:textId="77777777" w:rsidR="00E70FD8" w:rsidRPr="00707B3B" w:rsidRDefault="00E70FD8" w:rsidP="00D81914">
      <w:pPr>
        <w:pStyle w:val="Sinespaciado"/>
        <w:numPr>
          <w:ilvl w:val="0"/>
          <w:numId w:val="10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 exhibición de dictámenes, reportes técnicos, informes de pruebas, certificados o cualquier otro documento de Evaluación de la Conformidad emitidos por Unidad de Verificación, laboratorio de pruebas, laboratorio de calibración u organismo de certificación;</w:t>
      </w:r>
    </w:p>
    <w:p w14:paraId="5F705757" w14:textId="77777777" w:rsidR="00E70FD8" w:rsidRPr="00707B3B" w:rsidRDefault="00E70FD8" w:rsidP="00E70FD8">
      <w:pPr>
        <w:pStyle w:val="Sinespaciado"/>
        <w:jc w:val="both"/>
        <w:rPr>
          <w:rFonts w:ascii="Arial" w:hAnsi="Arial" w:cs="Arial"/>
          <w:color w:val="000000" w:themeColor="text1"/>
          <w:sz w:val="20"/>
          <w:szCs w:val="20"/>
        </w:rPr>
      </w:pPr>
    </w:p>
    <w:p w14:paraId="73D39ED0" w14:textId="77777777" w:rsidR="00E70FD8" w:rsidRPr="00707B3B" w:rsidRDefault="00E70FD8" w:rsidP="00D81914">
      <w:pPr>
        <w:pStyle w:val="Sinespaciado"/>
        <w:numPr>
          <w:ilvl w:val="0"/>
          <w:numId w:val="10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Que las personas aprobadas como Unidad de Verificación, laboratorio de pruebas u organismo de certificación en materia de hidrocarburos, efectúen revisiones a las instalaciones, equipos, procesos, métodos y cualquier otro relacionado con las actividades previstas en la Ley;</w:t>
      </w:r>
    </w:p>
    <w:p w14:paraId="18807538" w14:textId="77777777" w:rsidR="00E70FD8" w:rsidRPr="00707B3B" w:rsidRDefault="00E70FD8" w:rsidP="00E70FD8">
      <w:pPr>
        <w:pStyle w:val="Sinespaciado"/>
        <w:jc w:val="both"/>
        <w:rPr>
          <w:rFonts w:ascii="Arial" w:hAnsi="Arial" w:cs="Arial"/>
          <w:color w:val="000000" w:themeColor="text1"/>
          <w:sz w:val="20"/>
          <w:szCs w:val="20"/>
        </w:rPr>
      </w:pPr>
    </w:p>
    <w:p w14:paraId="131DAF4D" w14:textId="77777777" w:rsidR="00E70FD8" w:rsidRPr="00707B3B" w:rsidRDefault="00E70FD8" w:rsidP="00D81914">
      <w:pPr>
        <w:pStyle w:val="Sinespaciado"/>
        <w:numPr>
          <w:ilvl w:val="0"/>
          <w:numId w:val="10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 comparecencia de representantes, funcionarios, trabajadores, y empleados de los regulados cuyas funciones estén directamente relacionadas con el objeto y alcance de la visita de inspección, y</w:t>
      </w:r>
    </w:p>
    <w:p w14:paraId="74DADB29" w14:textId="77777777" w:rsidR="00E70FD8" w:rsidRPr="00707B3B" w:rsidRDefault="00E70FD8" w:rsidP="00E70FD8">
      <w:pPr>
        <w:pStyle w:val="Sinespaciado"/>
        <w:jc w:val="both"/>
        <w:rPr>
          <w:rFonts w:ascii="Arial" w:hAnsi="Arial" w:cs="Arial"/>
          <w:color w:val="000000" w:themeColor="text1"/>
          <w:sz w:val="20"/>
          <w:szCs w:val="20"/>
        </w:rPr>
      </w:pPr>
    </w:p>
    <w:p w14:paraId="0B16AAF6" w14:textId="77777777" w:rsidR="00E70FD8" w:rsidRPr="00707B3B" w:rsidRDefault="00E70FD8" w:rsidP="00D81914">
      <w:pPr>
        <w:pStyle w:val="Sinespaciado"/>
        <w:numPr>
          <w:ilvl w:val="0"/>
          <w:numId w:val="102"/>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La presentación de cualquier otro medio probatorio para acreditar el cumplimiento de las disposiciones aplicables.</w:t>
      </w:r>
    </w:p>
    <w:p w14:paraId="7FA9449A" w14:textId="77777777" w:rsidR="00E70FD8" w:rsidRPr="00707B3B" w:rsidRDefault="00E70FD8" w:rsidP="00E70FD8">
      <w:pPr>
        <w:pStyle w:val="Sinespaciado"/>
        <w:rPr>
          <w:rFonts w:ascii="Arial" w:hAnsi="Arial" w:cs="Arial"/>
          <w:b/>
          <w:color w:val="000000" w:themeColor="text1"/>
          <w:sz w:val="20"/>
          <w:szCs w:val="20"/>
        </w:rPr>
      </w:pPr>
    </w:p>
    <w:p w14:paraId="1BB9D2B7" w14:textId="4177DB28" w:rsidR="00E70FD8" w:rsidRPr="00707B3B" w:rsidRDefault="00ED7E89" w:rsidP="00E70FD8">
      <w:pPr>
        <w:pStyle w:val="Sinespaciado"/>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220</w:t>
      </w:r>
      <w:r w:rsidR="00E70FD8" w:rsidRPr="00707B3B">
        <w:rPr>
          <w:rFonts w:ascii="Arial" w:hAnsi="Arial" w:cs="Arial"/>
          <w:b/>
          <w:color w:val="000000" w:themeColor="text1"/>
          <w:sz w:val="20"/>
          <w:szCs w:val="20"/>
        </w:rPr>
        <w:t xml:space="preserve">.- </w:t>
      </w:r>
      <w:r w:rsidR="00E70FD8" w:rsidRPr="00707B3B">
        <w:rPr>
          <w:rFonts w:ascii="Arial" w:hAnsi="Arial" w:cs="Arial"/>
          <w:color w:val="000000" w:themeColor="text1"/>
          <w:sz w:val="20"/>
          <w:szCs w:val="20"/>
        </w:rPr>
        <w:t xml:space="preserve"> La orden de visita de inspección deberá contener:</w:t>
      </w:r>
    </w:p>
    <w:p w14:paraId="42D5793E" w14:textId="77777777" w:rsidR="00E70FD8" w:rsidRPr="00707B3B" w:rsidRDefault="00E70FD8" w:rsidP="00E70FD8">
      <w:pPr>
        <w:pStyle w:val="Sinespaciado"/>
        <w:rPr>
          <w:rFonts w:ascii="Arial" w:hAnsi="Arial" w:cs="Arial"/>
          <w:color w:val="000000" w:themeColor="text1"/>
          <w:sz w:val="20"/>
          <w:szCs w:val="20"/>
        </w:rPr>
      </w:pPr>
    </w:p>
    <w:p w14:paraId="1299134C" w14:textId="77777777" w:rsidR="00E70FD8" w:rsidRPr="00707B3B" w:rsidRDefault="00E70FD8" w:rsidP="00D81914">
      <w:pPr>
        <w:pStyle w:val="Sinespaciado"/>
        <w:numPr>
          <w:ilvl w:val="0"/>
          <w:numId w:val="10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Lugar y fecha de expedición;</w:t>
      </w:r>
    </w:p>
    <w:p w14:paraId="158600EF" w14:textId="77777777" w:rsidR="00E70FD8" w:rsidRPr="00707B3B" w:rsidRDefault="00E70FD8" w:rsidP="00E70FD8">
      <w:pPr>
        <w:pStyle w:val="Sinespaciado"/>
        <w:jc w:val="both"/>
        <w:rPr>
          <w:rFonts w:ascii="Arial" w:hAnsi="Arial" w:cs="Arial"/>
          <w:color w:val="000000" w:themeColor="text1"/>
          <w:sz w:val="20"/>
          <w:szCs w:val="20"/>
        </w:rPr>
      </w:pPr>
    </w:p>
    <w:p w14:paraId="50DE9EC0" w14:textId="77777777" w:rsidR="00E70FD8" w:rsidRPr="00707B3B" w:rsidRDefault="00E70FD8" w:rsidP="00D81914">
      <w:pPr>
        <w:pStyle w:val="Sinespaciado"/>
        <w:numPr>
          <w:ilvl w:val="0"/>
          <w:numId w:val="10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Número de expediente, en su caso;</w:t>
      </w:r>
    </w:p>
    <w:p w14:paraId="077D01FF" w14:textId="77777777" w:rsidR="00E70FD8" w:rsidRPr="00707B3B" w:rsidRDefault="00E70FD8" w:rsidP="00E70FD8">
      <w:pPr>
        <w:pStyle w:val="Sinespaciado"/>
        <w:jc w:val="both"/>
        <w:rPr>
          <w:rFonts w:ascii="Arial" w:hAnsi="Arial" w:cs="Arial"/>
          <w:color w:val="000000" w:themeColor="text1"/>
          <w:sz w:val="20"/>
          <w:szCs w:val="20"/>
        </w:rPr>
      </w:pPr>
    </w:p>
    <w:p w14:paraId="61C249BC" w14:textId="77777777" w:rsidR="00E70FD8" w:rsidRPr="00707B3B" w:rsidRDefault="00E70FD8" w:rsidP="00D81914">
      <w:pPr>
        <w:pStyle w:val="Sinespaciado"/>
        <w:numPr>
          <w:ilvl w:val="0"/>
          <w:numId w:val="10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Fundamentación y motivación;</w:t>
      </w:r>
    </w:p>
    <w:p w14:paraId="759390AD" w14:textId="77777777" w:rsidR="00E70FD8" w:rsidRPr="00707B3B" w:rsidRDefault="00E70FD8" w:rsidP="00E70FD8">
      <w:pPr>
        <w:pStyle w:val="Sinespaciado"/>
        <w:jc w:val="both"/>
        <w:rPr>
          <w:rFonts w:ascii="Arial" w:hAnsi="Arial" w:cs="Arial"/>
          <w:color w:val="000000" w:themeColor="text1"/>
          <w:sz w:val="20"/>
          <w:szCs w:val="20"/>
        </w:rPr>
      </w:pPr>
    </w:p>
    <w:p w14:paraId="392245D1" w14:textId="77777777" w:rsidR="00E70FD8" w:rsidRPr="00707B3B" w:rsidRDefault="00E70FD8" w:rsidP="00D81914">
      <w:pPr>
        <w:pStyle w:val="Sinespaciado"/>
        <w:numPr>
          <w:ilvl w:val="0"/>
          <w:numId w:val="10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Lugar o lugares en que se efectuará la visita de inspección;</w:t>
      </w:r>
    </w:p>
    <w:p w14:paraId="72DD3E43" w14:textId="77777777" w:rsidR="00E70FD8" w:rsidRPr="00707B3B" w:rsidRDefault="00E70FD8" w:rsidP="00E70FD8">
      <w:pPr>
        <w:pStyle w:val="Sinespaciado"/>
        <w:jc w:val="both"/>
        <w:rPr>
          <w:rFonts w:ascii="Arial" w:hAnsi="Arial" w:cs="Arial"/>
          <w:color w:val="000000" w:themeColor="text1"/>
          <w:sz w:val="20"/>
          <w:szCs w:val="20"/>
        </w:rPr>
      </w:pPr>
    </w:p>
    <w:p w14:paraId="2CAA7A4A" w14:textId="77777777" w:rsidR="00E70FD8" w:rsidRPr="00707B3B" w:rsidRDefault="00E70FD8" w:rsidP="00D81914">
      <w:pPr>
        <w:pStyle w:val="Sinespaciado"/>
        <w:numPr>
          <w:ilvl w:val="0"/>
          <w:numId w:val="10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Objeto y alcance de la visita de inspección, que comprenderá</w:t>
      </w:r>
      <w:r w:rsidR="00233E4A" w:rsidRPr="00707B3B">
        <w:rPr>
          <w:rFonts w:ascii="Arial" w:hAnsi="Arial" w:cs="Arial"/>
          <w:color w:val="000000" w:themeColor="text1"/>
          <w:sz w:val="20"/>
          <w:szCs w:val="20"/>
        </w:rPr>
        <w:t>,</w:t>
      </w:r>
      <w:r w:rsidRPr="00707B3B">
        <w:rPr>
          <w:rFonts w:ascii="Arial" w:hAnsi="Arial" w:cs="Arial"/>
          <w:color w:val="000000" w:themeColor="text1"/>
          <w:sz w:val="20"/>
          <w:szCs w:val="20"/>
        </w:rPr>
        <w:t xml:space="preserve"> entre otros aspectos</w:t>
      </w:r>
      <w:r w:rsidR="00233E4A" w:rsidRPr="00707B3B">
        <w:rPr>
          <w:rFonts w:ascii="Arial" w:hAnsi="Arial" w:cs="Arial"/>
          <w:color w:val="000000" w:themeColor="text1"/>
          <w:sz w:val="20"/>
          <w:szCs w:val="20"/>
        </w:rPr>
        <w:t>,</w:t>
      </w:r>
      <w:r w:rsidRPr="00707B3B">
        <w:rPr>
          <w:rFonts w:ascii="Arial" w:hAnsi="Arial" w:cs="Arial"/>
          <w:color w:val="000000" w:themeColor="text1"/>
          <w:sz w:val="20"/>
          <w:szCs w:val="20"/>
        </w:rPr>
        <w:t xml:space="preserve"> la comprobación del cumplimiento de las obligaciones contenidas en una o varias de las siguientes leyes: Ley de la Agencia Nacional de Seguridad Industrial y de Protección al Medio Ambiente del Sector Hidrocarburos; Ley de Hidrocarburos; Ley General del Equilibrio Ecológico y la Protección al Ambiente; Ley General para la Prevención y Gestión Integral de los Residuos; Ley General de Desarrollo Forestal Sustentable; Ley de Bioseguridad de Organismos Genéticamente Modificados; Ley Federal sobre Metrología y Normativización; Ley Federal de Procedimiento Administrativo, el presente Reglamento y las demás disposiciones jurídicas que resulten aplicables. </w:t>
      </w:r>
    </w:p>
    <w:p w14:paraId="23223CBB" w14:textId="77777777" w:rsidR="00E70FD8" w:rsidRPr="00707B3B" w:rsidRDefault="00E70FD8" w:rsidP="00E70FD8">
      <w:pPr>
        <w:pStyle w:val="Sinespaciado"/>
        <w:jc w:val="both"/>
        <w:rPr>
          <w:rFonts w:ascii="Arial" w:hAnsi="Arial" w:cs="Arial"/>
          <w:color w:val="000000" w:themeColor="text1"/>
          <w:sz w:val="20"/>
          <w:szCs w:val="20"/>
        </w:rPr>
      </w:pPr>
    </w:p>
    <w:p w14:paraId="73808F39" w14:textId="77777777" w:rsidR="00E70FD8" w:rsidRPr="00707B3B" w:rsidRDefault="00E70FD8" w:rsidP="00E70FD8">
      <w:pPr>
        <w:pStyle w:val="Sinespaciado"/>
        <w:ind w:left="993"/>
        <w:jc w:val="both"/>
        <w:rPr>
          <w:rFonts w:ascii="Arial" w:hAnsi="Arial" w:cs="Arial"/>
          <w:color w:val="000000" w:themeColor="text1"/>
          <w:sz w:val="20"/>
          <w:szCs w:val="20"/>
        </w:rPr>
      </w:pPr>
      <w:r w:rsidRPr="00707B3B">
        <w:rPr>
          <w:rFonts w:ascii="Arial" w:hAnsi="Arial" w:cs="Arial"/>
          <w:color w:val="000000" w:themeColor="text1"/>
          <w:sz w:val="20"/>
          <w:szCs w:val="20"/>
        </w:rPr>
        <w:t>Asimismo, el objeto y alcance de la visita podrá comprender la comprobación del cumplimiento de las condiciones previstas en las autorizaciones, licencias, permisos y registros en materia de seguridad industrial, seguridad operativa y protección al medio ambiente del sector hidrocarburos.</w:t>
      </w:r>
    </w:p>
    <w:p w14:paraId="26036DE0" w14:textId="77777777" w:rsidR="00E70FD8" w:rsidRPr="00707B3B" w:rsidRDefault="00E70FD8" w:rsidP="00E70FD8">
      <w:pPr>
        <w:pStyle w:val="Sinespaciado"/>
        <w:jc w:val="both"/>
        <w:rPr>
          <w:rFonts w:ascii="Arial" w:hAnsi="Arial" w:cs="Arial"/>
          <w:color w:val="000000" w:themeColor="text1"/>
          <w:sz w:val="20"/>
          <w:szCs w:val="20"/>
        </w:rPr>
      </w:pPr>
    </w:p>
    <w:p w14:paraId="6C9B0111" w14:textId="77777777" w:rsidR="00E70FD8" w:rsidRPr="00707B3B" w:rsidRDefault="00E70FD8" w:rsidP="00D81914">
      <w:pPr>
        <w:pStyle w:val="Sinespaciado"/>
        <w:numPr>
          <w:ilvl w:val="0"/>
          <w:numId w:val="10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Información que identifique al inspector o inspectores, y</w:t>
      </w:r>
    </w:p>
    <w:p w14:paraId="1184C916" w14:textId="77777777" w:rsidR="00E70FD8" w:rsidRPr="00707B3B" w:rsidRDefault="00E70FD8" w:rsidP="00E70FD8">
      <w:pPr>
        <w:pStyle w:val="Sinespaciado"/>
        <w:jc w:val="both"/>
        <w:rPr>
          <w:rFonts w:ascii="Arial" w:hAnsi="Arial" w:cs="Arial"/>
          <w:color w:val="000000" w:themeColor="text1"/>
          <w:sz w:val="20"/>
          <w:szCs w:val="20"/>
        </w:rPr>
      </w:pPr>
    </w:p>
    <w:p w14:paraId="2E2317A7" w14:textId="77777777" w:rsidR="00E70FD8" w:rsidRPr="00707B3B" w:rsidRDefault="00E70FD8" w:rsidP="00D81914">
      <w:pPr>
        <w:pStyle w:val="Sinespaciado"/>
        <w:numPr>
          <w:ilvl w:val="0"/>
          <w:numId w:val="103"/>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Cargo, nombre y firma autógrafa de la autoridad que expida la orden de visita de inspección.</w:t>
      </w:r>
    </w:p>
    <w:p w14:paraId="134F2029" w14:textId="77777777" w:rsidR="00E70FD8" w:rsidRPr="00707B3B" w:rsidRDefault="00E70FD8" w:rsidP="00E70FD8">
      <w:pPr>
        <w:pStyle w:val="Sinespaciado"/>
        <w:rPr>
          <w:rFonts w:ascii="Arial" w:hAnsi="Arial" w:cs="Arial"/>
          <w:color w:val="000000" w:themeColor="text1"/>
          <w:sz w:val="20"/>
          <w:szCs w:val="20"/>
        </w:rPr>
      </w:pPr>
    </w:p>
    <w:p w14:paraId="16AFC009" w14:textId="06FE2B7B" w:rsidR="00901A31" w:rsidRPr="00707B3B" w:rsidRDefault="00901A31" w:rsidP="00901A31">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221</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El objeto y alcance de la visita de inspección podrá comprender la comprobación de los elementos que la Agencia se hubiere allegado en ejercicio de sus facultades de supervisión y vigilancia. Para dichos efectos la Agencia deberá poner a la vista del regulado la información que proceda.</w:t>
      </w:r>
    </w:p>
    <w:p w14:paraId="6F66DBE1" w14:textId="77777777" w:rsidR="00901A31" w:rsidRPr="00707B3B" w:rsidRDefault="00901A31" w:rsidP="00901A31">
      <w:pPr>
        <w:pStyle w:val="Sinespaciado"/>
        <w:jc w:val="both"/>
        <w:rPr>
          <w:rFonts w:ascii="Arial" w:hAnsi="Arial" w:cs="Arial"/>
          <w:color w:val="000000" w:themeColor="text1"/>
          <w:sz w:val="20"/>
          <w:szCs w:val="20"/>
        </w:rPr>
      </w:pPr>
    </w:p>
    <w:p w14:paraId="5FA34C37" w14:textId="4A72ADF3" w:rsidR="00901A31" w:rsidRPr="00707B3B" w:rsidRDefault="00901A31" w:rsidP="00901A31">
      <w:pPr>
        <w:pStyle w:val="Sinespaciado"/>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222</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Únicamente se podrán levantar actas para el caso de flagrancia en el supuesto previsto en el artículo 167 de la LGDFS.</w:t>
      </w:r>
    </w:p>
    <w:p w14:paraId="32E22026" w14:textId="77777777" w:rsidR="00E70FD8" w:rsidRPr="00707B3B" w:rsidRDefault="00E70FD8" w:rsidP="00C67D55">
      <w:pPr>
        <w:pStyle w:val="Sinespaciado"/>
        <w:jc w:val="both"/>
        <w:rPr>
          <w:rFonts w:ascii="Arial" w:hAnsi="Arial" w:cs="Arial"/>
          <w:color w:val="000000" w:themeColor="text1"/>
          <w:sz w:val="20"/>
          <w:szCs w:val="20"/>
        </w:rPr>
      </w:pPr>
    </w:p>
    <w:p w14:paraId="27F81F82" w14:textId="7C422009" w:rsidR="00E70FD8" w:rsidRPr="00707B3B" w:rsidRDefault="00964E4A" w:rsidP="00E70FD8">
      <w:pPr>
        <w:jc w:val="both"/>
        <w:rPr>
          <w:rFonts w:ascii="Arial" w:hAnsi="Arial" w:cs="Arial"/>
          <w:snapToGrid w:val="0"/>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223</w:t>
      </w:r>
      <w:r w:rsidR="00E70FD8" w:rsidRPr="00707B3B">
        <w:rPr>
          <w:rFonts w:ascii="Arial" w:hAnsi="Arial" w:cs="Arial"/>
          <w:b/>
          <w:color w:val="000000" w:themeColor="text1"/>
          <w:sz w:val="20"/>
          <w:szCs w:val="20"/>
        </w:rPr>
        <w:t xml:space="preserve">.- </w:t>
      </w:r>
      <w:r w:rsidR="00E70FD8" w:rsidRPr="00707B3B">
        <w:rPr>
          <w:rFonts w:ascii="Arial" w:hAnsi="Arial" w:cs="Arial"/>
          <w:color w:val="000000" w:themeColor="text1"/>
          <w:sz w:val="20"/>
          <w:szCs w:val="20"/>
        </w:rPr>
        <w:t xml:space="preserve"> </w:t>
      </w:r>
      <w:r w:rsidR="00E70FD8" w:rsidRPr="00707B3B">
        <w:rPr>
          <w:rFonts w:ascii="Arial" w:hAnsi="Arial" w:cs="Arial"/>
          <w:color w:val="000000" w:themeColor="text1"/>
          <w:sz w:val="20"/>
          <w:szCs w:val="20"/>
          <w:lang w:val="es-MX" w:eastAsia="en-US"/>
        </w:rPr>
        <w:t>Al inicio de la visita de inspección, el visitado tendrá derecho a designar a dos personas que funjan como testigos de asistencia en el desarrollo de la misma. En caso de negativa o de que los designados no acepten fungir como testigos, el o los inspectores podrá designarlos, haciendo constar esta situación en el acta que al efecto se levante, sin que esta circunstancia invalide los efectos de la inspección</w:t>
      </w:r>
      <w:r w:rsidR="00E70FD8" w:rsidRPr="00707B3B">
        <w:rPr>
          <w:rFonts w:ascii="Arial" w:hAnsi="Arial" w:cs="Arial"/>
          <w:snapToGrid w:val="0"/>
          <w:color w:val="000000" w:themeColor="text1"/>
          <w:sz w:val="20"/>
          <w:szCs w:val="20"/>
        </w:rPr>
        <w:t xml:space="preserve">. </w:t>
      </w:r>
    </w:p>
    <w:p w14:paraId="74DD7F90" w14:textId="77777777" w:rsidR="00E70FD8" w:rsidRPr="00707B3B" w:rsidRDefault="00E70FD8" w:rsidP="00E70FD8">
      <w:pPr>
        <w:ind w:firstLine="289"/>
        <w:jc w:val="both"/>
        <w:rPr>
          <w:rFonts w:ascii="Arial" w:hAnsi="Arial" w:cs="Arial"/>
          <w:snapToGrid w:val="0"/>
          <w:color w:val="000000" w:themeColor="text1"/>
          <w:sz w:val="20"/>
          <w:szCs w:val="20"/>
        </w:rPr>
      </w:pPr>
    </w:p>
    <w:p w14:paraId="7073A022" w14:textId="77777777" w:rsidR="00E70FD8" w:rsidRPr="00707B3B" w:rsidRDefault="00E70FD8" w:rsidP="00E70FD8">
      <w:pPr>
        <w:pStyle w:val="texto0"/>
        <w:spacing w:after="0" w:line="240" w:lineRule="auto"/>
        <w:ind w:firstLine="0"/>
        <w:rPr>
          <w:color w:val="000000" w:themeColor="text1"/>
          <w:sz w:val="20"/>
          <w:szCs w:val="20"/>
        </w:rPr>
      </w:pPr>
      <w:r w:rsidRPr="00707B3B">
        <w:rPr>
          <w:color w:val="000000" w:themeColor="text1"/>
          <w:sz w:val="20"/>
          <w:szCs w:val="20"/>
        </w:rPr>
        <w:t xml:space="preserve">En los casos en que no fuera posible encontrar en el lugar de la visita persona que pudiera ser designada como testigo, el personal actuante deberá asentar esta circunstancia en el acta administrativa que al efecto se levante, sin que ello afecte la validez de la misma. </w:t>
      </w:r>
    </w:p>
    <w:p w14:paraId="1ED33D0D" w14:textId="77777777" w:rsidR="00E70FD8" w:rsidRPr="00707B3B" w:rsidRDefault="00E70FD8" w:rsidP="00E70FD8">
      <w:pPr>
        <w:pStyle w:val="Sinespaciado"/>
        <w:jc w:val="both"/>
        <w:rPr>
          <w:rFonts w:ascii="Arial" w:hAnsi="Arial" w:cs="Arial"/>
          <w:color w:val="000000" w:themeColor="text1"/>
          <w:sz w:val="20"/>
          <w:szCs w:val="20"/>
          <w:lang w:val="es-ES_tradnl"/>
        </w:rPr>
      </w:pPr>
    </w:p>
    <w:p w14:paraId="28D9E993" w14:textId="4E67931F" w:rsidR="00E70FD8" w:rsidRPr="00707B3B" w:rsidRDefault="00964E4A"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224</w:t>
      </w:r>
      <w:r w:rsidR="00E70FD8" w:rsidRPr="00707B3B">
        <w:rPr>
          <w:rFonts w:ascii="Arial" w:hAnsi="Arial" w:cs="Arial"/>
          <w:b/>
          <w:color w:val="000000" w:themeColor="text1"/>
          <w:sz w:val="20"/>
          <w:szCs w:val="20"/>
        </w:rPr>
        <w:t xml:space="preserve">.- </w:t>
      </w:r>
      <w:r w:rsidR="00E70FD8" w:rsidRPr="00707B3B">
        <w:rPr>
          <w:rFonts w:ascii="Arial" w:hAnsi="Arial" w:cs="Arial"/>
          <w:color w:val="000000" w:themeColor="text1"/>
          <w:sz w:val="20"/>
          <w:szCs w:val="20"/>
        </w:rPr>
        <w:t xml:space="preserve"> En toda visita de inspección, con la presencia del visitado y, en su caso, de los testigos, se levantará acta circunstanciada en las formas impresas que para tal efecto se encuentren autorizadas por la Agencia. En éstas se asentarán:</w:t>
      </w:r>
    </w:p>
    <w:p w14:paraId="4AE27BAD" w14:textId="77777777" w:rsidR="00E70FD8" w:rsidRPr="00707B3B" w:rsidRDefault="00E70FD8" w:rsidP="00E70FD8">
      <w:pPr>
        <w:pStyle w:val="Sinespaciado"/>
        <w:rPr>
          <w:rFonts w:ascii="Arial" w:hAnsi="Arial" w:cs="Arial"/>
          <w:color w:val="000000" w:themeColor="text1"/>
          <w:sz w:val="20"/>
          <w:szCs w:val="20"/>
        </w:rPr>
      </w:pPr>
    </w:p>
    <w:p w14:paraId="6DAF7C6E"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Lugar, hora, día, mes y año de inicio de la diligencia;</w:t>
      </w:r>
    </w:p>
    <w:p w14:paraId="004566F9" w14:textId="77777777" w:rsidR="00E70FD8" w:rsidRPr="00707B3B" w:rsidRDefault="00E70FD8" w:rsidP="00E70FD8">
      <w:pPr>
        <w:pStyle w:val="Sinespaciado"/>
        <w:rPr>
          <w:rFonts w:ascii="Arial" w:hAnsi="Arial" w:cs="Arial"/>
          <w:color w:val="000000" w:themeColor="text1"/>
          <w:sz w:val="20"/>
          <w:szCs w:val="20"/>
        </w:rPr>
      </w:pPr>
    </w:p>
    <w:p w14:paraId="018C1E3A"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Nombre, identificación y en su caso, cargo de la persona que realice la visita de inspección;</w:t>
      </w:r>
    </w:p>
    <w:p w14:paraId="77703A49" w14:textId="77777777" w:rsidR="00E70FD8" w:rsidRPr="00707B3B" w:rsidRDefault="00E70FD8" w:rsidP="00E70FD8">
      <w:pPr>
        <w:pStyle w:val="Sinespaciado"/>
        <w:rPr>
          <w:rFonts w:ascii="Arial" w:hAnsi="Arial" w:cs="Arial"/>
          <w:color w:val="000000" w:themeColor="text1"/>
          <w:sz w:val="20"/>
          <w:szCs w:val="20"/>
        </w:rPr>
      </w:pPr>
    </w:p>
    <w:p w14:paraId="2778F8F8"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Nombre, denominación o razón social del visitado;</w:t>
      </w:r>
    </w:p>
    <w:p w14:paraId="66F41749" w14:textId="77777777" w:rsidR="00E70FD8" w:rsidRPr="00707B3B" w:rsidRDefault="00E70FD8" w:rsidP="00E70FD8">
      <w:pPr>
        <w:pStyle w:val="Sinespaciado"/>
        <w:rPr>
          <w:rFonts w:ascii="Arial" w:hAnsi="Arial" w:cs="Arial"/>
          <w:color w:val="000000" w:themeColor="text1"/>
          <w:sz w:val="20"/>
          <w:szCs w:val="20"/>
        </w:rPr>
      </w:pPr>
    </w:p>
    <w:p w14:paraId="3D2E3984"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Circunstancia de haber requerido la designación de testigos y designación de los mismos por el visitado o el Inspección;</w:t>
      </w:r>
    </w:p>
    <w:p w14:paraId="3161494E" w14:textId="77777777" w:rsidR="00E70FD8" w:rsidRPr="00707B3B" w:rsidRDefault="00E70FD8" w:rsidP="00E70FD8">
      <w:pPr>
        <w:pStyle w:val="Sinespaciado"/>
        <w:rPr>
          <w:rFonts w:ascii="Arial" w:hAnsi="Arial" w:cs="Arial"/>
          <w:color w:val="000000" w:themeColor="text1"/>
          <w:sz w:val="20"/>
          <w:szCs w:val="20"/>
        </w:rPr>
      </w:pPr>
    </w:p>
    <w:p w14:paraId="7C4612B1"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Descripción de los hechos;</w:t>
      </w:r>
    </w:p>
    <w:p w14:paraId="27481CF1" w14:textId="77777777" w:rsidR="00E70FD8" w:rsidRPr="00707B3B" w:rsidRDefault="00E70FD8" w:rsidP="00E70FD8">
      <w:pPr>
        <w:pStyle w:val="Sinespaciado"/>
        <w:rPr>
          <w:rFonts w:ascii="Arial" w:hAnsi="Arial" w:cs="Arial"/>
          <w:color w:val="000000" w:themeColor="text1"/>
          <w:sz w:val="20"/>
          <w:szCs w:val="20"/>
        </w:rPr>
      </w:pPr>
    </w:p>
    <w:p w14:paraId="148B2125"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Las manifestaciones que, en su caso, formule el visitado;</w:t>
      </w:r>
    </w:p>
    <w:p w14:paraId="388348E1" w14:textId="77777777" w:rsidR="00E70FD8" w:rsidRPr="00707B3B" w:rsidRDefault="00E70FD8" w:rsidP="00E70FD8">
      <w:pPr>
        <w:pStyle w:val="Sinespaciado"/>
        <w:rPr>
          <w:rFonts w:ascii="Arial" w:hAnsi="Arial" w:cs="Arial"/>
          <w:color w:val="000000" w:themeColor="text1"/>
          <w:sz w:val="20"/>
          <w:szCs w:val="20"/>
        </w:rPr>
      </w:pPr>
    </w:p>
    <w:p w14:paraId="1F8FC1AC"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Descripción de los documentos que exhiba el visitado o su representante;</w:t>
      </w:r>
    </w:p>
    <w:p w14:paraId="6905A678" w14:textId="77777777" w:rsidR="00E70FD8" w:rsidRPr="00707B3B" w:rsidRDefault="00E70FD8" w:rsidP="00E70FD8">
      <w:pPr>
        <w:pStyle w:val="Sinespaciado"/>
        <w:rPr>
          <w:rFonts w:ascii="Arial" w:hAnsi="Arial" w:cs="Arial"/>
          <w:color w:val="000000" w:themeColor="text1"/>
          <w:sz w:val="20"/>
          <w:szCs w:val="20"/>
        </w:rPr>
      </w:pPr>
    </w:p>
    <w:p w14:paraId="18D03245"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En su caso, particularidades y acontecimientos que surjan durante el desarrollo de la diligencia;</w:t>
      </w:r>
    </w:p>
    <w:p w14:paraId="06255165" w14:textId="77777777" w:rsidR="00E70FD8" w:rsidRPr="00707B3B" w:rsidRDefault="00E70FD8" w:rsidP="00E70FD8">
      <w:pPr>
        <w:pStyle w:val="Sinespaciado"/>
        <w:rPr>
          <w:rFonts w:ascii="Arial" w:hAnsi="Arial" w:cs="Arial"/>
          <w:color w:val="000000" w:themeColor="text1"/>
          <w:sz w:val="20"/>
          <w:szCs w:val="20"/>
        </w:rPr>
      </w:pPr>
    </w:p>
    <w:p w14:paraId="60B03860"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Lugar, hora, día, mes y año de conclusión de la visita de inspección, y</w:t>
      </w:r>
    </w:p>
    <w:p w14:paraId="636FACEA" w14:textId="77777777" w:rsidR="00E70FD8" w:rsidRPr="00707B3B" w:rsidRDefault="00E70FD8" w:rsidP="00E70FD8">
      <w:pPr>
        <w:pStyle w:val="Sinespaciado"/>
        <w:rPr>
          <w:rFonts w:ascii="Arial" w:hAnsi="Arial" w:cs="Arial"/>
          <w:color w:val="000000" w:themeColor="text1"/>
          <w:sz w:val="20"/>
          <w:szCs w:val="20"/>
        </w:rPr>
      </w:pPr>
    </w:p>
    <w:p w14:paraId="4E497861" w14:textId="77777777" w:rsidR="00E70FD8" w:rsidRPr="00707B3B" w:rsidRDefault="00E70FD8" w:rsidP="00D81914">
      <w:pPr>
        <w:pStyle w:val="Sinespaciado"/>
        <w:numPr>
          <w:ilvl w:val="0"/>
          <w:numId w:val="104"/>
        </w:numPr>
        <w:ind w:hanging="654"/>
        <w:rPr>
          <w:rFonts w:ascii="Arial" w:hAnsi="Arial" w:cs="Arial"/>
          <w:color w:val="000000" w:themeColor="text1"/>
          <w:sz w:val="20"/>
          <w:szCs w:val="20"/>
        </w:rPr>
      </w:pPr>
      <w:r w:rsidRPr="00707B3B">
        <w:rPr>
          <w:rFonts w:ascii="Arial" w:hAnsi="Arial" w:cs="Arial"/>
          <w:color w:val="000000" w:themeColor="text1"/>
          <w:sz w:val="20"/>
          <w:szCs w:val="20"/>
        </w:rPr>
        <w:t>Nombre, domicilio, cargo de la persona que atendió la diligencia y, en su caso, nombre y domicilio de las personas que fungieron como testigos.</w:t>
      </w:r>
    </w:p>
    <w:p w14:paraId="739C063D" w14:textId="77777777" w:rsidR="00E70FD8" w:rsidRPr="00707B3B" w:rsidRDefault="00E70FD8" w:rsidP="00E70FD8">
      <w:pPr>
        <w:pStyle w:val="Sinespaciado"/>
        <w:rPr>
          <w:rFonts w:ascii="Arial" w:hAnsi="Arial" w:cs="Arial"/>
          <w:color w:val="000000" w:themeColor="text1"/>
          <w:sz w:val="20"/>
          <w:szCs w:val="20"/>
        </w:rPr>
      </w:pPr>
    </w:p>
    <w:p w14:paraId="43A84CAB"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Si el visitado o su representante legal se negasen a firmar el acta correspondiente, el inspector asentará dicha circunstancia en la misma. La ausencia de firmas no tendrá como consecuencia la anulabilidad o nulidad de la diligencia, ni afectará la validez del acta, ni su valor probatorio.</w:t>
      </w:r>
    </w:p>
    <w:p w14:paraId="2A92155D" w14:textId="77777777" w:rsidR="00E70FD8" w:rsidRPr="00707B3B" w:rsidRDefault="00E70FD8" w:rsidP="00E70FD8">
      <w:pPr>
        <w:pStyle w:val="Sinespaciado"/>
        <w:rPr>
          <w:rFonts w:ascii="Arial" w:hAnsi="Arial" w:cs="Arial"/>
          <w:color w:val="000000" w:themeColor="text1"/>
          <w:sz w:val="20"/>
          <w:szCs w:val="20"/>
        </w:rPr>
      </w:pPr>
    </w:p>
    <w:p w14:paraId="414A5113"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 xml:space="preserve">El derecho del visitado consignado en la fracción VII anterior, podrá ser ejercido hasta el quinto día posterior a la fecha de cierre del acta. En dicho plazo el regulado podrá realizar las manifestaciones y ofrecer las </w:t>
      </w:r>
      <w:r w:rsidR="00233E4A" w:rsidRPr="00707B3B">
        <w:rPr>
          <w:rFonts w:ascii="Arial" w:hAnsi="Arial" w:cs="Arial"/>
          <w:color w:val="000000" w:themeColor="text1"/>
          <w:sz w:val="20"/>
          <w:szCs w:val="20"/>
        </w:rPr>
        <w:t xml:space="preserve">pruebas </w:t>
      </w:r>
      <w:r w:rsidRPr="00707B3B">
        <w:rPr>
          <w:rFonts w:ascii="Arial" w:hAnsi="Arial" w:cs="Arial"/>
          <w:color w:val="000000" w:themeColor="text1"/>
          <w:sz w:val="20"/>
          <w:szCs w:val="20"/>
        </w:rPr>
        <w:t xml:space="preserve">documentales que considere convenientes para acreditar el cumplimiento de sus obligaciones. Analizada la información y los argumentos presentados por el regulado, la Agencia emitirá un acuerdo en el que manifestará si se tienen por acreditadas las obligaciones a cargo del Regulado o si las omisiones o incumplimientos prevalecen. </w:t>
      </w:r>
    </w:p>
    <w:p w14:paraId="5B1519E5" w14:textId="77777777" w:rsidR="00E70FD8" w:rsidRPr="00707B3B" w:rsidRDefault="00E70FD8" w:rsidP="00E70FD8">
      <w:pPr>
        <w:pStyle w:val="Sinespaciado"/>
        <w:jc w:val="both"/>
        <w:rPr>
          <w:rFonts w:ascii="Arial" w:hAnsi="Arial" w:cs="Arial"/>
          <w:color w:val="000000" w:themeColor="text1"/>
          <w:sz w:val="20"/>
          <w:szCs w:val="20"/>
        </w:rPr>
      </w:pPr>
    </w:p>
    <w:p w14:paraId="538F57C8" w14:textId="3F724A59" w:rsidR="00E70FD8" w:rsidRPr="00707B3B" w:rsidRDefault="00964E4A"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225</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La Agencia podrá llevar a cabo acciones de vigilancia para comprobar el cumplimiento de las disposiciones legales, reglamentarias y normativas en materia de seguridad industrial, seguridad operativa o de protección al medio ambiente, consistentes en </w:t>
      </w:r>
      <w:r w:rsidR="00E70FD8" w:rsidRPr="00707B3B">
        <w:rPr>
          <w:rFonts w:ascii="Arial" w:hAnsi="Arial" w:cs="Arial"/>
          <w:color w:val="000000" w:themeColor="text1"/>
          <w:sz w:val="20"/>
          <w:szCs w:val="20"/>
          <w:lang w:val="es-ES"/>
        </w:rPr>
        <w:t>plantas de distribución para asegurar el cumplimiento de obligaciones derivado de contingencias ambientales.</w:t>
      </w:r>
      <w:r w:rsidR="00E70FD8" w:rsidRPr="00707B3B">
        <w:rPr>
          <w:rFonts w:ascii="Arial" w:hAnsi="Arial" w:cs="Arial"/>
          <w:color w:val="000000" w:themeColor="text1"/>
          <w:sz w:val="20"/>
          <w:szCs w:val="20"/>
        </w:rPr>
        <w:t xml:space="preserve"> </w:t>
      </w:r>
    </w:p>
    <w:p w14:paraId="3D277B95" w14:textId="77777777" w:rsidR="00E70FD8" w:rsidRPr="00707B3B" w:rsidRDefault="00E70FD8" w:rsidP="00E70FD8">
      <w:pPr>
        <w:pStyle w:val="Sinespaciado"/>
        <w:jc w:val="both"/>
        <w:rPr>
          <w:rFonts w:ascii="Arial" w:hAnsi="Arial" w:cs="Arial"/>
          <w:color w:val="000000" w:themeColor="text1"/>
          <w:sz w:val="20"/>
          <w:szCs w:val="20"/>
        </w:rPr>
      </w:pPr>
    </w:p>
    <w:p w14:paraId="2EBCDA7F" w14:textId="3CAAC3F4" w:rsidR="00E70FD8" w:rsidRPr="00707B3B" w:rsidRDefault="00ED7E89"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226</w:t>
      </w:r>
      <w:r w:rsidR="00E70FD8" w:rsidRPr="00707B3B">
        <w:rPr>
          <w:rFonts w:ascii="Arial" w:hAnsi="Arial" w:cs="Arial"/>
          <w:b/>
          <w:color w:val="000000" w:themeColor="text1"/>
          <w:sz w:val="20"/>
          <w:szCs w:val="20"/>
        </w:rPr>
        <w:t>.-</w:t>
      </w:r>
      <w:r w:rsidR="00E70FD8" w:rsidRPr="00707B3B">
        <w:rPr>
          <w:rFonts w:ascii="Arial" w:hAnsi="Arial" w:cs="Arial"/>
          <w:color w:val="000000" w:themeColor="text1"/>
          <w:sz w:val="20"/>
          <w:szCs w:val="20"/>
        </w:rPr>
        <w:t xml:space="preserve"> Cuando se identifiquen incumplimientos o infracciones a las disposiciones jurídicas y obligaciones del regulado en materia de </w:t>
      </w:r>
      <w:r w:rsidR="00233E4A" w:rsidRPr="00707B3B">
        <w:rPr>
          <w:rFonts w:ascii="Arial" w:hAnsi="Arial" w:cs="Arial"/>
          <w:color w:val="000000" w:themeColor="text1"/>
          <w:sz w:val="20"/>
          <w:szCs w:val="20"/>
        </w:rPr>
        <w:t xml:space="preserve">seguridad industrial y seguridad </w:t>
      </w:r>
      <w:r w:rsidR="00E70FD8" w:rsidRPr="00707B3B">
        <w:rPr>
          <w:rFonts w:ascii="Arial" w:hAnsi="Arial" w:cs="Arial"/>
          <w:color w:val="000000" w:themeColor="text1"/>
          <w:sz w:val="20"/>
          <w:szCs w:val="20"/>
        </w:rPr>
        <w:t>operativa, el procedimiento para imponer sanciones se sujetará a lo previsto, según proceda, a la Ley Federal de Procedimiento Administrativo o la Ley Federal sobre Metrología y Normalización.</w:t>
      </w:r>
    </w:p>
    <w:p w14:paraId="1E170C09" w14:textId="77777777" w:rsidR="00E70FD8" w:rsidRPr="00707B3B" w:rsidRDefault="00E70FD8" w:rsidP="00E70FD8">
      <w:pPr>
        <w:pStyle w:val="Sinespaciado"/>
        <w:spacing w:line="276" w:lineRule="auto"/>
        <w:jc w:val="both"/>
        <w:rPr>
          <w:rFonts w:ascii="Arial" w:hAnsi="Arial" w:cs="Arial"/>
          <w:color w:val="000000" w:themeColor="text1"/>
          <w:sz w:val="20"/>
          <w:szCs w:val="20"/>
        </w:rPr>
      </w:pPr>
    </w:p>
    <w:p w14:paraId="75357D33"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 xml:space="preserve">El emplazamiento que corresponda deberá considerar la información datos y circunstancias contenidas en el acta de la visita de inspección, la información proporcionada por el regulado y los demás elementos de que se hubiese allegado la Agencia en el ejercicio de sus facultades de supervisión. </w:t>
      </w:r>
    </w:p>
    <w:p w14:paraId="2010F5C1" w14:textId="77777777" w:rsidR="00E70FD8" w:rsidRPr="00707B3B" w:rsidRDefault="00E70FD8" w:rsidP="00E70FD8">
      <w:pPr>
        <w:pStyle w:val="Sinespaciado"/>
        <w:jc w:val="both"/>
        <w:rPr>
          <w:rFonts w:ascii="Arial" w:hAnsi="Arial" w:cs="Arial"/>
          <w:color w:val="000000" w:themeColor="text1"/>
          <w:sz w:val="20"/>
          <w:szCs w:val="20"/>
        </w:rPr>
      </w:pPr>
    </w:p>
    <w:p w14:paraId="45B0BA11" w14:textId="001B7CEA" w:rsidR="00ED7E89" w:rsidRPr="00707B3B" w:rsidRDefault="00ED7E89"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227</w:t>
      </w:r>
      <w:r w:rsidR="00E70FD8" w:rsidRPr="00707B3B">
        <w:rPr>
          <w:rFonts w:ascii="Arial" w:hAnsi="Arial" w:cs="Arial"/>
          <w:b/>
          <w:color w:val="000000" w:themeColor="text1"/>
          <w:sz w:val="20"/>
          <w:szCs w:val="20"/>
        </w:rPr>
        <w:t>.-</w:t>
      </w:r>
      <w:r w:rsidR="00086A24" w:rsidRPr="00707B3B">
        <w:rPr>
          <w:rFonts w:ascii="Arial" w:hAnsi="Arial" w:cs="Arial"/>
          <w:color w:val="000000" w:themeColor="text1"/>
          <w:sz w:val="20"/>
          <w:szCs w:val="20"/>
        </w:rPr>
        <w:t xml:space="preserve"> </w:t>
      </w:r>
      <w:r w:rsidR="00E70FD8" w:rsidRPr="00707B3B">
        <w:rPr>
          <w:rFonts w:ascii="Arial" w:hAnsi="Arial" w:cs="Arial"/>
          <w:color w:val="000000" w:themeColor="text1"/>
          <w:sz w:val="20"/>
          <w:szCs w:val="20"/>
        </w:rPr>
        <w:t xml:space="preserve">Cuando se trate de incumplimientos o infracciones a la legislación ambiental, se seguirá el procedimiento previsto la ley de la materia. </w:t>
      </w:r>
    </w:p>
    <w:p w14:paraId="27DEE68F" w14:textId="77777777" w:rsidR="00ED7E89" w:rsidRPr="00707B3B" w:rsidRDefault="00ED7E89" w:rsidP="00E70FD8">
      <w:pPr>
        <w:pStyle w:val="Sinespaciado"/>
        <w:jc w:val="both"/>
        <w:rPr>
          <w:rFonts w:ascii="Arial" w:hAnsi="Arial" w:cs="Arial"/>
          <w:color w:val="000000" w:themeColor="text1"/>
          <w:sz w:val="20"/>
          <w:szCs w:val="20"/>
        </w:rPr>
      </w:pPr>
    </w:p>
    <w:p w14:paraId="2D3FC142"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E</w:t>
      </w:r>
      <w:r w:rsidR="00ED7E89" w:rsidRPr="00707B3B">
        <w:rPr>
          <w:rFonts w:ascii="Arial" w:hAnsi="Arial" w:cs="Arial"/>
          <w:color w:val="000000" w:themeColor="text1"/>
          <w:sz w:val="20"/>
          <w:szCs w:val="20"/>
        </w:rPr>
        <w:t>n el</w:t>
      </w:r>
      <w:r w:rsidRPr="00707B3B">
        <w:rPr>
          <w:rFonts w:ascii="Arial" w:hAnsi="Arial" w:cs="Arial"/>
          <w:color w:val="000000" w:themeColor="text1"/>
          <w:sz w:val="20"/>
          <w:szCs w:val="20"/>
        </w:rPr>
        <w:t xml:space="preserve"> supuesto </w:t>
      </w:r>
      <w:r w:rsidR="00ED7E89" w:rsidRPr="00707B3B">
        <w:rPr>
          <w:rFonts w:ascii="Arial" w:hAnsi="Arial" w:cs="Arial"/>
          <w:color w:val="000000" w:themeColor="text1"/>
          <w:sz w:val="20"/>
          <w:szCs w:val="20"/>
        </w:rPr>
        <w:t xml:space="preserve">previsto en el párrafo anterior, </w:t>
      </w:r>
      <w:r w:rsidRPr="00707B3B">
        <w:rPr>
          <w:rFonts w:ascii="Arial" w:hAnsi="Arial" w:cs="Arial"/>
          <w:color w:val="000000" w:themeColor="text1"/>
          <w:sz w:val="20"/>
          <w:szCs w:val="20"/>
        </w:rPr>
        <w:t>el procedimiento sancionador iniciará con el emplazamiento correspo</w:t>
      </w:r>
      <w:r w:rsidR="00233E4A" w:rsidRPr="00707B3B">
        <w:rPr>
          <w:rFonts w:ascii="Arial" w:hAnsi="Arial" w:cs="Arial"/>
          <w:color w:val="000000" w:themeColor="text1"/>
          <w:sz w:val="20"/>
          <w:szCs w:val="20"/>
        </w:rPr>
        <w:t xml:space="preserve">ndiente. </w:t>
      </w:r>
      <w:r w:rsidRPr="00707B3B">
        <w:rPr>
          <w:rFonts w:ascii="Arial" w:hAnsi="Arial" w:cs="Arial"/>
          <w:color w:val="000000" w:themeColor="text1"/>
          <w:sz w:val="20"/>
          <w:szCs w:val="20"/>
        </w:rPr>
        <w:t xml:space="preserve">El emplazamiento deberá considerar la información datos y circunstancias contenidas en el acta de la visita de inspección, la información proporcionada por el regulado y los demás elementos de que se hubiese allegado la Agencia en el ejercicio de sus facultades de supervisión. </w:t>
      </w:r>
    </w:p>
    <w:p w14:paraId="01E5DB7E" w14:textId="77777777" w:rsidR="00E70FD8" w:rsidRPr="00707B3B" w:rsidRDefault="00E70FD8" w:rsidP="00E70FD8">
      <w:pPr>
        <w:pStyle w:val="Sinespaciado"/>
        <w:jc w:val="both"/>
        <w:rPr>
          <w:rFonts w:ascii="Arial" w:hAnsi="Arial" w:cs="Arial"/>
          <w:color w:val="000000" w:themeColor="text1"/>
          <w:sz w:val="20"/>
          <w:szCs w:val="20"/>
        </w:rPr>
      </w:pPr>
    </w:p>
    <w:p w14:paraId="6A22346E" w14:textId="77777777" w:rsidR="00E70FD8" w:rsidRPr="00707B3B" w:rsidRDefault="00E70FD8" w:rsidP="00E70FD8">
      <w:pPr>
        <w:pStyle w:val="Ttulo2"/>
        <w:spacing w:before="0"/>
        <w:jc w:val="center"/>
        <w:rPr>
          <w:rFonts w:ascii="Arial" w:hAnsi="Arial" w:cs="Arial"/>
          <w:b/>
          <w:color w:val="000000" w:themeColor="text1"/>
          <w:sz w:val="20"/>
          <w:szCs w:val="20"/>
          <w:lang w:val="es-ES"/>
        </w:rPr>
      </w:pPr>
      <w:bookmarkStart w:id="381" w:name="_Toc474921625"/>
      <w:bookmarkStart w:id="382" w:name="_Toc475368406"/>
      <w:bookmarkStart w:id="383" w:name="_Toc476819546"/>
      <w:r w:rsidRPr="00707B3B">
        <w:rPr>
          <w:rFonts w:ascii="Arial" w:hAnsi="Arial" w:cs="Arial"/>
          <w:b/>
          <w:color w:val="000000" w:themeColor="text1"/>
          <w:sz w:val="20"/>
          <w:szCs w:val="20"/>
          <w:lang w:val="es-ES"/>
        </w:rPr>
        <w:t>CAPÍTULO III</w:t>
      </w:r>
      <w:bookmarkEnd w:id="381"/>
      <w:bookmarkEnd w:id="382"/>
      <w:bookmarkEnd w:id="383"/>
    </w:p>
    <w:p w14:paraId="3D4260FE" w14:textId="77777777" w:rsidR="00E70FD8" w:rsidRPr="00707B3B" w:rsidRDefault="00E70FD8" w:rsidP="00E70FD8">
      <w:pPr>
        <w:pStyle w:val="Ttulo2"/>
        <w:spacing w:before="0"/>
        <w:jc w:val="center"/>
        <w:rPr>
          <w:rFonts w:ascii="Arial" w:hAnsi="Arial" w:cs="Arial"/>
          <w:b/>
          <w:color w:val="000000" w:themeColor="text1"/>
          <w:sz w:val="20"/>
          <w:szCs w:val="20"/>
          <w:lang w:val="es-ES"/>
        </w:rPr>
      </w:pPr>
      <w:bookmarkStart w:id="384" w:name="_Toc474921626"/>
      <w:bookmarkStart w:id="385" w:name="_Toc475368407"/>
      <w:bookmarkStart w:id="386" w:name="_Toc476819547"/>
      <w:r w:rsidRPr="00707B3B">
        <w:rPr>
          <w:rFonts w:ascii="Arial" w:hAnsi="Arial" w:cs="Arial"/>
          <w:b/>
          <w:color w:val="000000" w:themeColor="text1"/>
          <w:sz w:val="20"/>
          <w:szCs w:val="20"/>
          <w:lang w:val="es-ES"/>
        </w:rPr>
        <w:t>De las Medidas de Seguridad</w:t>
      </w:r>
      <w:bookmarkEnd w:id="384"/>
      <w:bookmarkEnd w:id="385"/>
      <w:bookmarkEnd w:id="386"/>
      <w:r w:rsidRPr="00707B3B">
        <w:rPr>
          <w:rFonts w:ascii="Arial" w:hAnsi="Arial" w:cs="Arial"/>
          <w:b/>
          <w:color w:val="000000" w:themeColor="text1"/>
          <w:sz w:val="20"/>
          <w:szCs w:val="20"/>
          <w:lang w:val="es-ES"/>
        </w:rPr>
        <w:t xml:space="preserve"> </w:t>
      </w:r>
    </w:p>
    <w:p w14:paraId="368FB283" w14:textId="77777777" w:rsidR="00E70FD8" w:rsidRPr="00707B3B" w:rsidRDefault="00E70FD8" w:rsidP="00E70FD8">
      <w:pPr>
        <w:pStyle w:val="Sinespaciado"/>
        <w:rPr>
          <w:rFonts w:ascii="Arial" w:hAnsi="Arial" w:cs="Arial"/>
          <w:color w:val="000000" w:themeColor="text1"/>
          <w:sz w:val="20"/>
          <w:szCs w:val="20"/>
        </w:rPr>
      </w:pPr>
    </w:p>
    <w:p w14:paraId="41C014F2" w14:textId="77DCE944"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Artículo</w:t>
      </w:r>
      <w:r w:rsidR="00ED7E89" w:rsidRPr="00707B3B">
        <w:rPr>
          <w:rFonts w:ascii="Arial" w:hAnsi="Arial" w:cs="Arial"/>
          <w:b/>
          <w:color w:val="000000" w:themeColor="text1"/>
          <w:sz w:val="20"/>
          <w:szCs w:val="20"/>
        </w:rPr>
        <w:t xml:space="preserve"> </w:t>
      </w:r>
      <w:r w:rsidR="00E80563" w:rsidRPr="00707B3B">
        <w:rPr>
          <w:rFonts w:ascii="Arial" w:hAnsi="Arial" w:cs="Arial"/>
          <w:b/>
          <w:color w:val="000000" w:themeColor="text1"/>
          <w:sz w:val="20"/>
          <w:szCs w:val="20"/>
        </w:rPr>
        <w:t>228</w:t>
      </w:r>
      <w:r w:rsidRPr="00707B3B">
        <w:rPr>
          <w:rFonts w:ascii="Arial" w:hAnsi="Arial" w:cs="Arial"/>
          <w:b/>
          <w:color w:val="000000" w:themeColor="text1"/>
          <w:sz w:val="20"/>
          <w:szCs w:val="20"/>
        </w:rPr>
        <w:t xml:space="preserve">.- </w:t>
      </w:r>
      <w:r w:rsidRPr="00707B3B">
        <w:rPr>
          <w:rFonts w:ascii="Arial" w:hAnsi="Arial" w:cs="Arial"/>
          <w:color w:val="000000" w:themeColor="text1"/>
          <w:sz w:val="20"/>
          <w:szCs w:val="20"/>
        </w:rPr>
        <w:t xml:space="preserve"> La Agencia podrá ordenar, de manera fundada y motivada, la imposición de medidas de seguridad, cuando del ejercicio de sus facultades de supervisión, inspección, verificación y vigilancia se desprenda la existencia de:</w:t>
      </w:r>
    </w:p>
    <w:p w14:paraId="00F05B17" w14:textId="77777777" w:rsidR="00E70FD8" w:rsidRPr="00707B3B" w:rsidRDefault="00E70FD8" w:rsidP="00E70FD8">
      <w:pPr>
        <w:pStyle w:val="Sinespaciado"/>
        <w:jc w:val="both"/>
        <w:rPr>
          <w:rFonts w:ascii="Arial" w:hAnsi="Arial" w:cs="Arial"/>
          <w:color w:val="000000" w:themeColor="text1"/>
          <w:sz w:val="20"/>
          <w:szCs w:val="20"/>
        </w:rPr>
      </w:pPr>
    </w:p>
    <w:p w14:paraId="1FE3264C" w14:textId="77777777" w:rsidR="00E70FD8" w:rsidRPr="00707B3B" w:rsidRDefault="00E70FD8" w:rsidP="00D81914">
      <w:pPr>
        <w:pStyle w:val="Sinespaciado"/>
        <w:numPr>
          <w:ilvl w:val="0"/>
          <w:numId w:val="105"/>
        </w:numPr>
        <w:ind w:left="993" w:hanging="633"/>
        <w:jc w:val="both"/>
        <w:rPr>
          <w:rFonts w:ascii="Arial" w:hAnsi="Arial" w:cs="Arial"/>
          <w:color w:val="000000" w:themeColor="text1"/>
          <w:sz w:val="20"/>
          <w:szCs w:val="20"/>
        </w:rPr>
      </w:pPr>
      <w:r w:rsidRPr="00707B3B">
        <w:rPr>
          <w:rFonts w:ascii="Arial" w:hAnsi="Arial" w:cs="Arial"/>
          <w:color w:val="000000" w:themeColor="text1"/>
          <w:sz w:val="20"/>
          <w:szCs w:val="20"/>
        </w:rPr>
        <w:t>Riesgo crítico en materia de seguridad industrial, seguridad operativa y protección al medio ambiente en términos de la Ley;</w:t>
      </w:r>
    </w:p>
    <w:p w14:paraId="6840FA24" w14:textId="77777777" w:rsidR="00E70FD8" w:rsidRPr="00707B3B" w:rsidRDefault="00E70FD8" w:rsidP="00ED7E89">
      <w:pPr>
        <w:pStyle w:val="Sinespaciado"/>
        <w:ind w:left="993" w:hanging="633"/>
        <w:jc w:val="both"/>
        <w:rPr>
          <w:rFonts w:ascii="Arial" w:hAnsi="Arial" w:cs="Arial"/>
          <w:color w:val="000000" w:themeColor="text1"/>
          <w:sz w:val="20"/>
          <w:szCs w:val="20"/>
        </w:rPr>
      </w:pPr>
    </w:p>
    <w:p w14:paraId="1FC915D4" w14:textId="77777777" w:rsidR="00E70FD8" w:rsidRPr="00707B3B" w:rsidRDefault="00E70FD8" w:rsidP="00D81914">
      <w:pPr>
        <w:pStyle w:val="Sinespaciado"/>
        <w:numPr>
          <w:ilvl w:val="0"/>
          <w:numId w:val="105"/>
        </w:numPr>
        <w:ind w:left="993" w:hanging="633"/>
        <w:jc w:val="both"/>
        <w:rPr>
          <w:color w:val="000000" w:themeColor="text1"/>
          <w:sz w:val="20"/>
          <w:szCs w:val="20"/>
        </w:rPr>
      </w:pPr>
      <w:r w:rsidRPr="00707B3B">
        <w:rPr>
          <w:rFonts w:ascii="Arial" w:hAnsi="Arial" w:cs="Arial"/>
          <w:color w:val="000000" w:themeColor="text1"/>
          <w:sz w:val="20"/>
          <w:szCs w:val="20"/>
        </w:rPr>
        <w:t>Riesgo inminente de desequilibrio ecológico;</w:t>
      </w:r>
    </w:p>
    <w:p w14:paraId="0057209D" w14:textId="77777777" w:rsidR="00E70FD8" w:rsidRPr="00707B3B" w:rsidRDefault="00E70FD8" w:rsidP="00ED7E89">
      <w:pPr>
        <w:pStyle w:val="Prrafodelista"/>
        <w:ind w:left="993" w:hanging="633"/>
        <w:rPr>
          <w:color w:val="000000" w:themeColor="text1"/>
          <w:sz w:val="20"/>
          <w:szCs w:val="20"/>
          <w:lang w:val="es-MX"/>
        </w:rPr>
      </w:pPr>
    </w:p>
    <w:p w14:paraId="298ADC29" w14:textId="77777777" w:rsidR="00E70FD8" w:rsidRPr="00707B3B" w:rsidRDefault="00E70FD8" w:rsidP="00D81914">
      <w:pPr>
        <w:pStyle w:val="Sinespaciado"/>
        <w:numPr>
          <w:ilvl w:val="0"/>
          <w:numId w:val="105"/>
        </w:numPr>
        <w:ind w:left="993" w:hanging="633"/>
        <w:jc w:val="both"/>
        <w:rPr>
          <w:rFonts w:ascii="Arial" w:hAnsi="Arial" w:cs="Arial"/>
          <w:color w:val="000000" w:themeColor="text1"/>
          <w:sz w:val="20"/>
          <w:szCs w:val="20"/>
        </w:rPr>
      </w:pPr>
      <w:r w:rsidRPr="00707B3B">
        <w:rPr>
          <w:rFonts w:ascii="Arial" w:hAnsi="Arial" w:cs="Arial"/>
          <w:color w:val="000000" w:themeColor="text1"/>
          <w:sz w:val="20"/>
          <w:szCs w:val="20"/>
        </w:rPr>
        <w:t>Riesgo inminente de daño o deterioro grave a la vida silvestre o a su hábitat;</w:t>
      </w:r>
    </w:p>
    <w:p w14:paraId="4F2CE26B" w14:textId="77777777" w:rsidR="00E70FD8" w:rsidRPr="00707B3B" w:rsidRDefault="00E70FD8" w:rsidP="00ED7E89">
      <w:pPr>
        <w:pStyle w:val="Sinespaciado"/>
        <w:ind w:left="993" w:hanging="633"/>
        <w:jc w:val="both"/>
        <w:rPr>
          <w:rFonts w:ascii="Arial" w:hAnsi="Arial" w:cs="Arial"/>
          <w:color w:val="000000" w:themeColor="text1"/>
          <w:sz w:val="20"/>
          <w:szCs w:val="20"/>
        </w:rPr>
      </w:pPr>
    </w:p>
    <w:p w14:paraId="07F6FCB7" w14:textId="77777777" w:rsidR="00E70FD8" w:rsidRPr="00707B3B" w:rsidRDefault="00E70FD8" w:rsidP="00D81914">
      <w:pPr>
        <w:pStyle w:val="Sinespaciado"/>
        <w:numPr>
          <w:ilvl w:val="0"/>
          <w:numId w:val="105"/>
        </w:numPr>
        <w:ind w:left="993" w:hanging="633"/>
        <w:jc w:val="both"/>
        <w:rPr>
          <w:rFonts w:ascii="Arial" w:hAnsi="Arial" w:cs="Arial"/>
          <w:color w:val="000000" w:themeColor="text1"/>
          <w:sz w:val="20"/>
          <w:szCs w:val="20"/>
        </w:rPr>
      </w:pPr>
      <w:r w:rsidRPr="00707B3B">
        <w:rPr>
          <w:rFonts w:ascii="Arial" w:hAnsi="Arial" w:cs="Arial"/>
          <w:color w:val="000000" w:themeColor="text1"/>
          <w:sz w:val="20"/>
          <w:szCs w:val="20"/>
        </w:rPr>
        <w:t>Riesgo inminente de daño o deterioro grave a los ecosistemas forestales;</w:t>
      </w:r>
    </w:p>
    <w:p w14:paraId="2949A3CA" w14:textId="77777777" w:rsidR="00E70FD8" w:rsidRPr="00707B3B" w:rsidRDefault="00E70FD8" w:rsidP="00ED7E89">
      <w:pPr>
        <w:pStyle w:val="Prrafodelista"/>
        <w:ind w:left="993" w:hanging="633"/>
        <w:rPr>
          <w:rFonts w:ascii="Arial" w:hAnsi="Arial" w:cs="Arial"/>
          <w:color w:val="000000" w:themeColor="text1"/>
          <w:sz w:val="20"/>
          <w:szCs w:val="20"/>
        </w:rPr>
      </w:pPr>
    </w:p>
    <w:p w14:paraId="091D55C7" w14:textId="77777777" w:rsidR="00E70FD8" w:rsidRPr="00707B3B" w:rsidRDefault="00E70FD8" w:rsidP="00D81914">
      <w:pPr>
        <w:pStyle w:val="Sinespaciado"/>
        <w:numPr>
          <w:ilvl w:val="0"/>
          <w:numId w:val="105"/>
        </w:numPr>
        <w:ind w:left="993" w:hanging="633"/>
        <w:jc w:val="both"/>
        <w:rPr>
          <w:rFonts w:ascii="Arial" w:hAnsi="Arial" w:cs="Arial"/>
          <w:color w:val="000000" w:themeColor="text1"/>
          <w:sz w:val="20"/>
          <w:szCs w:val="20"/>
        </w:rPr>
      </w:pPr>
      <w:r w:rsidRPr="00707B3B">
        <w:rPr>
          <w:rFonts w:ascii="Arial" w:hAnsi="Arial" w:cs="Arial"/>
          <w:color w:val="000000" w:themeColor="text1"/>
          <w:sz w:val="20"/>
          <w:szCs w:val="20"/>
        </w:rPr>
        <w:t>Riesgo inminente para la salud o el medio ambiente derivado del manejo de residuos peligrosos, y</w:t>
      </w:r>
    </w:p>
    <w:p w14:paraId="45705B28" w14:textId="77777777" w:rsidR="00E70FD8" w:rsidRPr="00707B3B" w:rsidRDefault="00E70FD8" w:rsidP="00ED7E89">
      <w:pPr>
        <w:pStyle w:val="Prrafodelista"/>
        <w:ind w:left="993" w:hanging="633"/>
        <w:rPr>
          <w:rFonts w:ascii="Arial" w:hAnsi="Arial" w:cs="Arial"/>
          <w:color w:val="000000" w:themeColor="text1"/>
          <w:sz w:val="20"/>
          <w:szCs w:val="20"/>
        </w:rPr>
      </w:pPr>
    </w:p>
    <w:p w14:paraId="0265D94A" w14:textId="77777777" w:rsidR="00E70FD8" w:rsidRPr="00707B3B" w:rsidRDefault="00E70FD8" w:rsidP="00D81914">
      <w:pPr>
        <w:pStyle w:val="Sinespaciado"/>
        <w:numPr>
          <w:ilvl w:val="0"/>
          <w:numId w:val="105"/>
        </w:numPr>
        <w:ind w:left="993" w:hanging="633"/>
        <w:jc w:val="both"/>
        <w:rPr>
          <w:rFonts w:ascii="Arial" w:hAnsi="Arial" w:cs="Arial"/>
          <w:color w:val="000000" w:themeColor="text1"/>
          <w:sz w:val="20"/>
          <w:szCs w:val="20"/>
        </w:rPr>
      </w:pPr>
      <w:r w:rsidRPr="00707B3B">
        <w:rPr>
          <w:rFonts w:ascii="Arial" w:hAnsi="Arial" w:cs="Arial"/>
          <w:color w:val="000000" w:themeColor="text1"/>
          <w:sz w:val="20"/>
          <w:szCs w:val="20"/>
        </w:rPr>
        <w:t>Riesgos no previstos originalmente, que pudieran causar daños o efectos adversos y significativos a la salud humana o a la diversidad biológica o a la sanidad animal, vegetal o acuícola, se causen daños o efectos adversos y significativos a la salud humana o a la diversidad biológica o a la sanidad animal, vegetal o acuícola, o se liberen accidentalmente OGMs no permitidos y/o no autorizados al ambiente</w:t>
      </w:r>
      <w:r w:rsidR="00ED7E89" w:rsidRPr="00707B3B">
        <w:rPr>
          <w:rFonts w:ascii="Arial" w:hAnsi="Arial" w:cs="Arial"/>
          <w:color w:val="000000" w:themeColor="text1"/>
          <w:sz w:val="20"/>
          <w:szCs w:val="20"/>
        </w:rPr>
        <w:t>.</w:t>
      </w:r>
    </w:p>
    <w:p w14:paraId="184D9180" w14:textId="77777777" w:rsidR="00E70FD8" w:rsidRPr="00707B3B" w:rsidRDefault="00E70FD8" w:rsidP="00E70FD8">
      <w:pPr>
        <w:pStyle w:val="Sinespaciado"/>
        <w:jc w:val="both"/>
        <w:rPr>
          <w:rFonts w:ascii="Arial" w:hAnsi="Arial" w:cs="Arial"/>
          <w:color w:val="000000" w:themeColor="text1"/>
          <w:sz w:val="20"/>
          <w:szCs w:val="20"/>
        </w:rPr>
      </w:pPr>
    </w:p>
    <w:p w14:paraId="72D39605" w14:textId="77777777" w:rsidR="00233E4A" w:rsidRPr="00707B3B" w:rsidRDefault="00E265CC"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En estos</w:t>
      </w:r>
      <w:r w:rsidR="00E70FD8" w:rsidRPr="00707B3B">
        <w:rPr>
          <w:rFonts w:ascii="Arial" w:hAnsi="Arial" w:cs="Arial"/>
          <w:color w:val="000000" w:themeColor="text1"/>
          <w:sz w:val="20"/>
          <w:szCs w:val="20"/>
        </w:rPr>
        <w:t xml:space="preserve"> supuesto</w:t>
      </w:r>
      <w:r w:rsidRPr="00707B3B">
        <w:rPr>
          <w:rFonts w:ascii="Arial" w:hAnsi="Arial" w:cs="Arial"/>
          <w:color w:val="000000" w:themeColor="text1"/>
          <w:sz w:val="20"/>
          <w:szCs w:val="20"/>
        </w:rPr>
        <w:t>s</w:t>
      </w:r>
      <w:r w:rsidR="00E70FD8" w:rsidRPr="00707B3B">
        <w:rPr>
          <w:rFonts w:ascii="Arial" w:hAnsi="Arial" w:cs="Arial"/>
          <w:color w:val="000000" w:themeColor="text1"/>
          <w:sz w:val="20"/>
          <w:szCs w:val="20"/>
        </w:rPr>
        <w:t>, la autoridad ordenará inmediatamente la práctica de una diligencia para la imposición de medidas de seguridad, la cual se sujetará a las formalidades, procedimientos y derechos de los regulados previstos en el presente Título.</w:t>
      </w:r>
      <w:r w:rsidR="00233E4A" w:rsidRPr="00707B3B">
        <w:rPr>
          <w:rFonts w:ascii="Arial" w:hAnsi="Arial" w:cs="Arial"/>
          <w:color w:val="000000" w:themeColor="text1"/>
          <w:sz w:val="20"/>
          <w:szCs w:val="20"/>
        </w:rPr>
        <w:t xml:space="preserve"> </w:t>
      </w:r>
    </w:p>
    <w:p w14:paraId="3A2F2957" w14:textId="77777777" w:rsidR="00233E4A" w:rsidRPr="00707B3B" w:rsidRDefault="00233E4A" w:rsidP="00E70FD8">
      <w:pPr>
        <w:pStyle w:val="Sinespaciado"/>
        <w:jc w:val="both"/>
        <w:rPr>
          <w:rFonts w:ascii="Arial" w:hAnsi="Arial" w:cs="Arial"/>
          <w:color w:val="000000" w:themeColor="text1"/>
          <w:sz w:val="20"/>
          <w:szCs w:val="20"/>
        </w:rPr>
      </w:pPr>
    </w:p>
    <w:p w14:paraId="3E51BB42"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En su caso</w:t>
      </w:r>
      <w:r w:rsidR="00964E4A" w:rsidRPr="00707B3B">
        <w:rPr>
          <w:rFonts w:ascii="Arial" w:hAnsi="Arial" w:cs="Arial"/>
          <w:color w:val="000000" w:themeColor="text1"/>
          <w:sz w:val="20"/>
          <w:szCs w:val="20"/>
        </w:rPr>
        <w:t>,</w:t>
      </w:r>
      <w:r w:rsidRPr="00707B3B">
        <w:rPr>
          <w:rFonts w:ascii="Arial" w:hAnsi="Arial" w:cs="Arial"/>
          <w:color w:val="000000" w:themeColor="text1"/>
          <w:sz w:val="20"/>
          <w:szCs w:val="20"/>
        </w:rPr>
        <w:t xml:space="preserve"> la Agencia estará obligada a emitir los avisos de alerta a las autoridades federales, estatales o municipales que corresponda para activar: mecanismos de atención de emergencia; protocolos de reacción y la implementación de planes en el ámbito de sus facultades.</w:t>
      </w:r>
    </w:p>
    <w:p w14:paraId="6089A5D8" w14:textId="77777777" w:rsidR="00E70FD8" w:rsidRPr="00707B3B" w:rsidRDefault="00E70FD8" w:rsidP="00E70FD8">
      <w:pPr>
        <w:pStyle w:val="Sinespaciado"/>
        <w:jc w:val="both"/>
        <w:rPr>
          <w:rFonts w:ascii="Arial" w:hAnsi="Arial" w:cs="Arial"/>
          <w:color w:val="000000" w:themeColor="text1"/>
          <w:sz w:val="20"/>
          <w:szCs w:val="20"/>
        </w:rPr>
      </w:pPr>
    </w:p>
    <w:p w14:paraId="1BAC4BA1" w14:textId="704DAA5A"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Artículo</w:t>
      </w:r>
      <w:r w:rsidR="00E265CC" w:rsidRPr="00707B3B">
        <w:rPr>
          <w:rFonts w:ascii="Arial" w:hAnsi="Arial" w:cs="Arial"/>
          <w:b/>
          <w:color w:val="000000" w:themeColor="text1"/>
          <w:sz w:val="20"/>
          <w:szCs w:val="20"/>
        </w:rPr>
        <w:t xml:space="preserve"> </w:t>
      </w:r>
      <w:r w:rsidR="00E80563" w:rsidRPr="00707B3B">
        <w:rPr>
          <w:rFonts w:ascii="Arial" w:hAnsi="Arial" w:cs="Arial"/>
          <w:b/>
          <w:color w:val="000000" w:themeColor="text1"/>
          <w:sz w:val="20"/>
          <w:szCs w:val="20"/>
        </w:rPr>
        <w:t>229</w:t>
      </w:r>
      <w:r w:rsidRPr="00707B3B">
        <w:rPr>
          <w:rFonts w:ascii="Arial" w:hAnsi="Arial" w:cs="Arial"/>
          <w:b/>
          <w:color w:val="000000" w:themeColor="text1"/>
          <w:sz w:val="20"/>
          <w:szCs w:val="20"/>
        </w:rPr>
        <w:t xml:space="preserve">.- </w:t>
      </w:r>
      <w:r w:rsidRPr="00707B3B">
        <w:rPr>
          <w:rFonts w:ascii="Arial" w:hAnsi="Arial" w:cs="Arial"/>
          <w:color w:val="000000" w:themeColor="text1"/>
          <w:sz w:val="20"/>
          <w:szCs w:val="20"/>
        </w:rPr>
        <w:t xml:space="preserve"> Si en el transcurso de una visita de inspección se evidenciara la existencia de alguno de los riesgos previstos en el artículo anterior, el inspector podrá ordenar, de manera cautelar, la ejecución inmediata de las medidas de seguridad a que hace referencia el Artículo 22 de la Ley, a fin de evitar o disminuir el riesgo indicado.</w:t>
      </w:r>
    </w:p>
    <w:p w14:paraId="3BDE1224" w14:textId="77777777" w:rsidR="00E70FD8" w:rsidRPr="00707B3B" w:rsidRDefault="00E70FD8" w:rsidP="00E70FD8">
      <w:pPr>
        <w:pStyle w:val="Sinespaciado"/>
        <w:rPr>
          <w:rFonts w:ascii="Arial" w:hAnsi="Arial" w:cs="Arial"/>
          <w:color w:val="000000" w:themeColor="text1"/>
          <w:sz w:val="20"/>
          <w:szCs w:val="20"/>
        </w:rPr>
      </w:pPr>
    </w:p>
    <w:p w14:paraId="516AC0D3"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En este caso, el inspector asentará en el acta correspondiente las medidas de seguridad impuestas, las causas que la originaron, la temporalidad y las condiciones que el visitado tiene que cumplir para levantar la medida de seguridad. Asimismo, informará de inmediato dichas circunstancias a la autoridad que hubiere ordenado la visita de inspección.</w:t>
      </w:r>
    </w:p>
    <w:p w14:paraId="07743F04" w14:textId="77777777" w:rsidR="00E70FD8" w:rsidRPr="00707B3B" w:rsidRDefault="00E70FD8" w:rsidP="00E70FD8">
      <w:pPr>
        <w:pStyle w:val="Sinespaciado"/>
        <w:jc w:val="both"/>
        <w:rPr>
          <w:rFonts w:ascii="Arial" w:hAnsi="Arial" w:cs="Arial"/>
          <w:color w:val="000000" w:themeColor="text1"/>
          <w:sz w:val="20"/>
          <w:szCs w:val="20"/>
        </w:rPr>
      </w:pPr>
    </w:p>
    <w:p w14:paraId="11A22032"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La persona o personas afectadas por las medidas de seguridad impuestas, podrán manifestar lo que a su derecho convenga dentro de los cinco días posteriores al cierre del acta de inspección, así como ofrecer la documentación y pruebas que procedan ante la autoridad de que se trate.</w:t>
      </w:r>
    </w:p>
    <w:p w14:paraId="13B9EA4B" w14:textId="77777777" w:rsidR="00E70FD8" w:rsidRPr="00707B3B" w:rsidRDefault="00E70FD8" w:rsidP="00E70FD8">
      <w:pPr>
        <w:pStyle w:val="Sinespaciado"/>
        <w:rPr>
          <w:rFonts w:ascii="Arial" w:hAnsi="Arial" w:cs="Arial"/>
          <w:color w:val="000000" w:themeColor="text1"/>
          <w:sz w:val="20"/>
          <w:szCs w:val="20"/>
        </w:rPr>
      </w:pPr>
    </w:p>
    <w:p w14:paraId="5E5E07B3" w14:textId="39A7A6D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Artículo</w:t>
      </w:r>
      <w:r w:rsidR="00E265CC" w:rsidRPr="00707B3B">
        <w:rPr>
          <w:rFonts w:ascii="Arial" w:hAnsi="Arial" w:cs="Arial"/>
          <w:b/>
          <w:color w:val="000000" w:themeColor="text1"/>
          <w:sz w:val="20"/>
          <w:szCs w:val="20"/>
        </w:rPr>
        <w:t xml:space="preserve"> </w:t>
      </w:r>
      <w:r w:rsidR="00E80563" w:rsidRPr="00707B3B">
        <w:rPr>
          <w:rFonts w:ascii="Arial" w:hAnsi="Arial" w:cs="Arial"/>
          <w:b/>
          <w:color w:val="000000" w:themeColor="text1"/>
          <w:sz w:val="20"/>
          <w:szCs w:val="20"/>
        </w:rPr>
        <w:t>230</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Una vez informada en términos del artículo anterior, la autoridad que hubiere ordenado la visita de inspección revisará las causas que originaron la actuación del inspector; las medidas de seguridad impuestas en relación con tales causas; la temporalidad de las mismas y las condiciones necesarias para su levantamiento, a efecto de que en el acuerdo de emplazamiento al procedimiento que corresponda se confirmen, modifiquen o revoquen las medidas de seguridad aplicadas cautelarmente por el inspector.</w:t>
      </w:r>
    </w:p>
    <w:p w14:paraId="585A50AB" w14:textId="77777777" w:rsidR="00E70FD8" w:rsidRPr="00707B3B" w:rsidRDefault="00E70FD8" w:rsidP="00E70FD8">
      <w:pPr>
        <w:pStyle w:val="Sinespaciado"/>
        <w:rPr>
          <w:rFonts w:ascii="Arial" w:hAnsi="Arial" w:cs="Arial"/>
          <w:color w:val="000000" w:themeColor="text1"/>
          <w:sz w:val="20"/>
          <w:szCs w:val="20"/>
        </w:rPr>
      </w:pPr>
    </w:p>
    <w:p w14:paraId="1BD58684" w14:textId="0DAD6AF4"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Artículo</w:t>
      </w:r>
      <w:r w:rsidR="00E265CC" w:rsidRPr="00707B3B">
        <w:rPr>
          <w:rFonts w:ascii="Arial" w:hAnsi="Arial" w:cs="Arial"/>
          <w:b/>
          <w:color w:val="000000" w:themeColor="text1"/>
          <w:sz w:val="20"/>
          <w:szCs w:val="20"/>
        </w:rPr>
        <w:t xml:space="preserve"> </w:t>
      </w:r>
      <w:r w:rsidR="00E80563" w:rsidRPr="00707B3B">
        <w:rPr>
          <w:rFonts w:ascii="Arial" w:hAnsi="Arial" w:cs="Arial"/>
          <w:b/>
          <w:color w:val="000000" w:themeColor="text1"/>
          <w:sz w:val="20"/>
          <w:szCs w:val="20"/>
        </w:rPr>
        <w:t>231</w:t>
      </w:r>
      <w:r w:rsidRPr="00707B3B">
        <w:rPr>
          <w:rFonts w:ascii="Arial" w:hAnsi="Arial" w:cs="Arial"/>
          <w:b/>
          <w:color w:val="000000" w:themeColor="text1"/>
          <w:sz w:val="20"/>
          <w:szCs w:val="20"/>
        </w:rPr>
        <w:t xml:space="preserve">.- </w:t>
      </w:r>
      <w:r w:rsidRPr="00707B3B">
        <w:rPr>
          <w:rFonts w:ascii="Arial" w:hAnsi="Arial" w:cs="Arial"/>
          <w:color w:val="000000" w:themeColor="text1"/>
          <w:sz w:val="20"/>
          <w:szCs w:val="20"/>
        </w:rPr>
        <w:t>Cuando de una visita de inspección a bienes, personas, instalaciones y vehículos se desprenda que una persona se encuentra realizando actividades del sector hidrocarburos sin contar el contrato, autorización, asignación o permiso correspondiente, los inspectores de la Agencia deberán imponer las medidas de seguridad que correspondan para impedir cautelarmente que el visitad siga realizando tales actividades.</w:t>
      </w:r>
    </w:p>
    <w:p w14:paraId="699639FC"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 xml:space="preserve"> </w:t>
      </w:r>
    </w:p>
    <w:p w14:paraId="433B760D"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 xml:space="preserve">Si el interesado exhibe el contrato, la autorización, la asignación, el permiso o la autorización correspondiente, la Agencia deberá revocar la medida ordenada, salvo que se actualice un supuesto de riesgo en los términos del artículo 219 de este Reglamento. </w:t>
      </w:r>
    </w:p>
    <w:p w14:paraId="5B2CB414" w14:textId="77777777" w:rsidR="00E70FD8" w:rsidRPr="00707B3B" w:rsidRDefault="00E70FD8" w:rsidP="00E70FD8">
      <w:pPr>
        <w:pStyle w:val="Sinespaciado"/>
        <w:jc w:val="both"/>
        <w:rPr>
          <w:rFonts w:ascii="Arial" w:hAnsi="Arial" w:cs="Arial"/>
          <w:color w:val="000000" w:themeColor="text1"/>
          <w:sz w:val="20"/>
          <w:szCs w:val="20"/>
        </w:rPr>
      </w:pPr>
    </w:p>
    <w:p w14:paraId="5D05378F" w14:textId="27DDAE89"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Artículo</w:t>
      </w:r>
      <w:r w:rsidR="00E265CC" w:rsidRPr="00707B3B">
        <w:rPr>
          <w:rFonts w:ascii="Arial" w:hAnsi="Arial" w:cs="Arial"/>
          <w:b/>
          <w:color w:val="000000" w:themeColor="text1"/>
          <w:sz w:val="20"/>
          <w:szCs w:val="20"/>
        </w:rPr>
        <w:t xml:space="preserve"> </w:t>
      </w:r>
      <w:r w:rsidR="00E80563" w:rsidRPr="00707B3B">
        <w:rPr>
          <w:rFonts w:ascii="Arial" w:hAnsi="Arial" w:cs="Arial"/>
          <w:b/>
          <w:color w:val="000000" w:themeColor="text1"/>
          <w:sz w:val="20"/>
          <w:szCs w:val="20"/>
        </w:rPr>
        <w:t>232</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La aplicación de las medidas de seguridad deberán responder a la gravedad y urgencia del peligro que representa el riesgo que corresponda, a la ausencia de alternativas para reducirlo a niveles aceptables y a la proporcionalidad entre el peligro y las citadas medidas.</w:t>
      </w:r>
    </w:p>
    <w:p w14:paraId="2C31500D" w14:textId="77777777" w:rsidR="00E70FD8" w:rsidRPr="00707B3B" w:rsidRDefault="00E70FD8" w:rsidP="00E70FD8">
      <w:pPr>
        <w:pStyle w:val="Sinespaciado"/>
        <w:jc w:val="both"/>
        <w:rPr>
          <w:rFonts w:ascii="Arial" w:hAnsi="Arial" w:cs="Arial"/>
          <w:color w:val="000000" w:themeColor="text1"/>
          <w:sz w:val="20"/>
          <w:szCs w:val="20"/>
        </w:rPr>
      </w:pPr>
    </w:p>
    <w:p w14:paraId="7AD8DA29" w14:textId="31456355"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b/>
          <w:color w:val="000000" w:themeColor="text1"/>
          <w:sz w:val="20"/>
          <w:szCs w:val="20"/>
        </w:rPr>
        <w:t>Artículo</w:t>
      </w:r>
      <w:r w:rsidR="00E265CC" w:rsidRPr="00707B3B">
        <w:rPr>
          <w:rFonts w:ascii="Arial" w:hAnsi="Arial" w:cs="Arial"/>
          <w:b/>
          <w:color w:val="000000" w:themeColor="text1"/>
          <w:sz w:val="20"/>
          <w:szCs w:val="20"/>
        </w:rPr>
        <w:t xml:space="preserve"> </w:t>
      </w:r>
      <w:r w:rsidR="00E80563" w:rsidRPr="00707B3B">
        <w:rPr>
          <w:rFonts w:ascii="Arial" w:hAnsi="Arial" w:cs="Arial"/>
          <w:b/>
          <w:color w:val="000000" w:themeColor="text1"/>
          <w:sz w:val="20"/>
          <w:szCs w:val="20"/>
        </w:rPr>
        <w:t>233</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En el acto en que se impongan las medidas de seguridad se establecerán las condiciones para su levantamiento tales como modificaciones, reparaciones o cambios en las instalaciones físicas o en los trabajos, métodos o procesos que, por cuestiones de seguridad señaladas en las disposiciones administrativas de carácter general, deban ser cumplidas por el Regulado dentro del plazo que determine la autoridad competente.</w:t>
      </w:r>
    </w:p>
    <w:p w14:paraId="6C36561F" w14:textId="77777777" w:rsidR="00E70FD8" w:rsidRPr="00707B3B" w:rsidRDefault="00E70FD8" w:rsidP="00E70FD8">
      <w:pPr>
        <w:pStyle w:val="Sinespaciado"/>
        <w:jc w:val="both"/>
        <w:rPr>
          <w:rFonts w:ascii="Arial" w:hAnsi="Arial" w:cs="Arial"/>
          <w:color w:val="000000" w:themeColor="text1"/>
          <w:sz w:val="20"/>
          <w:szCs w:val="20"/>
        </w:rPr>
      </w:pPr>
    </w:p>
    <w:p w14:paraId="7B92CD95" w14:textId="77777777" w:rsidR="00E70FD8" w:rsidRPr="00707B3B" w:rsidRDefault="00E70FD8" w:rsidP="00E70FD8">
      <w:pPr>
        <w:pStyle w:val="Sinespaciado"/>
        <w:jc w:val="both"/>
        <w:rPr>
          <w:rFonts w:ascii="Arial" w:hAnsi="Arial" w:cs="Arial"/>
          <w:color w:val="000000" w:themeColor="text1"/>
          <w:sz w:val="20"/>
          <w:szCs w:val="20"/>
        </w:rPr>
      </w:pPr>
      <w:r w:rsidRPr="00707B3B">
        <w:rPr>
          <w:rFonts w:ascii="Arial" w:hAnsi="Arial" w:cs="Arial"/>
          <w:color w:val="000000" w:themeColor="text1"/>
          <w:sz w:val="20"/>
          <w:szCs w:val="20"/>
        </w:rPr>
        <w:t>Mientras no se acredite la realización de las condiciones para su levantamiento, las medidas de seguridad permanecerán vigentes hasta que cesen las causas que les dieron origen y se extinga el peligro grave para las personas o sus bienes.</w:t>
      </w:r>
    </w:p>
    <w:p w14:paraId="49E5C3BD" w14:textId="77777777" w:rsidR="00E70FD8" w:rsidRPr="00707B3B" w:rsidRDefault="00E70FD8" w:rsidP="00E70FD8">
      <w:pPr>
        <w:pStyle w:val="Sinespaciado"/>
        <w:jc w:val="both"/>
        <w:rPr>
          <w:rFonts w:ascii="Arial" w:hAnsi="Arial" w:cs="Arial"/>
          <w:color w:val="000000" w:themeColor="text1"/>
          <w:sz w:val="20"/>
          <w:szCs w:val="20"/>
        </w:rPr>
      </w:pPr>
    </w:p>
    <w:p w14:paraId="3654C5B8" w14:textId="497294BC" w:rsidR="00825530" w:rsidRPr="00707B3B" w:rsidRDefault="00E70FD8" w:rsidP="00825530">
      <w:pPr>
        <w:pStyle w:val="texto0"/>
        <w:spacing w:after="0" w:line="240" w:lineRule="auto"/>
        <w:ind w:firstLine="0"/>
        <w:rPr>
          <w:color w:val="000000" w:themeColor="text1"/>
        </w:rPr>
      </w:pPr>
      <w:r w:rsidRPr="00707B3B">
        <w:rPr>
          <w:b/>
          <w:color w:val="000000" w:themeColor="text1"/>
          <w:sz w:val="20"/>
          <w:szCs w:val="20"/>
        </w:rPr>
        <w:t>Artículo</w:t>
      </w:r>
      <w:r w:rsidR="00E265CC" w:rsidRPr="00707B3B">
        <w:rPr>
          <w:b/>
          <w:color w:val="000000" w:themeColor="text1"/>
          <w:sz w:val="20"/>
          <w:szCs w:val="20"/>
        </w:rPr>
        <w:t xml:space="preserve"> </w:t>
      </w:r>
      <w:r w:rsidR="00E80563" w:rsidRPr="00707B3B">
        <w:rPr>
          <w:b/>
          <w:color w:val="000000" w:themeColor="text1"/>
          <w:sz w:val="20"/>
          <w:szCs w:val="20"/>
        </w:rPr>
        <w:t>234</w:t>
      </w:r>
      <w:r w:rsidRPr="00707B3B">
        <w:rPr>
          <w:b/>
          <w:color w:val="000000" w:themeColor="text1"/>
          <w:sz w:val="20"/>
          <w:szCs w:val="20"/>
        </w:rPr>
        <w:t xml:space="preserve">.- </w:t>
      </w:r>
      <w:r w:rsidRPr="00707B3B">
        <w:rPr>
          <w:color w:val="000000" w:themeColor="text1"/>
          <w:sz w:val="20"/>
          <w:szCs w:val="20"/>
        </w:rPr>
        <w:t>El establecimiento de medidas de seguridad será independiente de la sanción administrativa que deba imponerse conforme a la Ley y demás ordenamientos legales aplicables.</w:t>
      </w:r>
      <w:bookmarkStart w:id="387" w:name="_Toc475368408"/>
    </w:p>
    <w:p w14:paraId="6D31E434" w14:textId="77777777" w:rsidR="00825530" w:rsidRPr="00707B3B" w:rsidRDefault="00825530" w:rsidP="00825530">
      <w:pPr>
        <w:pStyle w:val="texto0"/>
        <w:spacing w:after="0" w:line="240" w:lineRule="auto"/>
        <w:ind w:firstLine="0"/>
        <w:rPr>
          <w:color w:val="000000" w:themeColor="text1"/>
        </w:rPr>
      </w:pPr>
    </w:p>
    <w:p w14:paraId="5141F632" w14:textId="5CD10CDE" w:rsidR="00804FB4" w:rsidRPr="00564BC8" w:rsidRDefault="00804FB4" w:rsidP="00564BC8">
      <w:pPr>
        <w:pStyle w:val="Ttulo1"/>
        <w:spacing w:before="0"/>
        <w:jc w:val="center"/>
        <w:rPr>
          <w:rFonts w:ascii="Arial" w:hAnsi="Arial" w:cs="Arial"/>
          <w:b/>
          <w:color w:val="000000" w:themeColor="text1"/>
          <w:sz w:val="20"/>
          <w:szCs w:val="20"/>
          <w:lang w:val="es-ES"/>
        </w:rPr>
      </w:pPr>
      <w:bookmarkStart w:id="388" w:name="_Toc476819548"/>
      <w:r w:rsidRPr="00564BC8">
        <w:rPr>
          <w:rFonts w:ascii="Arial" w:hAnsi="Arial" w:cs="Arial"/>
          <w:b/>
          <w:color w:val="000000" w:themeColor="text1"/>
          <w:sz w:val="20"/>
          <w:szCs w:val="20"/>
          <w:lang w:val="es-ES"/>
        </w:rPr>
        <w:t xml:space="preserve">TÍTULO </w:t>
      </w:r>
      <w:bookmarkEnd w:id="387"/>
      <w:r w:rsidR="00063C6B" w:rsidRPr="00564BC8">
        <w:rPr>
          <w:rFonts w:ascii="Arial" w:hAnsi="Arial" w:cs="Arial"/>
          <w:b/>
          <w:color w:val="000000" w:themeColor="text1"/>
          <w:sz w:val="20"/>
          <w:szCs w:val="20"/>
          <w:lang w:val="es-ES"/>
        </w:rPr>
        <w:t>DECIMOPRIMERO</w:t>
      </w:r>
      <w:bookmarkEnd w:id="388"/>
    </w:p>
    <w:p w14:paraId="6A8EC510" w14:textId="77777777" w:rsidR="00804FB4" w:rsidRPr="00707B3B" w:rsidRDefault="00804FB4" w:rsidP="00564BC8">
      <w:pPr>
        <w:pStyle w:val="Ttulo1"/>
        <w:spacing w:before="0"/>
        <w:jc w:val="center"/>
        <w:rPr>
          <w:rFonts w:ascii="Arial" w:hAnsi="Arial" w:cs="Arial"/>
          <w:b/>
          <w:color w:val="000000" w:themeColor="text1"/>
          <w:sz w:val="20"/>
          <w:szCs w:val="20"/>
          <w:lang w:val="es-ES"/>
        </w:rPr>
      </w:pPr>
      <w:bookmarkStart w:id="389" w:name="_Toc475368409"/>
      <w:bookmarkStart w:id="390" w:name="_Toc476819549"/>
      <w:r w:rsidRPr="00707B3B">
        <w:rPr>
          <w:rFonts w:ascii="Arial" w:hAnsi="Arial" w:cs="Arial"/>
          <w:b/>
          <w:color w:val="000000" w:themeColor="text1"/>
          <w:sz w:val="20"/>
          <w:szCs w:val="20"/>
          <w:lang w:val="es-ES"/>
        </w:rPr>
        <w:t>Infracciones y Sanciones</w:t>
      </w:r>
      <w:bookmarkEnd w:id="389"/>
      <w:bookmarkEnd w:id="390"/>
    </w:p>
    <w:p w14:paraId="022ADC0B" w14:textId="77777777" w:rsidR="00804FB4" w:rsidRPr="00707B3B" w:rsidRDefault="00804FB4" w:rsidP="00804FB4">
      <w:pPr>
        <w:jc w:val="center"/>
        <w:outlineLvl w:val="0"/>
        <w:rPr>
          <w:rFonts w:ascii="Arial" w:hAnsi="Arial" w:cs="Arial"/>
          <w:b/>
          <w:color w:val="000000" w:themeColor="text1"/>
          <w:sz w:val="20"/>
          <w:szCs w:val="20"/>
          <w:lang w:val="es-ES"/>
        </w:rPr>
      </w:pPr>
    </w:p>
    <w:p w14:paraId="414854AF" w14:textId="77777777" w:rsidR="00804FB4" w:rsidRPr="00707B3B" w:rsidRDefault="00804FB4" w:rsidP="006C4459">
      <w:pPr>
        <w:pStyle w:val="Ttulo2"/>
        <w:spacing w:before="0"/>
        <w:jc w:val="center"/>
        <w:rPr>
          <w:rFonts w:ascii="Arial" w:hAnsi="Arial" w:cs="Arial"/>
          <w:b/>
          <w:color w:val="000000" w:themeColor="text1"/>
          <w:sz w:val="20"/>
          <w:szCs w:val="20"/>
          <w:lang w:val="es-ES"/>
        </w:rPr>
      </w:pPr>
      <w:bookmarkStart w:id="391" w:name="_Toc475368410"/>
      <w:bookmarkStart w:id="392" w:name="_Toc476819550"/>
      <w:r w:rsidRPr="00707B3B">
        <w:rPr>
          <w:rFonts w:ascii="Arial" w:hAnsi="Arial" w:cs="Arial"/>
          <w:b/>
          <w:color w:val="000000" w:themeColor="text1"/>
          <w:sz w:val="20"/>
          <w:szCs w:val="20"/>
          <w:lang w:val="es-ES"/>
        </w:rPr>
        <w:t>CAPÍTULO I</w:t>
      </w:r>
      <w:bookmarkEnd w:id="391"/>
      <w:bookmarkEnd w:id="392"/>
    </w:p>
    <w:p w14:paraId="0EE58A62" w14:textId="77777777" w:rsidR="00804FB4" w:rsidRPr="00707B3B" w:rsidRDefault="00804FB4" w:rsidP="006C4459">
      <w:pPr>
        <w:pStyle w:val="Ttulo2"/>
        <w:spacing w:before="0"/>
        <w:jc w:val="center"/>
        <w:rPr>
          <w:rFonts w:ascii="Arial" w:hAnsi="Arial" w:cs="Arial"/>
          <w:b/>
          <w:color w:val="000000" w:themeColor="text1"/>
          <w:sz w:val="20"/>
          <w:szCs w:val="20"/>
          <w:lang w:val="es-ES"/>
        </w:rPr>
      </w:pPr>
      <w:bookmarkStart w:id="393" w:name="_Toc475368411"/>
      <w:bookmarkStart w:id="394" w:name="_Toc476819551"/>
      <w:r w:rsidRPr="00707B3B">
        <w:rPr>
          <w:rFonts w:ascii="Arial" w:hAnsi="Arial" w:cs="Arial"/>
          <w:b/>
          <w:color w:val="000000" w:themeColor="text1"/>
          <w:sz w:val="20"/>
          <w:szCs w:val="20"/>
          <w:lang w:val="es-ES"/>
        </w:rPr>
        <w:t>Disposiciones Generales</w:t>
      </w:r>
      <w:bookmarkEnd w:id="393"/>
      <w:bookmarkEnd w:id="394"/>
    </w:p>
    <w:p w14:paraId="16FA7CB0" w14:textId="77777777" w:rsidR="00804FB4" w:rsidRPr="00707B3B" w:rsidRDefault="00804FB4" w:rsidP="00804FB4">
      <w:pPr>
        <w:ind w:firstLine="426"/>
        <w:jc w:val="both"/>
        <w:rPr>
          <w:rFonts w:ascii="Arial" w:hAnsi="Arial" w:cs="Arial"/>
          <w:b/>
          <w:bCs/>
          <w:color w:val="000000" w:themeColor="text1"/>
          <w:sz w:val="20"/>
          <w:szCs w:val="20"/>
        </w:rPr>
      </w:pPr>
    </w:p>
    <w:p w14:paraId="228E306D" w14:textId="47177255" w:rsidR="00804FB4" w:rsidRPr="00707B3B" w:rsidRDefault="00804FB4" w:rsidP="00804FB4">
      <w:pPr>
        <w:jc w:val="both"/>
        <w:rPr>
          <w:rFonts w:ascii="Arial" w:hAnsi="Arial" w:cs="Arial"/>
          <w:color w:val="000000" w:themeColor="text1"/>
          <w:sz w:val="20"/>
          <w:szCs w:val="20"/>
        </w:rPr>
      </w:pPr>
      <w:r w:rsidRPr="00707B3B">
        <w:rPr>
          <w:rFonts w:ascii="Arial" w:hAnsi="Arial" w:cs="Arial"/>
          <w:b/>
          <w:bCs/>
          <w:color w:val="000000" w:themeColor="text1"/>
          <w:sz w:val="20"/>
          <w:szCs w:val="20"/>
        </w:rPr>
        <w:t>Artículo</w:t>
      </w:r>
      <w:r w:rsidRPr="00707B3B">
        <w:rPr>
          <w:rFonts w:ascii="Arial" w:hAnsi="Arial" w:cs="Arial"/>
          <w:color w:val="000000" w:themeColor="text1"/>
          <w:sz w:val="20"/>
          <w:szCs w:val="20"/>
        </w:rPr>
        <w:t xml:space="preserve"> </w:t>
      </w:r>
      <w:r w:rsidR="00E80563" w:rsidRPr="00707B3B">
        <w:rPr>
          <w:rFonts w:ascii="Arial" w:hAnsi="Arial" w:cs="Arial"/>
          <w:b/>
          <w:color w:val="000000" w:themeColor="text1"/>
          <w:sz w:val="20"/>
          <w:szCs w:val="20"/>
        </w:rPr>
        <w:t>235</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La Agencia, en términos de la normativa aplicable, sancionará los incumplimientos a los ordenamientos legales, reglamentarios y normativos aplicables, así como a las condiciones previstas en las autorizaciones, licencias, permisos y registros en materia de seguridad industrial, seguridad operativa y protección al medio ambiente del sector hidrocarburos, previa visita de verificación, vigilancia o inspección, en los términos de la legislación aplicable.</w:t>
      </w:r>
    </w:p>
    <w:p w14:paraId="43E479D3" w14:textId="77777777" w:rsidR="00804FB4" w:rsidRPr="00707B3B" w:rsidRDefault="00804FB4" w:rsidP="00804FB4">
      <w:pPr>
        <w:ind w:firstLine="426"/>
        <w:jc w:val="both"/>
        <w:rPr>
          <w:rFonts w:ascii="Arial" w:hAnsi="Arial" w:cs="Arial"/>
          <w:color w:val="000000" w:themeColor="text1"/>
          <w:sz w:val="20"/>
          <w:szCs w:val="20"/>
        </w:rPr>
      </w:pPr>
    </w:p>
    <w:p w14:paraId="2F225E48" w14:textId="77777777" w:rsidR="00804FB4" w:rsidRPr="00707B3B" w:rsidRDefault="00804FB4" w:rsidP="00804FB4">
      <w:pPr>
        <w:jc w:val="both"/>
        <w:rPr>
          <w:rFonts w:ascii="Arial" w:hAnsi="Arial" w:cs="Arial"/>
          <w:color w:val="000000" w:themeColor="text1"/>
          <w:sz w:val="20"/>
          <w:szCs w:val="20"/>
        </w:rPr>
      </w:pPr>
      <w:r w:rsidRPr="00707B3B">
        <w:rPr>
          <w:rFonts w:ascii="Arial" w:hAnsi="Arial" w:cs="Arial"/>
          <w:color w:val="000000" w:themeColor="text1"/>
          <w:sz w:val="20"/>
          <w:szCs w:val="20"/>
        </w:rPr>
        <w:t>La Agencia sancionará los incumplimientos en que incurran los terceros en los términos de la LFMN y la regulación aplicable que emita la ASEA, previa substanciación del procedimiento administrativo sancionador previsto en la LFPA.</w:t>
      </w:r>
    </w:p>
    <w:p w14:paraId="5487C6B3" w14:textId="77777777" w:rsidR="00804FB4" w:rsidRPr="00707B3B" w:rsidRDefault="00804FB4" w:rsidP="00804FB4">
      <w:pPr>
        <w:ind w:firstLine="426"/>
        <w:jc w:val="both"/>
        <w:rPr>
          <w:rFonts w:ascii="Arial" w:hAnsi="Arial" w:cs="Arial"/>
          <w:color w:val="000000" w:themeColor="text1"/>
          <w:sz w:val="20"/>
          <w:szCs w:val="20"/>
        </w:rPr>
      </w:pPr>
    </w:p>
    <w:p w14:paraId="77DE92FF" w14:textId="71106492" w:rsidR="00804FB4" w:rsidRPr="00707B3B" w:rsidRDefault="00804FB4" w:rsidP="00804FB4">
      <w:pPr>
        <w:jc w:val="both"/>
        <w:rPr>
          <w:rFonts w:ascii="Arial" w:hAnsi="Arial" w:cs="Arial"/>
          <w:color w:val="000000" w:themeColor="text1"/>
          <w:sz w:val="20"/>
          <w:szCs w:val="20"/>
        </w:rPr>
      </w:pPr>
      <w:r w:rsidRPr="00707B3B">
        <w:rPr>
          <w:rFonts w:ascii="Arial" w:hAnsi="Arial" w:cs="Arial"/>
          <w:b/>
          <w:color w:val="000000" w:themeColor="text1"/>
          <w:sz w:val="20"/>
          <w:szCs w:val="20"/>
        </w:rPr>
        <w:t xml:space="preserve">Artículo </w:t>
      </w:r>
      <w:r w:rsidR="00E80563" w:rsidRPr="00707B3B">
        <w:rPr>
          <w:rFonts w:ascii="Arial" w:hAnsi="Arial" w:cs="Arial"/>
          <w:b/>
          <w:color w:val="000000" w:themeColor="text1"/>
          <w:sz w:val="20"/>
          <w:szCs w:val="20"/>
        </w:rPr>
        <w:t>236</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Si en los procedimientos de supervisión, se hubieran detectado incumplimientos en materias distintas a la ambiental, la Agencia iniciará el procedimiento sancionador conforme a la LFPA y LFMN. Para dichos efectos considerará los datos, información y documentación que hubiere tenido a la vista en términos del Título anterior y, en su caso, los incumplimientos u omisiones que se hubieren identificado en las visitas de inspección o verificación.</w:t>
      </w:r>
    </w:p>
    <w:p w14:paraId="30BA35E7" w14:textId="77777777" w:rsidR="00804FB4" w:rsidRPr="00707B3B" w:rsidRDefault="00804FB4" w:rsidP="00804FB4">
      <w:pPr>
        <w:ind w:firstLine="426"/>
        <w:jc w:val="both"/>
        <w:rPr>
          <w:rFonts w:ascii="Arial" w:hAnsi="Arial" w:cs="Arial"/>
          <w:color w:val="000000" w:themeColor="text1"/>
          <w:sz w:val="20"/>
          <w:szCs w:val="20"/>
        </w:rPr>
      </w:pPr>
    </w:p>
    <w:p w14:paraId="72B29CBB" w14:textId="77777777" w:rsidR="00804FB4" w:rsidRPr="00707B3B" w:rsidRDefault="00804FB4" w:rsidP="00804FB4">
      <w:pPr>
        <w:jc w:val="both"/>
        <w:rPr>
          <w:rFonts w:ascii="Arial" w:hAnsi="Arial" w:cs="Arial"/>
          <w:color w:val="000000" w:themeColor="text1"/>
          <w:sz w:val="20"/>
          <w:szCs w:val="20"/>
        </w:rPr>
      </w:pPr>
      <w:r w:rsidRPr="00707B3B">
        <w:rPr>
          <w:rFonts w:ascii="Arial" w:hAnsi="Arial" w:cs="Arial"/>
          <w:color w:val="000000" w:themeColor="text1"/>
          <w:sz w:val="20"/>
          <w:szCs w:val="20"/>
        </w:rPr>
        <w:t xml:space="preserve">Tratándose de incumplimientos en materia de protección al ambiente, la Agencia emitirá el acuerdo de emplazamiento a fin de aplicar las sanciones respectivas observando los procedimientos previstos en la legislación ambiental. Para dichos efectos el acta de inspección y las manifestaciones hechas por el regulado, deberán ser considerados en la emisión de la resolución correspondiente. </w:t>
      </w:r>
      <w:r w:rsidRPr="00707B3B">
        <w:rPr>
          <w:rFonts w:ascii="Arial" w:hAnsi="Arial" w:cs="Arial"/>
          <w:bCs/>
          <w:color w:val="000000" w:themeColor="text1"/>
          <w:sz w:val="20"/>
          <w:szCs w:val="20"/>
        </w:rPr>
        <w:t>Sólo en estos procedimientos serán aplicables las figuras relativas al convenio de restauración de daños ambientales, y de conmutación y reconsideración o modificación de sanciones.</w:t>
      </w:r>
    </w:p>
    <w:p w14:paraId="4933AC84" w14:textId="77777777" w:rsidR="00804FB4" w:rsidRPr="00707B3B" w:rsidRDefault="00804FB4" w:rsidP="00804FB4">
      <w:pPr>
        <w:ind w:firstLine="426"/>
        <w:jc w:val="both"/>
        <w:rPr>
          <w:rFonts w:ascii="Arial" w:hAnsi="Arial" w:cs="Arial"/>
          <w:color w:val="000000" w:themeColor="text1"/>
          <w:sz w:val="20"/>
          <w:szCs w:val="20"/>
        </w:rPr>
      </w:pPr>
    </w:p>
    <w:p w14:paraId="5E6E2416" w14:textId="1CB86148" w:rsidR="00804FB4" w:rsidRPr="00707B3B" w:rsidRDefault="00804FB4" w:rsidP="00804FB4">
      <w:pPr>
        <w:jc w:val="both"/>
        <w:rPr>
          <w:rFonts w:ascii="Arial" w:hAnsi="Arial" w:cs="Arial"/>
          <w:color w:val="000000" w:themeColor="text1"/>
          <w:sz w:val="20"/>
          <w:szCs w:val="20"/>
        </w:rPr>
      </w:pPr>
      <w:r w:rsidRPr="00707B3B">
        <w:rPr>
          <w:rFonts w:ascii="Arial" w:hAnsi="Arial" w:cs="Arial"/>
          <w:b/>
          <w:bCs/>
          <w:color w:val="000000" w:themeColor="text1"/>
          <w:sz w:val="20"/>
          <w:szCs w:val="20"/>
          <w:shd w:val="clear" w:color="auto" w:fill="FFFFFF"/>
        </w:rPr>
        <w:t>Artículo</w:t>
      </w:r>
      <w:r w:rsidRPr="00707B3B">
        <w:rPr>
          <w:rStyle w:val="apple-converted-space"/>
          <w:rFonts w:ascii="Arial" w:hAnsi="Arial" w:cs="Arial"/>
          <w:color w:val="000000" w:themeColor="text1"/>
          <w:sz w:val="20"/>
          <w:szCs w:val="20"/>
          <w:shd w:val="clear" w:color="auto" w:fill="FFFFFF"/>
        </w:rPr>
        <w:t> </w:t>
      </w:r>
      <w:r w:rsidR="00E80563" w:rsidRPr="00707B3B">
        <w:rPr>
          <w:rFonts w:ascii="Arial" w:hAnsi="Arial" w:cs="Arial"/>
          <w:b/>
          <w:bCs/>
          <w:color w:val="000000" w:themeColor="text1"/>
          <w:sz w:val="20"/>
          <w:szCs w:val="20"/>
          <w:shd w:val="clear" w:color="auto" w:fill="FFFFFF"/>
        </w:rPr>
        <w:t>237</w:t>
      </w:r>
      <w:r w:rsidRPr="00707B3B">
        <w:rPr>
          <w:rFonts w:ascii="Arial" w:hAnsi="Arial" w:cs="Arial"/>
          <w:b/>
          <w:color w:val="000000" w:themeColor="text1"/>
          <w:sz w:val="20"/>
          <w:szCs w:val="20"/>
          <w:shd w:val="clear" w:color="auto" w:fill="FFFFFF"/>
        </w:rPr>
        <w:t>.-</w:t>
      </w:r>
      <w:r w:rsidRPr="00707B3B">
        <w:rPr>
          <w:rFonts w:ascii="Arial" w:hAnsi="Arial" w:cs="Arial"/>
          <w:color w:val="000000" w:themeColor="text1"/>
          <w:sz w:val="20"/>
          <w:szCs w:val="20"/>
          <w:shd w:val="clear" w:color="auto" w:fill="FFFFFF"/>
        </w:rPr>
        <w:t xml:space="preserve"> Conforme a lo dispuesto en los artículos 26, último párrafo, de la Ley y 173, penúltimo párrafo, de la LGEEPA, en los casos en que el regulado lleve a cabo las medidas correctivas que le hubieren sido ordenadas o subsane las irregularidades detectadas, antes de dictar resolución sancionatoria, la Agencia deberá considerar dichos hechos como atenuantes de las sanciones.</w:t>
      </w:r>
    </w:p>
    <w:p w14:paraId="426B3B8E" w14:textId="77777777" w:rsidR="00804FB4" w:rsidRPr="00707B3B" w:rsidRDefault="00804FB4" w:rsidP="00804FB4">
      <w:pPr>
        <w:jc w:val="both"/>
        <w:rPr>
          <w:rFonts w:ascii="Arial" w:hAnsi="Arial" w:cs="Arial"/>
          <w:color w:val="000000" w:themeColor="text1"/>
          <w:sz w:val="20"/>
          <w:szCs w:val="20"/>
          <w:lang w:val="es-MX"/>
        </w:rPr>
      </w:pPr>
    </w:p>
    <w:p w14:paraId="26D88F14" w14:textId="77777777" w:rsidR="00804FB4" w:rsidRPr="00707B3B" w:rsidRDefault="00804FB4" w:rsidP="006C4459">
      <w:pPr>
        <w:pStyle w:val="Ttulo2"/>
        <w:spacing w:before="0"/>
        <w:jc w:val="center"/>
        <w:rPr>
          <w:rFonts w:ascii="Arial" w:hAnsi="Arial" w:cs="Arial"/>
          <w:b/>
          <w:color w:val="000000" w:themeColor="text1"/>
          <w:sz w:val="20"/>
          <w:szCs w:val="20"/>
          <w:lang w:val="es-ES"/>
        </w:rPr>
      </w:pPr>
      <w:bookmarkStart w:id="395" w:name="_Toc475368412"/>
      <w:bookmarkStart w:id="396" w:name="_Toc476819552"/>
      <w:r w:rsidRPr="00707B3B">
        <w:rPr>
          <w:rFonts w:ascii="Arial" w:hAnsi="Arial" w:cs="Arial"/>
          <w:b/>
          <w:color w:val="000000" w:themeColor="text1"/>
          <w:sz w:val="20"/>
          <w:szCs w:val="20"/>
          <w:lang w:val="es-ES"/>
        </w:rPr>
        <w:t>CAPÍTULO II</w:t>
      </w:r>
      <w:bookmarkEnd w:id="395"/>
      <w:bookmarkEnd w:id="396"/>
    </w:p>
    <w:p w14:paraId="5CF5B999" w14:textId="77777777" w:rsidR="00804FB4" w:rsidRPr="00707B3B" w:rsidRDefault="00804FB4" w:rsidP="006C4459">
      <w:pPr>
        <w:pStyle w:val="Ttulo2"/>
        <w:spacing w:before="0"/>
        <w:jc w:val="center"/>
        <w:rPr>
          <w:rFonts w:ascii="Arial" w:hAnsi="Arial" w:cs="Arial"/>
          <w:b/>
          <w:color w:val="000000" w:themeColor="text1"/>
          <w:sz w:val="20"/>
          <w:szCs w:val="20"/>
          <w:lang w:val="es-ES"/>
        </w:rPr>
      </w:pPr>
      <w:bookmarkStart w:id="397" w:name="_Toc475368413"/>
      <w:bookmarkStart w:id="398" w:name="_Toc476819553"/>
      <w:r w:rsidRPr="00707B3B">
        <w:rPr>
          <w:rFonts w:ascii="Arial" w:hAnsi="Arial" w:cs="Arial"/>
          <w:b/>
          <w:color w:val="000000" w:themeColor="text1"/>
          <w:sz w:val="20"/>
          <w:szCs w:val="20"/>
          <w:lang w:val="es-ES"/>
        </w:rPr>
        <w:t>Mecanismos de Conmutación de Sanciones</w:t>
      </w:r>
      <w:bookmarkEnd w:id="397"/>
      <w:bookmarkEnd w:id="398"/>
    </w:p>
    <w:p w14:paraId="59DDF96C" w14:textId="77777777" w:rsidR="00804FB4" w:rsidRPr="00707B3B" w:rsidRDefault="00804FB4" w:rsidP="00804FB4">
      <w:pPr>
        <w:jc w:val="both"/>
        <w:rPr>
          <w:rFonts w:ascii="Arial" w:hAnsi="Arial" w:cs="Arial"/>
          <w:b/>
          <w:bCs/>
          <w:color w:val="000000" w:themeColor="text1"/>
          <w:sz w:val="20"/>
          <w:szCs w:val="20"/>
        </w:rPr>
      </w:pPr>
    </w:p>
    <w:p w14:paraId="33B69215" w14:textId="7A604D3C" w:rsidR="00804FB4" w:rsidRPr="00707B3B" w:rsidRDefault="00804FB4" w:rsidP="00804FB4">
      <w:pPr>
        <w:jc w:val="both"/>
        <w:rPr>
          <w:rFonts w:ascii="Arial" w:hAnsi="Arial" w:cs="Arial"/>
          <w:color w:val="000000" w:themeColor="text1"/>
          <w:sz w:val="20"/>
          <w:szCs w:val="20"/>
        </w:rPr>
      </w:pPr>
      <w:r w:rsidRPr="00707B3B">
        <w:rPr>
          <w:rFonts w:ascii="Arial" w:hAnsi="Arial" w:cs="Arial"/>
          <w:b/>
          <w:bCs/>
          <w:color w:val="000000" w:themeColor="text1"/>
          <w:sz w:val="20"/>
          <w:szCs w:val="20"/>
        </w:rPr>
        <w:t>Artículo</w:t>
      </w:r>
      <w:r w:rsidRPr="00707B3B">
        <w:rPr>
          <w:rFonts w:ascii="Arial" w:hAnsi="Arial" w:cs="Arial"/>
          <w:color w:val="000000" w:themeColor="text1"/>
          <w:sz w:val="20"/>
          <w:szCs w:val="20"/>
        </w:rPr>
        <w:t xml:space="preserve"> </w:t>
      </w:r>
      <w:r w:rsidR="00E80563" w:rsidRPr="00707B3B">
        <w:rPr>
          <w:rFonts w:ascii="Arial" w:hAnsi="Arial" w:cs="Arial"/>
          <w:b/>
          <w:color w:val="000000" w:themeColor="text1"/>
          <w:sz w:val="20"/>
          <w:szCs w:val="20"/>
        </w:rPr>
        <w:t>238</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La conmutación de sanciones, prevista en el Artículo 173 de la LGEEPA, sólo será procedente en los casos en que sean sancionadas infracciones a la normativa ambiental, pero podrá ser otorgada ante infracciones en materia de seguridad operativa y seguridad industrial cuando éstas tengan consecuencias que afecten al medio ambiente.</w:t>
      </w:r>
    </w:p>
    <w:p w14:paraId="7E0EEE0A" w14:textId="77777777" w:rsidR="00804FB4" w:rsidRPr="00707B3B" w:rsidRDefault="00804FB4" w:rsidP="00804FB4">
      <w:pPr>
        <w:ind w:firstLine="426"/>
        <w:jc w:val="both"/>
        <w:rPr>
          <w:rFonts w:ascii="Arial" w:hAnsi="Arial" w:cs="Arial"/>
          <w:color w:val="000000" w:themeColor="text1"/>
          <w:sz w:val="20"/>
          <w:szCs w:val="20"/>
        </w:rPr>
      </w:pPr>
    </w:p>
    <w:p w14:paraId="1DCF019A" w14:textId="77777777" w:rsidR="00804FB4" w:rsidRPr="00707B3B" w:rsidRDefault="00804FB4" w:rsidP="00804FB4">
      <w:pPr>
        <w:jc w:val="both"/>
        <w:rPr>
          <w:rFonts w:ascii="Arial" w:hAnsi="Arial" w:cs="Arial"/>
          <w:color w:val="000000" w:themeColor="text1"/>
          <w:sz w:val="20"/>
          <w:szCs w:val="20"/>
        </w:rPr>
      </w:pPr>
      <w:r w:rsidRPr="00707B3B">
        <w:rPr>
          <w:rFonts w:ascii="Arial" w:hAnsi="Arial" w:cs="Arial"/>
          <w:color w:val="000000" w:themeColor="text1"/>
          <w:sz w:val="20"/>
          <w:szCs w:val="20"/>
        </w:rPr>
        <w:t xml:space="preserve">En los casos en que el regulado sancionado solicite el beneficio de la conmutación de sanciones </w:t>
      </w:r>
      <w:r w:rsidR="00233E4A" w:rsidRPr="00707B3B">
        <w:rPr>
          <w:rFonts w:ascii="Arial" w:hAnsi="Arial" w:cs="Arial"/>
          <w:color w:val="000000" w:themeColor="text1"/>
          <w:sz w:val="20"/>
          <w:szCs w:val="20"/>
        </w:rPr>
        <w:t>deberá hacerlo</w:t>
      </w:r>
      <w:r w:rsidRPr="00707B3B">
        <w:rPr>
          <w:rFonts w:ascii="Arial" w:hAnsi="Arial" w:cs="Arial"/>
          <w:color w:val="000000" w:themeColor="text1"/>
          <w:sz w:val="20"/>
          <w:szCs w:val="20"/>
        </w:rPr>
        <w:t xml:space="preserve"> dentro de los treinta días hábiles posteriores a la notificación de la sanción</w:t>
      </w:r>
      <w:r w:rsidR="00233E4A" w:rsidRPr="00707B3B">
        <w:rPr>
          <w:rFonts w:ascii="Arial" w:hAnsi="Arial" w:cs="Arial"/>
          <w:color w:val="000000" w:themeColor="text1"/>
          <w:sz w:val="20"/>
          <w:szCs w:val="20"/>
        </w:rPr>
        <w:t>. Dicha solicitud</w:t>
      </w:r>
      <w:r w:rsidRPr="00707B3B">
        <w:rPr>
          <w:rFonts w:ascii="Arial" w:hAnsi="Arial" w:cs="Arial"/>
          <w:color w:val="000000" w:themeColor="text1"/>
          <w:sz w:val="20"/>
          <w:szCs w:val="20"/>
        </w:rPr>
        <w:t xml:space="preserve"> contendrá como mínimo</w:t>
      </w:r>
      <w:r w:rsidR="00233E4A" w:rsidRPr="00707B3B">
        <w:rPr>
          <w:rFonts w:ascii="Arial" w:hAnsi="Arial" w:cs="Arial"/>
          <w:color w:val="000000" w:themeColor="text1"/>
          <w:sz w:val="20"/>
          <w:szCs w:val="20"/>
        </w:rPr>
        <w:t xml:space="preserve"> lo siguiente</w:t>
      </w:r>
      <w:r w:rsidRPr="00707B3B">
        <w:rPr>
          <w:rFonts w:ascii="Arial" w:hAnsi="Arial" w:cs="Arial"/>
          <w:color w:val="000000" w:themeColor="text1"/>
          <w:sz w:val="20"/>
          <w:szCs w:val="20"/>
        </w:rPr>
        <w:t>:</w:t>
      </w:r>
    </w:p>
    <w:p w14:paraId="297D301D" w14:textId="77777777" w:rsidR="00804FB4" w:rsidRPr="00707B3B" w:rsidRDefault="00804FB4" w:rsidP="00804FB4">
      <w:pPr>
        <w:ind w:firstLine="426"/>
        <w:jc w:val="both"/>
        <w:rPr>
          <w:rFonts w:ascii="Arial" w:hAnsi="Arial" w:cs="Arial"/>
          <w:color w:val="000000" w:themeColor="text1"/>
          <w:sz w:val="20"/>
          <w:szCs w:val="20"/>
        </w:rPr>
      </w:pPr>
    </w:p>
    <w:p w14:paraId="42AB80BB" w14:textId="77777777" w:rsidR="00964E4A" w:rsidRPr="00707B3B" w:rsidRDefault="00804FB4" w:rsidP="00D81914">
      <w:pPr>
        <w:pStyle w:val="Prrafodelista"/>
        <w:numPr>
          <w:ilvl w:val="0"/>
          <w:numId w:val="106"/>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Evidencia de cumplimiento de medidas correctivas o de urgente aplicac</w:t>
      </w:r>
      <w:r w:rsidR="00233E4A" w:rsidRPr="00707B3B">
        <w:rPr>
          <w:rFonts w:ascii="Arial" w:hAnsi="Arial" w:cs="Arial"/>
          <w:color w:val="000000" w:themeColor="text1"/>
          <w:sz w:val="20"/>
          <w:szCs w:val="20"/>
        </w:rPr>
        <w:t>ión en caso de haberse ordenado;</w:t>
      </w:r>
    </w:p>
    <w:p w14:paraId="4876689D" w14:textId="77777777" w:rsidR="00964E4A" w:rsidRPr="00707B3B" w:rsidRDefault="00964E4A" w:rsidP="00964E4A">
      <w:pPr>
        <w:jc w:val="both"/>
        <w:rPr>
          <w:rFonts w:ascii="Arial" w:hAnsi="Arial" w:cs="Arial"/>
          <w:color w:val="000000" w:themeColor="text1"/>
          <w:sz w:val="20"/>
          <w:szCs w:val="20"/>
        </w:rPr>
      </w:pPr>
    </w:p>
    <w:p w14:paraId="46A9BC6F" w14:textId="5D5726AD" w:rsidR="00233E4A" w:rsidRPr="00707B3B" w:rsidRDefault="00804FB4" w:rsidP="00023EA1">
      <w:pPr>
        <w:pStyle w:val="Prrafodelista"/>
        <w:numPr>
          <w:ilvl w:val="0"/>
          <w:numId w:val="106"/>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Proyecto de inversión con avalúos o similar que acrediten que el monto, como mínimo,</w:t>
      </w:r>
      <w:r w:rsidR="00233E4A" w:rsidRPr="00707B3B">
        <w:rPr>
          <w:rFonts w:ascii="Arial" w:hAnsi="Arial" w:cs="Arial"/>
          <w:color w:val="000000" w:themeColor="text1"/>
          <w:sz w:val="20"/>
          <w:szCs w:val="20"/>
        </w:rPr>
        <w:t xml:space="preserve"> es igual a la sanción impuesta;</w:t>
      </w:r>
    </w:p>
    <w:p w14:paraId="78AEC264" w14:textId="77777777" w:rsidR="00964E4A" w:rsidRPr="00707B3B" w:rsidRDefault="00964E4A" w:rsidP="00804FB4">
      <w:pPr>
        <w:pStyle w:val="Prrafodelista"/>
        <w:rPr>
          <w:rFonts w:ascii="Arial" w:hAnsi="Arial" w:cs="Arial"/>
          <w:color w:val="000000" w:themeColor="text1"/>
          <w:sz w:val="20"/>
          <w:szCs w:val="20"/>
        </w:rPr>
      </w:pPr>
    </w:p>
    <w:p w14:paraId="63647A5A" w14:textId="77777777" w:rsidR="00804FB4" w:rsidRPr="00707B3B" w:rsidRDefault="00804FB4" w:rsidP="00D81914">
      <w:pPr>
        <w:pStyle w:val="Prrafodelista"/>
        <w:numPr>
          <w:ilvl w:val="0"/>
          <w:numId w:val="106"/>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D</w:t>
      </w:r>
      <w:r w:rsidR="00233E4A" w:rsidRPr="00707B3B">
        <w:rPr>
          <w:rFonts w:ascii="Arial" w:hAnsi="Arial" w:cs="Arial"/>
          <w:color w:val="000000" w:themeColor="text1"/>
          <w:sz w:val="20"/>
          <w:szCs w:val="20"/>
        </w:rPr>
        <w:t>etalles del proyecto presentado;</w:t>
      </w:r>
    </w:p>
    <w:p w14:paraId="20B6AAA2" w14:textId="77777777" w:rsidR="00804FB4" w:rsidRPr="00707B3B" w:rsidRDefault="00804FB4" w:rsidP="00804FB4">
      <w:pPr>
        <w:pStyle w:val="Prrafodelista"/>
        <w:ind w:left="851"/>
        <w:jc w:val="both"/>
        <w:rPr>
          <w:rFonts w:ascii="Arial" w:hAnsi="Arial" w:cs="Arial"/>
          <w:color w:val="000000" w:themeColor="text1"/>
          <w:sz w:val="20"/>
          <w:szCs w:val="20"/>
        </w:rPr>
      </w:pPr>
    </w:p>
    <w:p w14:paraId="1ABCDDD3" w14:textId="77777777" w:rsidR="00804FB4" w:rsidRPr="00707B3B" w:rsidRDefault="00804FB4" w:rsidP="00D81914">
      <w:pPr>
        <w:pStyle w:val="Prrafodelista"/>
        <w:numPr>
          <w:ilvl w:val="0"/>
          <w:numId w:val="106"/>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Detalle de las instalaciones o equipos y la relación que pretende acreditar, a fin de evitar contaminación o, en su caso, la manera en que se protegen, preservan</w:t>
      </w:r>
      <w:r w:rsidR="00233E4A" w:rsidRPr="00707B3B">
        <w:rPr>
          <w:rFonts w:ascii="Arial" w:hAnsi="Arial" w:cs="Arial"/>
          <w:color w:val="000000" w:themeColor="text1"/>
          <w:sz w:val="20"/>
          <w:szCs w:val="20"/>
        </w:rPr>
        <w:t xml:space="preserve"> o restauran recursos naturales;</w:t>
      </w:r>
    </w:p>
    <w:p w14:paraId="5A969A61" w14:textId="77777777" w:rsidR="00804FB4" w:rsidRPr="00707B3B" w:rsidRDefault="00804FB4" w:rsidP="00804FB4">
      <w:pPr>
        <w:pStyle w:val="Prrafodelista"/>
        <w:ind w:left="851"/>
        <w:jc w:val="both"/>
        <w:rPr>
          <w:rFonts w:ascii="Arial" w:hAnsi="Arial" w:cs="Arial"/>
          <w:color w:val="000000" w:themeColor="text1"/>
          <w:sz w:val="20"/>
          <w:szCs w:val="20"/>
        </w:rPr>
      </w:pPr>
    </w:p>
    <w:p w14:paraId="5EAD53F4" w14:textId="77777777" w:rsidR="00804FB4" w:rsidRPr="00707B3B" w:rsidRDefault="00804FB4" w:rsidP="00D81914">
      <w:pPr>
        <w:pStyle w:val="Prrafodelista"/>
        <w:numPr>
          <w:ilvl w:val="0"/>
          <w:numId w:val="106"/>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 xml:space="preserve">Plazos de ejecución del proyecto y plazos de monitoreo hasta la emisión del informe </w:t>
      </w:r>
      <w:r w:rsidR="00233E4A" w:rsidRPr="00707B3B">
        <w:rPr>
          <w:rFonts w:ascii="Arial" w:hAnsi="Arial" w:cs="Arial"/>
          <w:color w:val="000000" w:themeColor="text1"/>
          <w:sz w:val="20"/>
          <w:szCs w:val="20"/>
        </w:rPr>
        <w:t>final de cumplimiento, y</w:t>
      </w:r>
    </w:p>
    <w:p w14:paraId="3A7A93E1" w14:textId="77777777" w:rsidR="00804FB4" w:rsidRPr="00707B3B" w:rsidRDefault="00804FB4" w:rsidP="00804FB4">
      <w:pPr>
        <w:pStyle w:val="Prrafodelista"/>
        <w:ind w:left="851"/>
        <w:jc w:val="both"/>
        <w:rPr>
          <w:rFonts w:ascii="Arial" w:hAnsi="Arial" w:cs="Arial"/>
          <w:color w:val="000000" w:themeColor="text1"/>
          <w:sz w:val="20"/>
          <w:szCs w:val="20"/>
        </w:rPr>
      </w:pPr>
    </w:p>
    <w:p w14:paraId="0B87E938" w14:textId="77777777" w:rsidR="00804FB4" w:rsidRPr="00707B3B" w:rsidRDefault="00804FB4" w:rsidP="00D81914">
      <w:pPr>
        <w:pStyle w:val="Prrafodelista"/>
        <w:numPr>
          <w:ilvl w:val="0"/>
          <w:numId w:val="106"/>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Garantía que se mantenga vigente durante toda la ejecución del proyecto, por el monto equivalente a la multa impuesta en cualquiera de las formas previstas en el Código Fiscal de la Federación.</w:t>
      </w:r>
    </w:p>
    <w:p w14:paraId="780AD1F2" w14:textId="77777777" w:rsidR="00804FB4" w:rsidRPr="00707B3B" w:rsidRDefault="00804FB4" w:rsidP="00804FB4">
      <w:pPr>
        <w:jc w:val="both"/>
        <w:rPr>
          <w:rFonts w:ascii="Arial" w:hAnsi="Arial" w:cs="Arial"/>
          <w:color w:val="000000" w:themeColor="text1"/>
          <w:sz w:val="20"/>
          <w:szCs w:val="20"/>
        </w:rPr>
      </w:pPr>
    </w:p>
    <w:p w14:paraId="5225317D" w14:textId="589ADC81" w:rsidR="00804FB4" w:rsidRPr="00707B3B" w:rsidRDefault="00804FB4" w:rsidP="00804FB4">
      <w:pPr>
        <w:jc w:val="both"/>
        <w:rPr>
          <w:rFonts w:ascii="Arial" w:hAnsi="Arial" w:cs="Arial"/>
          <w:color w:val="000000" w:themeColor="text1"/>
          <w:sz w:val="20"/>
          <w:szCs w:val="20"/>
        </w:rPr>
      </w:pPr>
      <w:r w:rsidRPr="00707B3B">
        <w:rPr>
          <w:rFonts w:ascii="Arial" w:hAnsi="Arial" w:cs="Arial"/>
          <w:b/>
          <w:bCs/>
          <w:color w:val="000000" w:themeColor="text1"/>
          <w:sz w:val="20"/>
          <w:szCs w:val="20"/>
        </w:rPr>
        <w:t>Artículo</w:t>
      </w:r>
      <w:r w:rsidRPr="00707B3B">
        <w:rPr>
          <w:rFonts w:ascii="Arial" w:hAnsi="Arial" w:cs="Arial"/>
          <w:color w:val="000000" w:themeColor="text1"/>
          <w:sz w:val="20"/>
          <w:szCs w:val="20"/>
        </w:rPr>
        <w:t xml:space="preserve"> </w:t>
      </w:r>
      <w:r w:rsidR="00E80563" w:rsidRPr="00707B3B">
        <w:rPr>
          <w:rFonts w:ascii="Arial" w:hAnsi="Arial" w:cs="Arial"/>
          <w:b/>
          <w:color w:val="000000" w:themeColor="text1"/>
          <w:sz w:val="20"/>
          <w:szCs w:val="20"/>
        </w:rPr>
        <w:t>239</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En caso de concederse el beneficio a que se refiere el último párrafo del artículo 173 de la LGEEPA, la Agencia podrá efectuar visitas de verificación a fin de constatar el cumplimiento del proyecto presentado en los términos en que fuera aceptado.</w:t>
      </w:r>
    </w:p>
    <w:p w14:paraId="77E87CEC" w14:textId="77777777" w:rsidR="00804FB4" w:rsidRPr="00707B3B" w:rsidRDefault="00804FB4" w:rsidP="00804FB4">
      <w:pPr>
        <w:ind w:firstLine="426"/>
        <w:jc w:val="both"/>
        <w:rPr>
          <w:rFonts w:ascii="Arial" w:hAnsi="Arial" w:cs="Arial"/>
          <w:color w:val="000000" w:themeColor="text1"/>
          <w:sz w:val="20"/>
          <w:szCs w:val="20"/>
        </w:rPr>
      </w:pPr>
    </w:p>
    <w:p w14:paraId="2D0D54E2" w14:textId="77777777" w:rsidR="00804FB4" w:rsidRPr="00707B3B" w:rsidRDefault="00804FB4" w:rsidP="00804FB4">
      <w:pPr>
        <w:jc w:val="both"/>
        <w:rPr>
          <w:rFonts w:ascii="Arial" w:hAnsi="Arial" w:cs="Arial"/>
          <w:color w:val="000000" w:themeColor="text1"/>
          <w:sz w:val="20"/>
          <w:szCs w:val="20"/>
        </w:rPr>
      </w:pPr>
      <w:r w:rsidRPr="00707B3B">
        <w:rPr>
          <w:rFonts w:ascii="Arial" w:hAnsi="Arial" w:cs="Arial"/>
          <w:color w:val="000000" w:themeColor="text1"/>
          <w:sz w:val="20"/>
          <w:szCs w:val="20"/>
        </w:rPr>
        <w:t>En caso de existir impedimentos para la realización del proyecto o para concluirlo en los términos en que fuere presentado, se deberá comunicar dicha situación a la Agencia en un plazo que no exceda de cinco días hábiles contados a partir de la actualización de la casusa que da lugar al alegado impedimento. Lo anterior a fin de que la Agencia determine lo procedente.</w:t>
      </w:r>
    </w:p>
    <w:p w14:paraId="737E3259" w14:textId="77777777" w:rsidR="00804FB4" w:rsidRPr="00707B3B" w:rsidRDefault="00804FB4" w:rsidP="00804FB4">
      <w:pPr>
        <w:jc w:val="both"/>
        <w:rPr>
          <w:rFonts w:ascii="Arial" w:hAnsi="Arial" w:cs="Arial"/>
          <w:color w:val="000000" w:themeColor="text1"/>
          <w:sz w:val="20"/>
          <w:szCs w:val="20"/>
        </w:rPr>
      </w:pPr>
    </w:p>
    <w:p w14:paraId="4B5E6EC7" w14:textId="49E837F2" w:rsidR="00804FB4" w:rsidRPr="00707B3B" w:rsidRDefault="00804FB4" w:rsidP="00804FB4">
      <w:pPr>
        <w:jc w:val="both"/>
        <w:rPr>
          <w:rFonts w:ascii="Arial" w:hAnsi="Arial" w:cs="Arial"/>
          <w:color w:val="000000" w:themeColor="text1"/>
          <w:sz w:val="20"/>
          <w:szCs w:val="20"/>
        </w:rPr>
      </w:pPr>
      <w:r w:rsidRPr="00707B3B">
        <w:rPr>
          <w:rFonts w:ascii="Arial" w:hAnsi="Arial" w:cs="Arial"/>
          <w:b/>
          <w:bCs/>
          <w:color w:val="000000" w:themeColor="text1"/>
          <w:sz w:val="20"/>
          <w:szCs w:val="20"/>
        </w:rPr>
        <w:t>Artículo</w:t>
      </w:r>
      <w:r w:rsidRPr="00707B3B">
        <w:rPr>
          <w:rFonts w:ascii="Arial" w:hAnsi="Arial" w:cs="Arial"/>
          <w:color w:val="000000" w:themeColor="text1"/>
          <w:sz w:val="20"/>
          <w:szCs w:val="20"/>
        </w:rPr>
        <w:t xml:space="preserve"> </w:t>
      </w:r>
      <w:r w:rsidR="00E80563" w:rsidRPr="00707B3B">
        <w:rPr>
          <w:rFonts w:ascii="Arial" w:hAnsi="Arial" w:cs="Arial"/>
          <w:b/>
          <w:color w:val="000000" w:themeColor="text1"/>
          <w:sz w:val="20"/>
          <w:szCs w:val="20"/>
        </w:rPr>
        <w:t>240</w:t>
      </w:r>
      <w:r w:rsidRPr="00707B3B">
        <w:rPr>
          <w:rFonts w:ascii="Arial" w:hAnsi="Arial" w:cs="Arial"/>
          <w:b/>
          <w:color w:val="000000" w:themeColor="text1"/>
          <w:sz w:val="20"/>
          <w:szCs w:val="20"/>
        </w:rPr>
        <w:t xml:space="preserve">.- </w:t>
      </w:r>
      <w:r w:rsidRPr="00707B3B">
        <w:rPr>
          <w:rFonts w:ascii="Arial" w:hAnsi="Arial" w:cs="Arial"/>
          <w:color w:val="000000" w:themeColor="text1"/>
          <w:sz w:val="20"/>
          <w:szCs w:val="20"/>
        </w:rPr>
        <w:t>En caso de detectarse incumplimientos en la ejecución del proyecto aprobado, sin que el regulado haya dado aviso a la Agencia, se procederá a dejar sin efectos el beneficio otorgado y se ejecutará la garantía otorgada.</w:t>
      </w:r>
    </w:p>
    <w:p w14:paraId="00CC983F" w14:textId="77777777" w:rsidR="00804FB4" w:rsidRPr="00707B3B" w:rsidRDefault="00804FB4" w:rsidP="00804FB4">
      <w:pPr>
        <w:jc w:val="both"/>
        <w:rPr>
          <w:rFonts w:ascii="Arial" w:hAnsi="Arial" w:cs="Arial"/>
          <w:color w:val="000000" w:themeColor="text1"/>
          <w:sz w:val="20"/>
          <w:szCs w:val="20"/>
        </w:rPr>
      </w:pPr>
    </w:p>
    <w:p w14:paraId="43F95518" w14:textId="77777777" w:rsidR="00804FB4" w:rsidRPr="00707B3B" w:rsidRDefault="00804FB4" w:rsidP="006C4459">
      <w:pPr>
        <w:pStyle w:val="Ttulo2"/>
        <w:spacing w:before="0"/>
        <w:jc w:val="center"/>
        <w:rPr>
          <w:rFonts w:ascii="Arial" w:hAnsi="Arial" w:cs="Arial"/>
          <w:b/>
          <w:color w:val="000000" w:themeColor="text1"/>
          <w:sz w:val="20"/>
          <w:szCs w:val="20"/>
          <w:lang w:val="es-ES"/>
        </w:rPr>
      </w:pPr>
      <w:bookmarkStart w:id="399" w:name="_Toc475368414"/>
      <w:bookmarkStart w:id="400" w:name="_Toc476819554"/>
      <w:r w:rsidRPr="00707B3B">
        <w:rPr>
          <w:rFonts w:ascii="Arial" w:hAnsi="Arial" w:cs="Arial"/>
          <w:b/>
          <w:color w:val="000000" w:themeColor="text1"/>
          <w:sz w:val="20"/>
          <w:szCs w:val="20"/>
          <w:lang w:val="es-ES"/>
        </w:rPr>
        <w:t>CAPÍTULO III</w:t>
      </w:r>
      <w:bookmarkEnd w:id="399"/>
      <w:bookmarkEnd w:id="400"/>
    </w:p>
    <w:p w14:paraId="4F425A01" w14:textId="77777777" w:rsidR="00804FB4" w:rsidRPr="00707B3B" w:rsidRDefault="00804FB4" w:rsidP="006C4459">
      <w:pPr>
        <w:pStyle w:val="Ttulo2"/>
        <w:spacing w:before="0"/>
        <w:jc w:val="center"/>
        <w:rPr>
          <w:rFonts w:ascii="Arial" w:hAnsi="Arial" w:cs="Arial"/>
          <w:b/>
          <w:color w:val="000000" w:themeColor="text1"/>
          <w:sz w:val="20"/>
          <w:szCs w:val="20"/>
          <w:lang w:val="es-ES"/>
        </w:rPr>
      </w:pPr>
      <w:bookmarkStart w:id="401" w:name="_Toc475368415"/>
      <w:bookmarkStart w:id="402" w:name="_Toc476819555"/>
      <w:r w:rsidRPr="00707B3B">
        <w:rPr>
          <w:rFonts w:ascii="Arial" w:hAnsi="Arial" w:cs="Arial"/>
          <w:b/>
          <w:color w:val="000000" w:themeColor="text1"/>
          <w:sz w:val="20"/>
          <w:szCs w:val="20"/>
          <w:lang w:val="es-ES"/>
        </w:rPr>
        <w:t>Mecanismos de Revocación o Modificación de Sanciones</w:t>
      </w:r>
      <w:bookmarkEnd w:id="401"/>
      <w:bookmarkEnd w:id="402"/>
    </w:p>
    <w:p w14:paraId="3F83A6F7" w14:textId="77777777" w:rsidR="00804FB4" w:rsidRPr="00707B3B" w:rsidRDefault="00804FB4" w:rsidP="00804FB4">
      <w:pPr>
        <w:jc w:val="both"/>
        <w:rPr>
          <w:rFonts w:ascii="Arial" w:hAnsi="Arial" w:cs="Arial"/>
          <w:b/>
          <w:bCs/>
          <w:color w:val="000000" w:themeColor="text1"/>
          <w:sz w:val="20"/>
          <w:szCs w:val="20"/>
        </w:rPr>
      </w:pPr>
    </w:p>
    <w:p w14:paraId="38A919F6" w14:textId="48264B4F" w:rsidR="00804FB4" w:rsidRPr="00707B3B" w:rsidRDefault="00804FB4" w:rsidP="00804FB4">
      <w:pPr>
        <w:jc w:val="both"/>
        <w:rPr>
          <w:rFonts w:ascii="Arial" w:hAnsi="Arial" w:cs="Arial"/>
          <w:color w:val="000000" w:themeColor="text1"/>
          <w:sz w:val="20"/>
          <w:szCs w:val="20"/>
        </w:rPr>
      </w:pPr>
      <w:r w:rsidRPr="00707B3B">
        <w:rPr>
          <w:rFonts w:ascii="Arial" w:hAnsi="Arial" w:cs="Arial"/>
          <w:b/>
          <w:bCs/>
          <w:color w:val="000000" w:themeColor="text1"/>
          <w:sz w:val="20"/>
          <w:szCs w:val="20"/>
        </w:rPr>
        <w:t>Artículo</w:t>
      </w:r>
      <w:r w:rsidRPr="00707B3B">
        <w:rPr>
          <w:rFonts w:ascii="Arial" w:hAnsi="Arial" w:cs="Arial"/>
          <w:color w:val="000000" w:themeColor="text1"/>
          <w:sz w:val="20"/>
          <w:szCs w:val="20"/>
        </w:rPr>
        <w:t xml:space="preserve"> </w:t>
      </w:r>
      <w:r w:rsidR="00E80563" w:rsidRPr="00707B3B">
        <w:rPr>
          <w:rFonts w:ascii="Arial" w:hAnsi="Arial" w:cs="Arial"/>
          <w:b/>
          <w:color w:val="000000" w:themeColor="text1"/>
          <w:sz w:val="20"/>
          <w:szCs w:val="20"/>
        </w:rPr>
        <w:t>241</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La revocación o modificación de sanciones, prevista en el Artículo 169, penúltimo párrafo de la LGEEPA, sólo será procedente en los casos previstos en dicho artículo y cuando sean sancionadas infracciones a la normativa ambiental, pero podrá ser otorgada ante infracciones en materia de seguridad operativa y seguridad industrial cuando éstas tengan consecuencias que afecten al medio ambiente.</w:t>
      </w:r>
    </w:p>
    <w:p w14:paraId="4A55D01A" w14:textId="77777777" w:rsidR="00804FB4" w:rsidRPr="00707B3B" w:rsidRDefault="00804FB4" w:rsidP="00804FB4">
      <w:pPr>
        <w:jc w:val="both"/>
        <w:rPr>
          <w:rFonts w:ascii="Arial" w:hAnsi="Arial" w:cs="Arial"/>
          <w:color w:val="000000" w:themeColor="text1"/>
          <w:sz w:val="20"/>
          <w:szCs w:val="20"/>
        </w:rPr>
      </w:pPr>
    </w:p>
    <w:p w14:paraId="591D5833" w14:textId="77777777" w:rsidR="00804FB4" w:rsidRPr="00707B3B" w:rsidRDefault="00804FB4" w:rsidP="00804FB4">
      <w:pPr>
        <w:jc w:val="both"/>
        <w:rPr>
          <w:rFonts w:ascii="Arial" w:hAnsi="Arial" w:cs="Arial"/>
          <w:color w:val="000000" w:themeColor="text1"/>
          <w:sz w:val="20"/>
          <w:szCs w:val="20"/>
        </w:rPr>
      </w:pPr>
      <w:r w:rsidRPr="00707B3B">
        <w:rPr>
          <w:rFonts w:ascii="Arial" w:hAnsi="Arial" w:cs="Arial"/>
          <w:color w:val="000000" w:themeColor="text1"/>
          <w:sz w:val="20"/>
          <w:szCs w:val="20"/>
        </w:rPr>
        <w:t>En los casos en que el regulado sancionado solicite el beneficio de la revocación o modificación de sanciones, la solicitud contendrá como mínimo:</w:t>
      </w:r>
    </w:p>
    <w:p w14:paraId="55CD85CD" w14:textId="77777777" w:rsidR="00804FB4" w:rsidRPr="00707B3B" w:rsidRDefault="00804FB4" w:rsidP="00804FB4">
      <w:pPr>
        <w:ind w:firstLine="426"/>
        <w:jc w:val="both"/>
        <w:rPr>
          <w:rFonts w:ascii="Arial" w:hAnsi="Arial" w:cs="Arial"/>
          <w:color w:val="000000" w:themeColor="text1"/>
          <w:sz w:val="20"/>
          <w:szCs w:val="20"/>
        </w:rPr>
      </w:pPr>
    </w:p>
    <w:p w14:paraId="4892EB2E" w14:textId="77777777" w:rsidR="00804FB4" w:rsidRPr="00707B3B" w:rsidRDefault="00804FB4" w:rsidP="00D81914">
      <w:pPr>
        <w:pStyle w:val="Prrafodelista"/>
        <w:numPr>
          <w:ilvl w:val="0"/>
          <w:numId w:val="108"/>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Evidencia de cumplimiento de medidas correctivas o de urgente aplicación en caso de haberse ordenado, y</w:t>
      </w:r>
    </w:p>
    <w:p w14:paraId="47551828" w14:textId="77777777" w:rsidR="00804FB4" w:rsidRPr="00707B3B" w:rsidRDefault="00804FB4" w:rsidP="00804FB4">
      <w:pPr>
        <w:pStyle w:val="Prrafodelista"/>
        <w:ind w:left="709"/>
        <w:jc w:val="both"/>
        <w:rPr>
          <w:rFonts w:ascii="Arial" w:hAnsi="Arial" w:cs="Arial"/>
          <w:color w:val="000000" w:themeColor="text1"/>
          <w:sz w:val="20"/>
          <w:szCs w:val="20"/>
        </w:rPr>
      </w:pPr>
    </w:p>
    <w:p w14:paraId="268C8535" w14:textId="77777777" w:rsidR="00804FB4" w:rsidRPr="00707B3B" w:rsidRDefault="00804FB4" w:rsidP="00D81914">
      <w:pPr>
        <w:pStyle w:val="Prrafodelista"/>
        <w:numPr>
          <w:ilvl w:val="0"/>
          <w:numId w:val="108"/>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En su caso, evidencia de haber subsanado las irregularidades detectadas por la Agencia.</w:t>
      </w:r>
    </w:p>
    <w:p w14:paraId="77DF1173" w14:textId="77777777" w:rsidR="00804FB4" w:rsidRPr="00707B3B" w:rsidRDefault="00804FB4" w:rsidP="00804FB4">
      <w:pPr>
        <w:jc w:val="both"/>
        <w:rPr>
          <w:rFonts w:ascii="Arial" w:hAnsi="Arial" w:cs="Arial"/>
          <w:color w:val="000000" w:themeColor="text1"/>
          <w:sz w:val="20"/>
          <w:szCs w:val="20"/>
        </w:rPr>
      </w:pPr>
    </w:p>
    <w:p w14:paraId="43AD68C1" w14:textId="77777777" w:rsidR="00804FB4" w:rsidRPr="00707B3B" w:rsidRDefault="00804FB4" w:rsidP="006C4459">
      <w:pPr>
        <w:pStyle w:val="Ttulo2"/>
        <w:spacing w:before="0"/>
        <w:jc w:val="center"/>
        <w:rPr>
          <w:rFonts w:ascii="Arial" w:hAnsi="Arial" w:cs="Arial"/>
          <w:b/>
          <w:color w:val="000000" w:themeColor="text1"/>
          <w:sz w:val="20"/>
          <w:szCs w:val="20"/>
          <w:lang w:val="es-ES"/>
        </w:rPr>
      </w:pPr>
      <w:bookmarkStart w:id="403" w:name="_Toc475368416"/>
      <w:bookmarkStart w:id="404" w:name="_Toc476819556"/>
      <w:r w:rsidRPr="00707B3B">
        <w:rPr>
          <w:rFonts w:ascii="Arial" w:hAnsi="Arial" w:cs="Arial"/>
          <w:b/>
          <w:color w:val="000000" w:themeColor="text1"/>
          <w:sz w:val="20"/>
          <w:szCs w:val="20"/>
          <w:lang w:val="es-ES"/>
        </w:rPr>
        <w:t>CAPÍTULO IV</w:t>
      </w:r>
      <w:bookmarkEnd w:id="403"/>
      <w:bookmarkEnd w:id="404"/>
    </w:p>
    <w:p w14:paraId="6E98973E" w14:textId="77777777" w:rsidR="00804FB4" w:rsidRPr="00707B3B" w:rsidRDefault="00804FB4" w:rsidP="006C4459">
      <w:pPr>
        <w:pStyle w:val="Ttulo2"/>
        <w:spacing w:before="0"/>
        <w:jc w:val="center"/>
        <w:rPr>
          <w:rFonts w:ascii="Arial" w:hAnsi="Arial" w:cs="Arial"/>
          <w:b/>
          <w:color w:val="000000" w:themeColor="text1"/>
          <w:sz w:val="20"/>
          <w:szCs w:val="20"/>
          <w:lang w:val="es-ES"/>
        </w:rPr>
      </w:pPr>
      <w:bookmarkStart w:id="405" w:name="_Toc475368417"/>
      <w:bookmarkStart w:id="406" w:name="_Toc476819557"/>
      <w:r w:rsidRPr="00707B3B">
        <w:rPr>
          <w:rFonts w:ascii="Arial" w:hAnsi="Arial" w:cs="Arial"/>
          <w:b/>
          <w:color w:val="000000" w:themeColor="text1"/>
          <w:sz w:val="20"/>
          <w:szCs w:val="20"/>
          <w:lang w:val="es-ES"/>
        </w:rPr>
        <w:t>Restauración y/o Compensación de Daños Ambientales</w:t>
      </w:r>
      <w:bookmarkEnd w:id="405"/>
      <w:bookmarkEnd w:id="406"/>
    </w:p>
    <w:p w14:paraId="6EEF0B46" w14:textId="77777777" w:rsidR="00804FB4" w:rsidRPr="00707B3B" w:rsidRDefault="00804FB4" w:rsidP="00804FB4">
      <w:pPr>
        <w:jc w:val="both"/>
        <w:rPr>
          <w:rFonts w:ascii="Arial" w:hAnsi="Arial" w:cs="Arial"/>
          <w:color w:val="000000" w:themeColor="text1"/>
          <w:sz w:val="20"/>
          <w:szCs w:val="20"/>
        </w:rPr>
      </w:pPr>
    </w:p>
    <w:p w14:paraId="6390700B" w14:textId="7F52BFA9" w:rsidR="00804FB4" w:rsidRPr="00707B3B" w:rsidRDefault="00804FB4" w:rsidP="00804FB4">
      <w:pPr>
        <w:jc w:val="both"/>
        <w:rPr>
          <w:rFonts w:ascii="Arial" w:hAnsi="Arial" w:cs="Arial"/>
          <w:color w:val="000000" w:themeColor="text1"/>
          <w:sz w:val="20"/>
          <w:szCs w:val="20"/>
        </w:rPr>
      </w:pPr>
      <w:r w:rsidRPr="00707B3B">
        <w:rPr>
          <w:rFonts w:ascii="Arial" w:hAnsi="Arial" w:cs="Arial"/>
          <w:b/>
          <w:bCs/>
          <w:color w:val="000000" w:themeColor="text1"/>
          <w:sz w:val="20"/>
          <w:szCs w:val="20"/>
        </w:rPr>
        <w:t>Artículo</w:t>
      </w:r>
      <w:r w:rsidRPr="00707B3B">
        <w:rPr>
          <w:rFonts w:ascii="Arial" w:hAnsi="Arial" w:cs="Arial"/>
          <w:color w:val="000000" w:themeColor="text1"/>
          <w:sz w:val="20"/>
          <w:szCs w:val="20"/>
        </w:rPr>
        <w:t xml:space="preserve"> </w:t>
      </w:r>
      <w:r w:rsidR="00E80563" w:rsidRPr="00707B3B">
        <w:rPr>
          <w:rFonts w:ascii="Arial" w:hAnsi="Arial" w:cs="Arial"/>
          <w:b/>
          <w:color w:val="000000" w:themeColor="text1"/>
          <w:sz w:val="20"/>
          <w:szCs w:val="20"/>
        </w:rPr>
        <w:t>242</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En los casos en que se hayan detectado daños ocasionados al ambiente, la Agencia podrá suscribir con los regulados el convenio de restauración y/o compensación de daños ambientales previsto en el artículo 168 de la LGEEPA, en los términos previstos en dicha disposición.</w:t>
      </w:r>
    </w:p>
    <w:p w14:paraId="37273A53" w14:textId="77777777" w:rsidR="00804FB4" w:rsidRPr="00707B3B" w:rsidRDefault="00804FB4" w:rsidP="00804FB4">
      <w:pPr>
        <w:jc w:val="both"/>
        <w:rPr>
          <w:rFonts w:ascii="Arial" w:hAnsi="Arial" w:cs="Arial"/>
          <w:color w:val="000000" w:themeColor="text1"/>
          <w:sz w:val="20"/>
          <w:szCs w:val="20"/>
        </w:rPr>
      </w:pPr>
    </w:p>
    <w:p w14:paraId="76F5644E" w14:textId="77777777" w:rsidR="00804FB4" w:rsidRPr="00707B3B" w:rsidRDefault="00804FB4" w:rsidP="00804FB4">
      <w:pPr>
        <w:jc w:val="both"/>
        <w:rPr>
          <w:rFonts w:ascii="Arial" w:hAnsi="Arial" w:cs="Arial"/>
          <w:color w:val="000000" w:themeColor="text1"/>
          <w:sz w:val="20"/>
          <w:szCs w:val="20"/>
        </w:rPr>
      </w:pPr>
      <w:r w:rsidRPr="00707B3B">
        <w:rPr>
          <w:rFonts w:ascii="Arial" w:hAnsi="Arial" w:cs="Arial"/>
          <w:color w:val="000000" w:themeColor="text1"/>
          <w:sz w:val="20"/>
          <w:szCs w:val="20"/>
        </w:rPr>
        <w:t>Adicionalmente a lo anterior, cuando el regulado solicite la suscripción del convenio de restauración y/o compensación de daños ambientales, deberá incluir en su solicitud, los siguientes elementos:</w:t>
      </w:r>
    </w:p>
    <w:p w14:paraId="3F160297" w14:textId="77777777" w:rsidR="00804FB4" w:rsidRPr="00707B3B" w:rsidRDefault="00804FB4" w:rsidP="00804FB4">
      <w:pPr>
        <w:jc w:val="both"/>
        <w:rPr>
          <w:rFonts w:ascii="Arial" w:hAnsi="Arial" w:cs="Arial"/>
          <w:color w:val="000000" w:themeColor="text1"/>
          <w:sz w:val="20"/>
          <w:szCs w:val="20"/>
        </w:rPr>
      </w:pPr>
    </w:p>
    <w:p w14:paraId="4A6E373E" w14:textId="77777777" w:rsidR="00804FB4" w:rsidRPr="00707B3B" w:rsidRDefault="00804FB4" w:rsidP="00D81914">
      <w:pPr>
        <w:pStyle w:val="Prrafodelista"/>
        <w:numPr>
          <w:ilvl w:val="0"/>
          <w:numId w:val="10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Propuesta técnica de restauración y/o compensación de daños ambientales.</w:t>
      </w:r>
    </w:p>
    <w:p w14:paraId="014A1DF1" w14:textId="77777777" w:rsidR="00804FB4" w:rsidRPr="00707B3B" w:rsidRDefault="00804FB4" w:rsidP="00804FB4">
      <w:pPr>
        <w:pStyle w:val="Prrafodelista"/>
        <w:ind w:left="851"/>
        <w:jc w:val="both"/>
        <w:rPr>
          <w:rFonts w:ascii="Arial" w:hAnsi="Arial" w:cs="Arial"/>
          <w:color w:val="000000" w:themeColor="text1"/>
          <w:sz w:val="20"/>
          <w:szCs w:val="20"/>
        </w:rPr>
      </w:pPr>
    </w:p>
    <w:p w14:paraId="136B66EB" w14:textId="77777777" w:rsidR="00804FB4" w:rsidRPr="00707B3B" w:rsidRDefault="00804FB4" w:rsidP="00D81914">
      <w:pPr>
        <w:pStyle w:val="Prrafodelista"/>
        <w:numPr>
          <w:ilvl w:val="0"/>
          <w:numId w:val="10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Programa de trabajo y de informes propuestos para seguimiento de las acciones de restauración y/o compensación.</w:t>
      </w:r>
    </w:p>
    <w:p w14:paraId="1A57F9F9" w14:textId="77777777" w:rsidR="00804FB4" w:rsidRPr="00707B3B" w:rsidRDefault="00804FB4" w:rsidP="00804FB4">
      <w:pPr>
        <w:jc w:val="both"/>
        <w:rPr>
          <w:rFonts w:ascii="Arial" w:hAnsi="Arial" w:cs="Arial"/>
          <w:color w:val="000000" w:themeColor="text1"/>
          <w:sz w:val="20"/>
          <w:szCs w:val="20"/>
        </w:rPr>
      </w:pPr>
    </w:p>
    <w:p w14:paraId="3C1D9811" w14:textId="77777777" w:rsidR="00804FB4" w:rsidRPr="00707B3B" w:rsidRDefault="00804FB4" w:rsidP="00D81914">
      <w:pPr>
        <w:pStyle w:val="Prrafodelista"/>
        <w:numPr>
          <w:ilvl w:val="0"/>
          <w:numId w:val="10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Plazo de ejecución del proyecto.</w:t>
      </w:r>
    </w:p>
    <w:p w14:paraId="565F94C3" w14:textId="77777777" w:rsidR="00804FB4" w:rsidRPr="00707B3B" w:rsidRDefault="00804FB4" w:rsidP="00804FB4">
      <w:pPr>
        <w:jc w:val="both"/>
        <w:rPr>
          <w:rFonts w:ascii="Arial" w:hAnsi="Arial" w:cs="Arial"/>
          <w:color w:val="000000" w:themeColor="text1"/>
          <w:sz w:val="20"/>
          <w:szCs w:val="20"/>
        </w:rPr>
      </w:pPr>
    </w:p>
    <w:p w14:paraId="2BDAD110" w14:textId="77777777" w:rsidR="00804FB4" w:rsidRPr="00707B3B" w:rsidRDefault="00804FB4" w:rsidP="00D81914">
      <w:pPr>
        <w:pStyle w:val="Prrafodelista"/>
        <w:numPr>
          <w:ilvl w:val="0"/>
          <w:numId w:val="107"/>
        </w:numPr>
        <w:ind w:left="993" w:hanging="567"/>
        <w:jc w:val="both"/>
        <w:rPr>
          <w:rFonts w:ascii="Arial" w:hAnsi="Arial" w:cs="Arial"/>
          <w:color w:val="000000" w:themeColor="text1"/>
          <w:sz w:val="20"/>
          <w:szCs w:val="20"/>
        </w:rPr>
      </w:pPr>
      <w:r w:rsidRPr="00707B3B">
        <w:rPr>
          <w:rFonts w:ascii="Arial" w:hAnsi="Arial" w:cs="Arial"/>
          <w:color w:val="000000" w:themeColor="text1"/>
          <w:sz w:val="20"/>
          <w:szCs w:val="20"/>
        </w:rPr>
        <w:t>Garantía que se mantenga vigente durante toda la ejecución de las acciones convenidas, por el monto equivalente a la totalidad de acciones contenidas en el convenio.</w:t>
      </w:r>
    </w:p>
    <w:p w14:paraId="04930C96" w14:textId="77777777" w:rsidR="00804FB4" w:rsidRPr="00707B3B" w:rsidRDefault="00804FB4" w:rsidP="00804FB4">
      <w:pPr>
        <w:jc w:val="both"/>
        <w:rPr>
          <w:rFonts w:ascii="Arial" w:hAnsi="Arial" w:cs="Arial"/>
          <w:color w:val="000000" w:themeColor="text1"/>
          <w:sz w:val="20"/>
          <w:szCs w:val="20"/>
        </w:rPr>
      </w:pPr>
    </w:p>
    <w:p w14:paraId="18568BB2" w14:textId="38E125C4" w:rsidR="00804FB4" w:rsidRPr="00707B3B" w:rsidRDefault="00804FB4" w:rsidP="00804FB4">
      <w:pPr>
        <w:jc w:val="both"/>
        <w:rPr>
          <w:rFonts w:ascii="Arial" w:hAnsi="Arial" w:cs="Arial"/>
          <w:color w:val="000000" w:themeColor="text1"/>
          <w:sz w:val="20"/>
          <w:szCs w:val="20"/>
        </w:rPr>
      </w:pPr>
      <w:r w:rsidRPr="00707B3B">
        <w:rPr>
          <w:rFonts w:ascii="Arial" w:hAnsi="Arial" w:cs="Arial"/>
          <w:b/>
          <w:bCs/>
          <w:color w:val="000000" w:themeColor="text1"/>
          <w:sz w:val="20"/>
          <w:szCs w:val="20"/>
        </w:rPr>
        <w:t>Artículo</w:t>
      </w:r>
      <w:r w:rsidRPr="00707B3B">
        <w:rPr>
          <w:rFonts w:ascii="Arial" w:hAnsi="Arial" w:cs="Arial"/>
          <w:color w:val="000000" w:themeColor="text1"/>
          <w:sz w:val="20"/>
          <w:szCs w:val="20"/>
        </w:rPr>
        <w:t xml:space="preserve"> </w:t>
      </w:r>
      <w:r w:rsidR="00E80563" w:rsidRPr="00707B3B">
        <w:rPr>
          <w:rFonts w:ascii="Arial" w:hAnsi="Arial" w:cs="Arial"/>
          <w:b/>
          <w:color w:val="000000" w:themeColor="text1"/>
          <w:sz w:val="20"/>
          <w:szCs w:val="20"/>
        </w:rPr>
        <w:t>243</w:t>
      </w:r>
      <w:r w:rsidRPr="00707B3B">
        <w:rPr>
          <w:rFonts w:ascii="Arial" w:hAnsi="Arial" w:cs="Arial"/>
          <w:b/>
          <w:color w:val="000000" w:themeColor="text1"/>
          <w:sz w:val="20"/>
          <w:szCs w:val="20"/>
        </w:rPr>
        <w:t>.-</w:t>
      </w:r>
      <w:r w:rsidRPr="00707B3B">
        <w:rPr>
          <w:rFonts w:ascii="Arial" w:hAnsi="Arial" w:cs="Arial"/>
          <w:color w:val="000000" w:themeColor="text1"/>
          <w:sz w:val="20"/>
          <w:szCs w:val="20"/>
        </w:rPr>
        <w:t xml:space="preserve"> En caso de suscribirse el convenio de restauración y/o compensación de daños ambientales, la Agencia podrá efectuar visitas de verificación, inspección y vigilancia, a fin de constatar el cumplimiento de las acciones comprometidas en dicho instrumento.</w:t>
      </w:r>
    </w:p>
    <w:p w14:paraId="4B39DDCA" w14:textId="77777777" w:rsidR="00804FB4" w:rsidRPr="00707B3B" w:rsidRDefault="00804FB4" w:rsidP="00804FB4">
      <w:pPr>
        <w:jc w:val="both"/>
        <w:rPr>
          <w:rFonts w:ascii="Arial" w:hAnsi="Arial" w:cs="Arial"/>
          <w:color w:val="000000" w:themeColor="text1"/>
          <w:sz w:val="20"/>
          <w:szCs w:val="20"/>
        </w:rPr>
      </w:pPr>
    </w:p>
    <w:p w14:paraId="05FE7C15" w14:textId="77777777" w:rsidR="00804FB4" w:rsidRPr="00707B3B" w:rsidRDefault="00804FB4" w:rsidP="00804FB4">
      <w:pPr>
        <w:jc w:val="both"/>
        <w:rPr>
          <w:rFonts w:ascii="Arial" w:hAnsi="Arial" w:cs="Arial"/>
          <w:color w:val="000000" w:themeColor="text1"/>
          <w:sz w:val="20"/>
          <w:szCs w:val="20"/>
        </w:rPr>
      </w:pPr>
      <w:r w:rsidRPr="00707B3B">
        <w:rPr>
          <w:rFonts w:ascii="Arial" w:hAnsi="Arial" w:cs="Arial"/>
          <w:color w:val="000000" w:themeColor="text1"/>
          <w:sz w:val="20"/>
          <w:szCs w:val="20"/>
        </w:rPr>
        <w:t>De existir impedimentos para la realización de las actividades convenidas, o para concluirlas en los términos en que fueren establecidas, se deberá comunicar dicha situación a la Agencia en un plazo que no exceda de cinco días hábiles contados a partir de la actualización de la causa que da lugar al impedimento. Lo anterior a fin de que la ASEA determine lo procedente.</w:t>
      </w:r>
    </w:p>
    <w:p w14:paraId="0EEAE21C" w14:textId="77777777" w:rsidR="00804FB4" w:rsidRPr="00707B3B" w:rsidRDefault="00804FB4" w:rsidP="00804FB4">
      <w:pPr>
        <w:jc w:val="both"/>
        <w:rPr>
          <w:rFonts w:ascii="Arial" w:hAnsi="Arial" w:cs="Arial"/>
          <w:color w:val="000000" w:themeColor="text1"/>
          <w:sz w:val="20"/>
          <w:szCs w:val="20"/>
        </w:rPr>
      </w:pPr>
    </w:p>
    <w:p w14:paraId="63F113A7" w14:textId="206BFB0B" w:rsidR="00804FB4" w:rsidRPr="00707B3B" w:rsidRDefault="008079AD" w:rsidP="00804FB4">
      <w:pPr>
        <w:jc w:val="both"/>
        <w:rPr>
          <w:rFonts w:ascii="Arial" w:hAnsi="Arial" w:cs="Arial"/>
          <w:color w:val="000000" w:themeColor="text1"/>
          <w:sz w:val="20"/>
          <w:szCs w:val="20"/>
        </w:rPr>
      </w:pPr>
      <w:r w:rsidRPr="00707B3B">
        <w:rPr>
          <w:rFonts w:ascii="Arial" w:eastAsia="Times New Roman" w:hAnsi="Arial" w:cs="Arial"/>
          <w:b/>
          <w:bCs/>
          <w:color w:val="000000" w:themeColor="text1"/>
          <w:sz w:val="20"/>
          <w:szCs w:val="20"/>
          <w:lang w:val="es-MX" w:eastAsia="es-ES"/>
        </w:rPr>
        <w:t>Artículo 244.-</w:t>
      </w:r>
      <w:r w:rsidRPr="00707B3B">
        <w:rPr>
          <w:color w:val="000000" w:themeColor="text1"/>
          <w:sz w:val="20"/>
          <w:szCs w:val="20"/>
        </w:rPr>
        <w:t xml:space="preserve"> </w:t>
      </w:r>
      <w:r w:rsidR="00804FB4" w:rsidRPr="00707B3B">
        <w:rPr>
          <w:rFonts w:ascii="Arial" w:hAnsi="Arial" w:cs="Arial"/>
          <w:color w:val="000000" w:themeColor="text1"/>
          <w:sz w:val="20"/>
          <w:szCs w:val="20"/>
        </w:rPr>
        <w:t xml:space="preserve">En caso de detectarse incumplimientos en la ejecución de las acciones convenidas, sin que el regulado haya dado aviso a la Agencia en el plazo establecido en el </w:t>
      </w:r>
      <w:r w:rsidRPr="00707B3B">
        <w:rPr>
          <w:rFonts w:ascii="Arial" w:hAnsi="Arial" w:cs="Arial"/>
          <w:color w:val="000000" w:themeColor="text1"/>
          <w:sz w:val="20"/>
          <w:szCs w:val="20"/>
        </w:rPr>
        <w:t>artículo</w:t>
      </w:r>
      <w:r w:rsidR="002925F6" w:rsidRPr="00707B3B">
        <w:rPr>
          <w:rFonts w:ascii="Arial" w:hAnsi="Arial" w:cs="Arial"/>
          <w:color w:val="000000" w:themeColor="text1"/>
          <w:sz w:val="20"/>
          <w:szCs w:val="20"/>
        </w:rPr>
        <w:t xml:space="preserve"> </w:t>
      </w:r>
      <w:r w:rsidR="00804FB4" w:rsidRPr="00707B3B">
        <w:rPr>
          <w:rFonts w:ascii="Arial" w:hAnsi="Arial" w:cs="Arial"/>
          <w:color w:val="000000" w:themeColor="text1"/>
          <w:sz w:val="20"/>
          <w:szCs w:val="20"/>
        </w:rPr>
        <w:t>anterior, se notificará la rescisión del convenio suscrito y se ejecutará la garantía otorgada.</w:t>
      </w:r>
    </w:p>
    <w:p w14:paraId="328BD273" w14:textId="77777777" w:rsidR="00804FB4" w:rsidRPr="00707B3B" w:rsidRDefault="00804FB4" w:rsidP="00804FB4">
      <w:pPr>
        <w:jc w:val="both"/>
        <w:rPr>
          <w:rFonts w:ascii="Arial" w:hAnsi="Arial" w:cs="Arial"/>
          <w:color w:val="000000" w:themeColor="text1"/>
          <w:sz w:val="20"/>
          <w:szCs w:val="20"/>
        </w:rPr>
      </w:pPr>
    </w:p>
    <w:p w14:paraId="39154504" w14:textId="4F34E1F1" w:rsidR="00E265CC" w:rsidRPr="00707B3B" w:rsidRDefault="00804FB4" w:rsidP="00804FB4">
      <w:pPr>
        <w:pStyle w:val="texto0"/>
        <w:spacing w:after="0" w:line="240" w:lineRule="auto"/>
        <w:ind w:firstLine="0"/>
        <w:rPr>
          <w:color w:val="000000" w:themeColor="text1"/>
          <w:sz w:val="20"/>
          <w:szCs w:val="20"/>
        </w:rPr>
      </w:pPr>
      <w:r w:rsidRPr="00707B3B">
        <w:rPr>
          <w:b/>
          <w:bCs/>
          <w:color w:val="000000" w:themeColor="text1"/>
          <w:sz w:val="20"/>
          <w:szCs w:val="20"/>
        </w:rPr>
        <w:t>Artículo</w:t>
      </w:r>
      <w:r w:rsidRPr="00707B3B">
        <w:rPr>
          <w:color w:val="000000" w:themeColor="text1"/>
          <w:sz w:val="20"/>
          <w:szCs w:val="20"/>
        </w:rPr>
        <w:t xml:space="preserve"> </w:t>
      </w:r>
      <w:r w:rsidR="008079AD" w:rsidRPr="00707B3B">
        <w:rPr>
          <w:b/>
          <w:color w:val="000000" w:themeColor="text1"/>
          <w:sz w:val="20"/>
          <w:szCs w:val="20"/>
        </w:rPr>
        <w:t>245</w:t>
      </w:r>
      <w:r w:rsidRPr="00707B3B">
        <w:rPr>
          <w:b/>
          <w:color w:val="000000" w:themeColor="text1"/>
          <w:sz w:val="20"/>
          <w:szCs w:val="20"/>
        </w:rPr>
        <w:t>.-</w:t>
      </w:r>
      <w:r w:rsidRPr="00707B3B">
        <w:rPr>
          <w:color w:val="000000" w:themeColor="text1"/>
          <w:sz w:val="20"/>
          <w:szCs w:val="20"/>
        </w:rPr>
        <w:t xml:space="preserve"> Una vez presentado el informe final de ejecución del convenio de restauración y/o compensación, la Agencia podrá ordenar la verificación de las acciones convenidas, o bien, atendiendo a la calidad de las pruebas aportadas para acreditar el cumplimiento a lo acordado, podrá ordenar el cierre definitivo del expediente.</w:t>
      </w:r>
    </w:p>
    <w:p w14:paraId="00058FFC" w14:textId="77777777" w:rsidR="008C69AF" w:rsidRPr="00707B3B" w:rsidRDefault="008C69AF" w:rsidP="00804FB4">
      <w:pPr>
        <w:pStyle w:val="texto0"/>
        <w:spacing w:after="0" w:line="240" w:lineRule="auto"/>
        <w:ind w:firstLine="0"/>
        <w:rPr>
          <w:color w:val="000000" w:themeColor="text1"/>
          <w:sz w:val="20"/>
          <w:szCs w:val="20"/>
        </w:rPr>
      </w:pPr>
    </w:p>
    <w:p w14:paraId="70716EBE" w14:textId="77777777" w:rsidR="00957C32" w:rsidRPr="00707B3B" w:rsidRDefault="00957C32" w:rsidP="00957C32">
      <w:pPr>
        <w:pStyle w:val="Ttulo1"/>
        <w:spacing w:before="0"/>
        <w:jc w:val="center"/>
        <w:rPr>
          <w:rFonts w:ascii="Arial" w:hAnsi="Arial" w:cs="Arial"/>
          <w:b/>
          <w:color w:val="000000" w:themeColor="text1"/>
          <w:sz w:val="20"/>
          <w:szCs w:val="20"/>
          <w:lang w:val="es-ES"/>
        </w:rPr>
      </w:pPr>
      <w:bookmarkStart w:id="407" w:name="_Toc474934805"/>
      <w:bookmarkStart w:id="408" w:name="_Toc475368418"/>
      <w:bookmarkStart w:id="409" w:name="_Toc476819558"/>
      <w:r w:rsidRPr="00707B3B">
        <w:rPr>
          <w:rFonts w:ascii="Arial" w:hAnsi="Arial" w:cs="Arial"/>
          <w:b/>
          <w:color w:val="000000" w:themeColor="text1"/>
          <w:sz w:val="20"/>
          <w:szCs w:val="20"/>
          <w:lang w:val="es-ES"/>
        </w:rPr>
        <w:t>TRANSITORIOS</w:t>
      </w:r>
      <w:bookmarkEnd w:id="407"/>
      <w:bookmarkEnd w:id="408"/>
      <w:bookmarkEnd w:id="409"/>
    </w:p>
    <w:p w14:paraId="4AB251B5" w14:textId="77777777" w:rsidR="00957C32" w:rsidRPr="00707B3B" w:rsidRDefault="00957C32" w:rsidP="00957C32">
      <w:pPr>
        <w:pStyle w:val="Texto"/>
        <w:spacing w:after="0" w:line="240" w:lineRule="auto"/>
        <w:ind w:firstLine="0"/>
        <w:rPr>
          <w:color w:val="000000" w:themeColor="text1"/>
          <w:sz w:val="20"/>
        </w:rPr>
      </w:pPr>
    </w:p>
    <w:p w14:paraId="35F5568F" w14:textId="2BE4E5BA" w:rsidR="00957C32" w:rsidRPr="00707B3B" w:rsidRDefault="00957C32" w:rsidP="00957C32">
      <w:pPr>
        <w:pStyle w:val="Texto"/>
        <w:spacing w:after="0" w:line="240" w:lineRule="auto"/>
        <w:ind w:firstLine="0"/>
        <w:rPr>
          <w:color w:val="000000" w:themeColor="text1"/>
          <w:sz w:val="20"/>
        </w:rPr>
      </w:pPr>
      <w:r w:rsidRPr="00707B3B">
        <w:rPr>
          <w:b/>
          <w:color w:val="000000" w:themeColor="text1"/>
          <w:sz w:val="20"/>
        </w:rPr>
        <w:t>PRIMERO.</w:t>
      </w:r>
      <w:r w:rsidRPr="00707B3B">
        <w:rPr>
          <w:color w:val="000000" w:themeColor="text1"/>
          <w:sz w:val="20"/>
        </w:rPr>
        <w:t xml:space="preserve"> El presente ordenamiento entrará en vigor a los __ días siguientes al de su publicación en el Diario Oficial de la Federación.</w:t>
      </w:r>
    </w:p>
    <w:p w14:paraId="20068292" w14:textId="77777777" w:rsidR="00BD72D4" w:rsidRPr="00707B3B" w:rsidRDefault="00BD72D4" w:rsidP="002B22F4">
      <w:pPr>
        <w:pStyle w:val="texto0"/>
        <w:spacing w:after="0" w:line="240" w:lineRule="auto"/>
        <w:ind w:firstLine="0"/>
        <w:rPr>
          <w:color w:val="000000" w:themeColor="text1"/>
          <w:sz w:val="20"/>
          <w:szCs w:val="20"/>
        </w:rPr>
      </w:pPr>
    </w:p>
    <w:sectPr w:rsidR="00BD72D4" w:rsidRPr="00707B3B" w:rsidSect="00E138EC">
      <w:headerReference w:type="even" r:id="rId9"/>
      <w:headerReference w:type="default" r:id="rId10"/>
      <w:headerReference w:type="first" r:id="rId11"/>
      <w:pgSz w:w="12240" w:h="15840"/>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10B70" w14:textId="77777777" w:rsidR="00FB0E9B" w:rsidRDefault="00FB0E9B" w:rsidP="00434AE5">
      <w:r>
        <w:separator/>
      </w:r>
    </w:p>
  </w:endnote>
  <w:endnote w:type="continuationSeparator" w:id="0">
    <w:p w14:paraId="59A753DC" w14:textId="77777777" w:rsidR="00FB0E9B" w:rsidRDefault="00FB0E9B" w:rsidP="0043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E5671" w14:textId="77777777" w:rsidR="00FB0E9B" w:rsidRDefault="00FB0E9B" w:rsidP="00434AE5">
      <w:r>
        <w:separator/>
      </w:r>
    </w:p>
  </w:footnote>
  <w:footnote w:type="continuationSeparator" w:id="0">
    <w:p w14:paraId="58339BB4" w14:textId="77777777" w:rsidR="00FB0E9B" w:rsidRDefault="00FB0E9B" w:rsidP="0043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6D2A9" w14:textId="77777777" w:rsidR="00D329E6" w:rsidRDefault="00D329E6" w:rsidP="00E138EC">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80</w:t>
    </w:r>
    <w:r>
      <w:rPr>
        <w:rStyle w:val="Nmerodepgina"/>
      </w:rPr>
      <w:fldChar w:fldCharType="end"/>
    </w:r>
  </w:p>
  <w:p w14:paraId="48CC8A57" w14:textId="57A1CE55" w:rsidR="00D329E6" w:rsidRDefault="00D329E6" w:rsidP="00F475F5">
    <w:pPr>
      <w:pStyle w:val="Encabezado"/>
      <w:ind w:right="360"/>
    </w:pPr>
    <w:r>
      <w:rPr>
        <w:noProof/>
        <w:lang w:val="es-MX" w:eastAsia="es-MX"/>
      </w:rPr>
      <mc:AlternateContent>
        <mc:Choice Requires="wps">
          <w:drawing>
            <wp:anchor distT="0" distB="0" distL="114300" distR="114300" simplePos="0" relativeHeight="251667456" behindDoc="1" locked="0" layoutInCell="0" allowOverlap="1" wp14:anchorId="6129CFF5" wp14:editId="45C5FDAE">
              <wp:simplePos x="0" y="0"/>
              <wp:positionH relativeFrom="margin">
                <wp:align>center</wp:align>
              </wp:positionH>
              <wp:positionV relativeFrom="margin">
                <wp:align>center</wp:align>
              </wp:positionV>
              <wp:extent cx="8636000" cy="355473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36000" cy="355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8A3572" w14:textId="77777777" w:rsidR="00D329E6" w:rsidRDefault="00D329E6" w:rsidP="0028157F">
                          <w:pPr>
                            <w:pStyle w:val="NormalWeb"/>
                            <w:spacing w:before="0" w:beforeAutospacing="0" w:after="0" w:afterAutospacing="0"/>
                            <w:jc w:val="center"/>
                          </w:pPr>
                          <w:r>
                            <w:rPr>
                              <w:rFonts w:ascii="Georgia" w:eastAsia="Georgia" w:hAnsi="Georgia" w:cs="Georgia"/>
                              <w:b/>
                              <w:bCs/>
                              <w:color w:val="C0C0C0"/>
                              <w:sz w:val="240"/>
                              <w:szCs w:val="240"/>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29CFF5" id="_x0000_t202" coordsize="21600,21600" o:spt="202" path="m,l,21600r21600,l21600,xe">
              <v:stroke joinstyle="miter"/>
              <v:path gradientshapeok="t" o:connecttype="rect"/>
            </v:shapetype>
            <v:shape id="Cuadro de texto 3" o:spid="_x0000_s1026" type="#_x0000_t202" style="position:absolute;margin-left:0;margin-top:0;width:680pt;height:279.9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" o:allowincell="f" filled="f" stroked="f">
              <o:lock v:ext="edit" shapetype="t"/>
              <v:textbox style="mso-fit-shape-to-text:t">
                <w:txbxContent>
                  <w:p w14:paraId="568A3572" w14:textId="77777777" w:rsidR="00D329E6" w:rsidRDefault="00D329E6" w:rsidP="0028157F">
                    <w:pPr>
                      <w:pStyle w:val="NormalWeb"/>
                      <w:spacing w:before="0" w:beforeAutospacing="0" w:after="0" w:afterAutospacing="0"/>
                      <w:jc w:val="center"/>
                    </w:pPr>
                    <w:r>
                      <w:rPr>
                        <w:rFonts w:ascii="Georgia" w:eastAsia="Georgia" w:hAnsi="Georgia" w:cs="Georgia"/>
                        <w:b/>
                        <w:bCs/>
                        <w:color w:val="C0C0C0"/>
                        <w:sz w:val="240"/>
                        <w:szCs w:val="240"/>
                      </w:rPr>
                      <w:t>PROYECTO</w:t>
                    </w:r>
                  </w:p>
                </w:txbxContent>
              </v:textbox>
              <w10:wrap anchorx="margin" anchory="margin"/>
            </v:shape>
          </w:pict>
        </mc:Fallback>
      </mc:AlternateContent>
    </w:r>
    <w:r w:rsidR="00FB0E9B">
      <w:rPr>
        <w:noProof/>
        <w:lang w:eastAsia="en-US"/>
      </w:rPr>
      <w:pict w14:anchorId="1C1BE4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4.05pt;height:89pt;rotation:315;z-index:-251655168;mso-position-horizontal:center;mso-position-horizontal-relative:margin;mso-position-vertical:center;mso-position-vertical-relative:margin" o:allowincell="f" fillcolor="silver" stroked="f">
          <v:textpath style="font-family:&quot;Georgia&quot;;font-size:1pt;font-weight:bold" string="PROYECTO"/>
          <w10:wrap anchorx="margin" anchory="margin"/>
        </v:shape>
      </w:pict>
    </w:r>
    <w:r w:rsidR="00FB0E9B">
      <w:rPr>
        <w:noProof/>
        <w:lang w:eastAsia="en-US"/>
      </w:rPr>
      <w:pict w14:anchorId="750ECF45">
        <v:shape id="PowerPlusWaterMarkObject1" o:spid="_x0000_s2049" type="#_x0000_t136" style="position:absolute;margin-left:0;margin-top:0;width:534.05pt;height:89pt;rotation:315;z-index:-251657216;mso-position-horizontal:center;mso-position-horizontal-relative:margin;mso-position-vertical:center;mso-position-vertical-relative:margin" o:allowincell="f" fillcolor="silver" stroked="f">
          <v:textpath style="font-family:&quot;Georgia&quot;;font-size:1pt;font-weight:bold" string="PROYECT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CF11A" w14:textId="1DBE7F93" w:rsidR="00D329E6" w:rsidRDefault="00D329E6" w:rsidP="00E138EC">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282F">
      <w:rPr>
        <w:rStyle w:val="Nmerodepgina"/>
        <w:noProof/>
      </w:rPr>
      <w:t>1</w:t>
    </w:r>
    <w:r>
      <w:rPr>
        <w:rStyle w:val="Nmerodepgina"/>
      </w:rPr>
      <w:fldChar w:fldCharType="end"/>
    </w:r>
  </w:p>
  <w:p w14:paraId="5ECA537A" w14:textId="0046098C" w:rsidR="00D329E6" w:rsidRPr="006D2F5F" w:rsidRDefault="00D329E6" w:rsidP="00F475F5">
    <w:pPr>
      <w:pStyle w:val="Encabezado"/>
      <w:ind w:right="360"/>
      <w:rPr>
        <w:color w:val="A6A6A6" w:themeColor="background1" w:themeShade="A6"/>
        <w:lang w:val="es-ES"/>
      </w:rPr>
    </w:pPr>
    <w:r>
      <w:rPr>
        <w:noProof/>
        <w:lang w:val="es-MX" w:eastAsia="es-MX"/>
      </w:rPr>
      <mc:AlternateContent>
        <mc:Choice Requires="wps">
          <w:drawing>
            <wp:anchor distT="0" distB="0" distL="114300" distR="114300" simplePos="0" relativeHeight="251658240" behindDoc="1" locked="0" layoutInCell="0" allowOverlap="1" wp14:anchorId="54327A3C" wp14:editId="69F80DE8">
              <wp:simplePos x="0" y="0"/>
              <wp:positionH relativeFrom="margin">
                <wp:align>center</wp:align>
              </wp:positionH>
              <wp:positionV relativeFrom="margin">
                <wp:align>center</wp:align>
              </wp:positionV>
              <wp:extent cx="8636000" cy="79248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36000" cy="7924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BB8C46" w14:textId="77777777" w:rsidR="00D329E6" w:rsidRPr="001E3E06" w:rsidRDefault="00D329E6" w:rsidP="0028157F">
                          <w:pPr>
                            <w:pStyle w:val="NormalWeb"/>
                            <w:spacing w:before="0" w:beforeAutospacing="0" w:after="0" w:afterAutospacing="0"/>
                            <w:jc w:val="center"/>
                            <w:rPr>
                              <w:rFonts w:ascii="Arial" w:hAnsi="Arial" w:cs="Arial"/>
                              <w:color w:val="D9D9D9" w:themeColor="background1" w:themeShade="D9"/>
                              <w:sz w:val="96"/>
                              <w:szCs w:val="96"/>
                            </w:rPr>
                          </w:pPr>
                          <w:r w:rsidRPr="001E3E06">
                            <w:rPr>
                              <w:rFonts w:ascii="Arial" w:eastAsia="Georgia" w:hAnsi="Arial" w:cs="Arial"/>
                              <w:b/>
                              <w:bCs/>
                              <w:color w:val="D9D9D9" w:themeColor="background1" w:themeShade="D9"/>
                              <w:sz w:val="96"/>
                              <w:szCs w:val="96"/>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327A3C" id="_x0000_t202" coordsize="21600,21600" o:spt="202" path="m,l,21600r21600,l21600,xe">
              <v:stroke joinstyle="miter"/>
              <v:path gradientshapeok="t" o:connecttype="rect"/>
            </v:shapetype>
            <v:shape id="Cuadro de texto 2" o:spid="_x0000_s1027" type="#_x0000_t202" style="position:absolute;margin-left:0;margin-top:0;width:680pt;height:62.4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" o:allowincell="f" filled="f" stroked="f">
              <o:lock v:ext="edit" shapetype="t"/>
              <v:textbox style="mso-fit-shape-to-text:t">
                <w:txbxContent>
                  <w:p w14:paraId="6EBB8C46" w14:textId="77777777" w:rsidR="00D329E6" w:rsidRPr="001E3E06" w:rsidRDefault="00D329E6" w:rsidP="0028157F">
                    <w:pPr>
                      <w:pStyle w:val="NormalWeb"/>
                      <w:spacing w:before="0" w:beforeAutospacing="0" w:after="0" w:afterAutospacing="0"/>
                      <w:jc w:val="center"/>
                      <w:rPr>
                        <w:rFonts w:ascii="Arial" w:hAnsi="Arial" w:cs="Arial"/>
                        <w:color w:val="D9D9D9" w:themeColor="background1" w:themeShade="D9"/>
                        <w:sz w:val="96"/>
                        <w:szCs w:val="96"/>
                      </w:rPr>
                    </w:pPr>
                    <w:r w:rsidRPr="001E3E06">
                      <w:rPr>
                        <w:rFonts w:ascii="Arial" w:eastAsia="Georgia" w:hAnsi="Arial" w:cs="Arial"/>
                        <w:b/>
                        <w:bCs/>
                        <w:color w:val="D9D9D9" w:themeColor="background1" w:themeShade="D9"/>
                        <w:sz w:val="96"/>
                        <w:szCs w:val="96"/>
                      </w:rPr>
                      <w:t>PROYECTO</w:t>
                    </w:r>
                  </w:p>
                </w:txbxContent>
              </v:textbox>
              <w10:wrap anchorx="margin" anchory="margin"/>
            </v:shape>
          </w:pict>
        </mc:Fallback>
      </mc:AlternateContent>
    </w:r>
    <w:r>
      <w:rPr>
        <w:color w:val="A6A6A6" w:themeColor="background1" w:themeShade="A6"/>
        <w:lang w:val="es-ES"/>
      </w:rPr>
      <w:t>Versión ASEA 2.2</w:t>
    </w:r>
  </w:p>
  <w:p w14:paraId="12F151DB" w14:textId="2C2E7D2A" w:rsidR="00D329E6" w:rsidRPr="006D2F5F" w:rsidRDefault="00D329E6">
    <w:pPr>
      <w:pStyle w:val="Encabezado"/>
      <w:rPr>
        <w:color w:val="A6A6A6" w:themeColor="background1" w:themeShade="A6"/>
        <w:lang w:val="es-ES"/>
      </w:rPr>
    </w:pPr>
    <w:r>
      <w:rPr>
        <w:color w:val="A6A6A6" w:themeColor="background1" w:themeShade="A6"/>
        <w:lang w:val="es-ES"/>
      </w:rPr>
      <w:t>Marzo 09, 2017</w:t>
    </w:r>
  </w:p>
  <w:p w14:paraId="4EDDEC90" w14:textId="77777777" w:rsidR="00D329E6" w:rsidRPr="006D2F5F" w:rsidRDefault="00D329E6">
    <w:pPr>
      <w:pStyle w:val="Encabezado"/>
      <w:rPr>
        <w:color w:val="A6A6A6" w:themeColor="background1" w:themeShade="A6"/>
        <w:lang w:val="es-ES"/>
      </w:rPr>
    </w:pPr>
  </w:p>
  <w:p w14:paraId="32C93E62" w14:textId="365E9868" w:rsidR="00D329E6" w:rsidRPr="006D2F5F" w:rsidRDefault="00D329E6" w:rsidP="00187ABD">
    <w:pPr>
      <w:pStyle w:val="Encabezado"/>
      <w:jc w:val="center"/>
      <w:rPr>
        <w:rFonts w:ascii="Arial" w:hAnsi="Arial" w:cs="Arial"/>
        <w:color w:val="A6A6A6" w:themeColor="background1" w:themeShade="A6"/>
        <w:sz w:val="22"/>
        <w:szCs w:val="22"/>
        <w:lang w:val="es-ES"/>
      </w:rPr>
    </w:pPr>
    <w:r w:rsidRPr="006D2F5F">
      <w:rPr>
        <w:rFonts w:ascii="Arial" w:hAnsi="Arial" w:cs="Arial"/>
        <w:color w:val="A6A6A6" w:themeColor="background1" w:themeShade="A6"/>
        <w:sz w:val="22"/>
        <w:szCs w:val="22"/>
        <w:lang w:val="es-ES"/>
      </w:rPr>
      <w:t xml:space="preserve">REGLAMENTO DE LA LEY DE </w:t>
    </w:r>
    <w:r>
      <w:rPr>
        <w:rFonts w:ascii="Arial" w:hAnsi="Arial" w:cs="Arial"/>
        <w:color w:val="A6A6A6" w:themeColor="background1" w:themeShade="A6"/>
        <w:sz w:val="22"/>
        <w:szCs w:val="22"/>
        <w:lang w:val="es-ES"/>
      </w:rPr>
      <w:t xml:space="preserve">LA </w:t>
    </w:r>
    <w:r w:rsidRPr="006D2F5F">
      <w:rPr>
        <w:rFonts w:ascii="Arial" w:hAnsi="Arial" w:cs="Arial"/>
        <w:color w:val="A6A6A6" w:themeColor="background1" w:themeShade="A6"/>
        <w:sz w:val="22"/>
        <w:szCs w:val="22"/>
        <w:lang w:val="es-ES"/>
      </w:rPr>
      <w:t>AGENCIA NACIONAL DE SEGURIDAD INDUSTRIAL Y DE PROTECCIÓN AL MEDIO AMBIENTE DEL SECTOR HIDROCARBUROS</w:t>
    </w:r>
  </w:p>
  <w:p w14:paraId="6D6B08EB" w14:textId="77777777" w:rsidR="00D329E6" w:rsidRPr="00187ABD" w:rsidRDefault="00D329E6" w:rsidP="00187ABD">
    <w:pPr>
      <w:pStyle w:val="Encabezado"/>
      <w:jc w:val="center"/>
      <w:rPr>
        <w:rFonts w:ascii="Arial" w:hAnsi="Arial" w:cs="Arial"/>
        <w:sz w:val="22"/>
        <w:szCs w:val="22"/>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1D30" w14:textId="383C33ED" w:rsidR="00D329E6" w:rsidRDefault="00D329E6">
    <w:pPr>
      <w:pStyle w:val="Encabezado"/>
    </w:pPr>
    <w:r>
      <w:rPr>
        <w:noProof/>
        <w:lang w:val="es-MX" w:eastAsia="es-MX"/>
      </w:rPr>
      <mc:AlternateContent>
        <mc:Choice Requires="wps">
          <w:drawing>
            <wp:anchor distT="0" distB="0" distL="114300" distR="114300" simplePos="0" relativeHeight="251669504" behindDoc="1" locked="0" layoutInCell="0" allowOverlap="1" wp14:anchorId="2F88267E" wp14:editId="7E26F970">
              <wp:simplePos x="0" y="0"/>
              <wp:positionH relativeFrom="margin">
                <wp:align>center</wp:align>
              </wp:positionH>
              <wp:positionV relativeFrom="margin">
                <wp:align>center</wp:align>
              </wp:positionV>
              <wp:extent cx="8636000" cy="3554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636000" cy="35547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3B02AD" w14:textId="77777777" w:rsidR="00D329E6" w:rsidRDefault="00D329E6" w:rsidP="0028157F">
                          <w:pPr>
                            <w:pStyle w:val="NormalWeb"/>
                            <w:spacing w:before="0" w:beforeAutospacing="0" w:after="0" w:afterAutospacing="0"/>
                            <w:jc w:val="center"/>
                          </w:pPr>
                          <w:r>
                            <w:rPr>
                              <w:rFonts w:ascii="Georgia" w:eastAsia="Georgia" w:hAnsi="Georgia" w:cs="Georgia"/>
                              <w:b/>
                              <w:bCs/>
                              <w:color w:val="C0C0C0"/>
                              <w:sz w:val="240"/>
                              <w:szCs w:val="240"/>
                            </w:rPr>
                            <w:t>PROYECTO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88267E" id="_x0000_t202" coordsize="21600,21600" o:spt="202" path="m,l,21600r21600,l21600,xe">
              <v:stroke joinstyle="miter"/>
              <v:path gradientshapeok="t" o:connecttype="rect"/>
            </v:shapetype>
            <v:shape id="Cuadro de texto 1" o:spid="_x0000_s1028" type="#_x0000_t202" style="position:absolute;margin-left:0;margin-top:0;width:680pt;height:279.9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" o:allowincell="f" filled="f" stroked="f">
              <o:lock v:ext="edit" shapetype="t"/>
              <v:textbox style="mso-fit-shape-to-text:t">
                <w:txbxContent>
                  <w:p w14:paraId="463B02AD" w14:textId="77777777" w:rsidR="00D329E6" w:rsidRDefault="00D329E6" w:rsidP="0028157F">
                    <w:pPr>
                      <w:pStyle w:val="NormalWeb"/>
                      <w:spacing w:before="0" w:beforeAutospacing="0" w:after="0" w:afterAutospacing="0"/>
                      <w:jc w:val="center"/>
                    </w:pPr>
                    <w:r>
                      <w:rPr>
                        <w:rFonts w:ascii="Georgia" w:eastAsia="Georgia" w:hAnsi="Georgia" w:cs="Georgia"/>
                        <w:b/>
                        <w:bCs/>
                        <w:color w:val="C0C0C0"/>
                        <w:sz w:val="240"/>
                        <w:szCs w:val="240"/>
                      </w:rPr>
                      <w:t>PROYECTO</w:t>
                    </w:r>
                  </w:p>
                </w:txbxContent>
              </v:textbox>
              <w10:wrap anchorx="margin" anchory="margin"/>
            </v:shape>
          </w:pict>
        </mc:Fallback>
      </mc:AlternateContent>
    </w:r>
    <w:r w:rsidR="00FB0E9B">
      <w:rPr>
        <w:noProof/>
        <w:lang w:eastAsia="en-US"/>
      </w:rPr>
      <w:pict w14:anchorId="15396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4.05pt;height:89pt;rotation:315;z-index:-251653120;mso-position-horizontal:center;mso-position-horizontal-relative:margin;mso-position-vertical:center;mso-position-vertical-relative:margin" o:allowincell="f" fillcolor="silver" stroked="f">
          <v:textpath style="font-family:&quot;Georgia&quot;;font-size:1pt;font-weight:bold" string="PROYECT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63"/>
    <w:multiLevelType w:val="hybridMultilevel"/>
    <w:tmpl w:val="27380B86"/>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2878AD"/>
    <w:multiLevelType w:val="hybridMultilevel"/>
    <w:tmpl w:val="7304DCE4"/>
    <w:lvl w:ilvl="0" w:tplc="A8BE06A6">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2257021"/>
    <w:multiLevelType w:val="hybridMultilevel"/>
    <w:tmpl w:val="3662C5E0"/>
    <w:lvl w:ilvl="0" w:tplc="95102B30">
      <w:start w:val="1"/>
      <w:numFmt w:val="lowerLetter"/>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3">
    <w:nsid w:val="024A6FFE"/>
    <w:multiLevelType w:val="hybridMultilevel"/>
    <w:tmpl w:val="68C0E69C"/>
    <w:lvl w:ilvl="0" w:tplc="FDF09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02D672D7"/>
    <w:multiLevelType w:val="hybridMultilevel"/>
    <w:tmpl w:val="0C240E4A"/>
    <w:lvl w:ilvl="0" w:tplc="B2945A8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035628D7"/>
    <w:multiLevelType w:val="hybridMultilevel"/>
    <w:tmpl w:val="E990C236"/>
    <w:lvl w:ilvl="0" w:tplc="CBF8948A">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4601318"/>
    <w:multiLevelType w:val="hybridMultilevel"/>
    <w:tmpl w:val="5D90F1E4"/>
    <w:lvl w:ilvl="0" w:tplc="44E45D70">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7">
    <w:nsid w:val="04EB4841"/>
    <w:multiLevelType w:val="hybridMultilevel"/>
    <w:tmpl w:val="27380B86"/>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6760BB1"/>
    <w:multiLevelType w:val="hybridMultilevel"/>
    <w:tmpl w:val="7C8A225E"/>
    <w:lvl w:ilvl="0" w:tplc="CBF8948A">
      <w:start w:val="1"/>
      <w:numFmt w:val="upperRoman"/>
      <w:lvlText w:val="%1."/>
      <w:lvlJc w:val="left"/>
      <w:pPr>
        <w:ind w:left="10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68A14BC"/>
    <w:multiLevelType w:val="hybridMultilevel"/>
    <w:tmpl w:val="CA3290D2"/>
    <w:lvl w:ilvl="0" w:tplc="7BAE30CE">
      <w:start w:val="1"/>
      <w:numFmt w:val="decimal"/>
      <w:lvlText w:val="%1."/>
      <w:lvlJc w:val="left"/>
      <w:pPr>
        <w:ind w:left="1996" w:hanging="360"/>
      </w:pPr>
      <w:rPr>
        <w:rFonts w:hint="default"/>
      </w:rPr>
    </w:lvl>
    <w:lvl w:ilvl="1" w:tplc="080A0019" w:tentative="1">
      <w:start w:val="1"/>
      <w:numFmt w:val="lowerLetter"/>
      <w:lvlText w:val="%2."/>
      <w:lvlJc w:val="left"/>
      <w:pPr>
        <w:ind w:left="2716" w:hanging="360"/>
      </w:pPr>
    </w:lvl>
    <w:lvl w:ilvl="2" w:tplc="080A001B" w:tentative="1">
      <w:start w:val="1"/>
      <w:numFmt w:val="lowerRoman"/>
      <w:lvlText w:val="%3."/>
      <w:lvlJc w:val="right"/>
      <w:pPr>
        <w:ind w:left="3436" w:hanging="180"/>
      </w:pPr>
    </w:lvl>
    <w:lvl w:ilvl="3" w:tplc="080A000F" w:tentative="1">
      <w:start w:val="1"/>
      <w:numFmt w:val="decimal"/>
      <w:lvlText w:val="%4."/>
      <w:lvlJc w:val="left"/>
      <w:pPr>
        <w:ind w:left="4156" w:hanging="360"/>
      </w:pPr>
    </w:lvl>
    <w:lvl w:ilvl="4" w:tplc="080A0019" w:tentative="1">
      <w:start w:val="1"/>
      <w:numFmt w:val="lowerLetter"/>
      <w:lvlText w:val="%5."/>
      <w:lvlJc w:val="left"/>
      <w:pPr>
        <w:ind w:left="4876" w:hanging="360"/>
      </w:pPr>
    </w:lvl>
    <w:lvl w:ilvl="5" w:tplc="080A001B" w:tentative="1">
      <w:start w:val="1"/>
      <w:numFmt w:val="lowerRoman"/>
      <w:lvlText w:val="%6."/>
      <w:lvlJc w:val="right"/>
      <w:pPr>
        <w:ind w:left="5596" w:hanging="180"/>
      </w:pPr>
    </w:lvl>
    <w:lvl w:ilvl="6" w:tplc="080A000F" w:tentative="1">
      <w:start w:val="1"/>
      <w:numFmt w:val="decimal"/>
      <w:lvlText w:val="%7."/>
      <w:lvlJc w:val="left"/>
      <w:pPr>
        <w:ind w:left="6316" w:hanging="360"/>
      </w:pPr>
    </w:lvl>
    <w:lvl w:ilvl="7" w:tplc="080A0019" w:tentative="1">
      <w:start w:val="1"/>
      <w:numFmt w:val="lowerLetter"/>
      <w:lvlText w:val="%8."/>
      <w:lvlJc w:val="left"/>
      <w:pPr>
        <w:ind w:left="7036" w:hanging="360"/>
      </w:pPr>
    </w:lvl>
    <w:lvl w:ilvl="8" w:tplc="080A001B" w:tentative="1">
      <w:start w:val="1"/>
      <w:numFmt w:val="lowerRoman"/>
      <w:lvlText w:val="%9."/>
      <w:lvlJc w:val="right"/>
      <w:pPr>
        <w:ind w:left="7756" w:hanging="180"/>
      </w:pPr>
    </w:lvl>
  </w:abstractNum>
  <w:abstractNum w:abstractNumId="10">
    <w:nsid w:val="07265D49"/>
    <w:multiLevelType w:val="hybridMultilevel"/>
    <w:tmpl w:val="2270A03A"/>
    <w:lvl w:ilvl="0" w:tplc="732A7CB4">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11">
    <w:nsid w:val="07DA5772"/>
    <w:multiLevelType w:val="hybridMultilevel"/>
    <w:tmpl w:val="27F41C70"/>
    <w:lvl w:ilvl="0" w:tplc="D3B8B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7F04270"/>
    <w:multiLevelType w:val="hybridMultilevel"/>
    <w:tmpl w:val="2076CD04"/>
    <w:lvl w:ilvl="0" w:tplc="D996D182">
      <w:start w:val="1"/>
      <w:numFmt w:val="upperRoman"/>
      <w:lvlText w:val="%1."/>
      <w:lvlJc w:val="left"/>
      <w:pPr>
        <w:ind w:left="144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909540E"/>
    <w:multiLevelType w:val="hybridMultilevel"/>
    <w:tmpl w:val="EE108A72"/>
    <w:lvl w:ilvl="0" w:tplc="389ABDFC">
      <w:start w:val="1"/>
      <w:numFmt w:val="lowerLetter"/>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14">
    <w:nsid w:val="09BD564E"/>
    <w:multiLevelType w:val="hybridMultilevel"/>
    <w:tmpl w:val="883E4E58"/>
    <w:lvl w:ilvl="0" w:tplc="CBF8948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A0D5500"/>
    <w:multiLevelType w:val="hybridMultilevel"/>
    <w:tmpl w:val="528090E6"/>
    <w:lvl w:ilvl="0" w:tplc="8882549C">
      <w:start w:val="1"/>
      <w:numFmt w:val="upperRoman"/>
      <w:lvlText w:val="%1."/>
      <w:lvlJc w:val="left"/>
      <w:pPr>
        <w:ind w:left="765" w:hanging="360"/>
      </w:pPr>
      <w:rPr>
        <w:color w:val="000000" w:themeColor="text1"/>
      </w:rPr>
    </w:lvl>
    <w:lvl w:ilvl="1" w:tplc="080A0019">
      <w:start w:val="1"/>
      <w:numFmt w:val="lowerLetter"/>
      <w:lvlText w:val="%2."/>
      <w:lvlJc w:val="left"/>
      <w:pPr>
        <w:ind w:left="1485" w:hanging="360"/>
      </w:pPr>
    </w:lvl>
    <w:lvl w:ilvl="2" w:tplc="080A001B">
      <w:start w:val="1"/>
      <w:numFmt w:val="lowerRoman"/>
      <w:lvlText w:val="%3."/>
      <w:lvlJc w:val="right"/>
      <w:pPr>
        <w:ind w:left="2205" w:hanging="180"/>
      </w:pPr>
    </w:lvl>
    <w:lvl w:ilvl="3" w:tplc="080A000F">
      <w:start w:val="1"/>
      <w:numFmt w:val="decimal"/>
      <w:lvlText w:val="%4."/>
      <w:lvlJc w:val="left"/>
      <w:pPr>
        <w:ind w:left="2925" w:hanging="360"/>
      </w:pPr>
    </w:lvl>
    <w:lvl w:ilvl="4" w:tplc="080A0019">
      <w:start w:val="1"/>
      <w:numFmt w:val="lowerLetter"/>
      <w:lvlText w:val="%5."/>
      <w:lvlJc w:val="left"/>
      <w:pPr>
        <w:ind w:left="3645" w:hanging="360"/>
      </w:pPr>
    </w:lvl>
    <w:lvl w:ilvl="5" w:tplc="080A001B">
      <w:start w:val="1"/>
      <w:numFmt w:val="lowerRoman"/>
      <w:lvlText w:val="%6."/>
      <w:lvlJc w:val="right"/>
      <w:pPr>
        <w:ind w:left="4365" w:hanging="180"/>
      </w:pPr>
    </w:lvl>
    <w:lvl w:ilvl="6" w:tplc="080A000F">
      <w:start w:val="1"/>
      <w:numFmt w:val="decimal"/>
      <w:lvlText w:val="%7."/>
      <w:lvlJc w:val="left"/>
      <w:pPr>
        <w:ind w:left="5085" w:hanging="360"/>
      </w:pPr>
    </w:lvl>
    <w:lvl w:ilvl="7" w:tplc="080A0019">
      <w:start w:val="1"/>
      <w:numFmt w:val="lowerLetter"/>
      <w:lvlText w:val="%8."/>
      <w:lvlJc w:val="left"/>
      <w:pPr>
        <w:ind w:left="5805" w:hanging="360"/>
      </w:pPr>
    </w:lvl>
    <w:lvl w:ilvl="8" w:tplc="080A001B">
      <w:start w:val="1"/>
      <w:numFmt w:val="lowerRoman"/>
      <w:lvlText w:val="%9."/>
      <w:lvlJc w:val="right"/>
      <w:pPr>
        <w:ind w:left="6525" w:hanging="180"/>
      </w:pPr>
    </w:lvl>
  </w:abstractNum>
  <w:abstractNum w:abstractNumId="16">
    <w:nsid w:val="0A3D75A6"/>
    <w:multiLevelType w:val="hybridMultilevel"/>
    <w:tmpl w:val="07AA7582"/>
    <w:lvl w:ilvl="0" w:tplc="6E82E37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0B381421"/>
    <w:multiLevelType w:val="hybridMultilevel"/>
    <w:tmpl w:val="1FAC8D1E"/>
    <w:lvl w:ilvl="0" w:tplc="7D08060A">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8">
    <w:nsid w:val="0BAB4E2A"/>
    <w:multiLevelType w:val="hybridMultilevel"/>
    <w:tmpl w:val="B32297A2"/>
    <w:lvl w:ilvl="0" w:tplc="ECC60EDE">
      <w:start w:val="1"/>
      <w:numFmt w:val="upperRoman"/>
      <w:lvlText w:val="%1."/>
      <w:lvlJc w:val="left"/>
      <w:pPr>
        <w:ind w:left="1080" w:hanging="72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0BC41120"/>
    <w:multiLevelType w:val="hybridMultilevel"/>
    <w:tmpl w:val="404887C4"/>
    <w:lvl w:ilvl="0" w:tplc="4A3A1C76">
      <w:start w:val="1"/>
      <w:numFmt w:val="upperRoman"/>
      <w:lvlText w:val="%1."/>
      <w:lvlJc w:val="left"/>
      <w:pPr>
        <w:ind w:left="720" w:hanging="360"/>
      </w:pPr>
      <w:rPr>
        <w:rFonts w:hint="default"/>
      </w:rPr>
    </w:lvl>
    <w:lvl w:ilvl="1" w:tplc="080A0019" w:tentative="1">
      <w:start w:val="1"/>
      <w:numFmt w:val="lowerLetter"/>
      <w:lvlText w:val="%2."/>
      <w:lvlJc w:val="left"/>
      <w:pPr>
        <w:ind w:left="1494" w:hanging="360"/>
      </w:pPr>
    </w:lvl>
    <w:lvl w:ilvl="2" w:tplc="080A001B" w:tentative="1">
      <w:start w:val="1"/>
      <w:numFmt w:val="lowerRoman"/>
      <w:lvlText w:val="%3."/>
      <w:lvlJc w:val="right"/>
      <w:pPr>
        <w:ind w:left="2214" w:hanging="180"/>
      </w:pPr>
    </w:lvl>
    <w:lvl w:ilvl="3" w:tplc="080A000F" w:tentative="1">
      <w:start w:val="1"/>
      <w:numFmt w:val="decimal"/>
      <w:lvlText w:val="%4."/>
      <w:lvlJc w:val="left"/>
      <w:pPr>
        <w:ind w:left="2934" w:hanging="360"/>
      </w:pPr>
    </w:lvl>
    <w:lvl w:ilvl="4" w:tplc="080A0019" w:tentative="1">
      <w:start w:val="1"/>
      <w:numFmt w:val="lowerLetter"/>
      <w:lvlText w:val="%5."/>
      <w:lvlJc w:val="left"/>
      <w:pPr>
        <w:ind w:left="3654" w:hanging="360"/>
      </w:pPr>
    </w:lvl>
    <w:lvl w:ilvl="5" w:tplc="080A001B" w:tentative="1">
      <w:start w:val="1"/>
      <w:numFmt w:val="lowerRoman"/>
      <w:lvlText w:val="%6."/>
      <w:lvlJc w:val="right"/>
      <w:pPr>
        <w:ind w:left="4374" w:hanging="180"/>
      </w:pPr>
    </w:lvl>
    <w:lvl w:ilvl="6" w:tplc="080A000F" w:tentative="1">
      <w:start w:val="1"/>
      <w:numFmt w:val="decimal"/>
      <w:lvlText w:val="%7."/>
      <w:lvlJc w:val="left"/>
      <w:pPr>
        <w:ind w:left="5094" w:hanging="360"/>
      </w:pPr>
    </w:lvl>
    <w:lvl w:ilvl="7" w:tplc="080A0019" w:tentative="1">
      <w:start w:val="1"/>
      <w:numFmt w:val="lowerLetter"/>
      <w:lvlText w:val="%8."/>
      <w:lvlJc w:val="left"/>
      <w:pPr>
        <w:ind w:left="5814" w:hanging="360"/>
      </w:pPr>
    </w:lvl>
    <w:lvl w:ilvl="8" w:tplc="080A001B" w:tentative="1">
      <w:start w:val="1"/>
      <w:numFmt w:val="lowerRoman"/>
      <w:lvlText w:val="%9."/>
      <w:lvlJc w:val="right"/>
      <w:pPr>
        <w:ind w:left="6534" w:hanging="180"/>
      </w:pPr>
    </w:lvl>
  </w:abstractNum>
  <w:abstractNum w:abstractNumId="20">
    <w:nsid w:val="0C681952"/>
    <w:multiLevelType w:val="hybridMultilevel"/>
    <w:tmpl w:val="A7DE5A12"/>
    <w:lvl w:ilvl="0" w:tplc="F8243AE0">
      <w:start w:val="1"/>
      <w:numFmt w:val="upperRoman"/>
      <w:lvlText w:val="%1."/>
      <w:lvlJc w:val="left"/>
      <w:pPr>
        <w:ind w:left="1008" w:hanging="720"/>
      </w:pPr>
      <w:rPr>
        <w:rFonts w:hint="default"/>
        <w:b w:val="0"/>
        <w:color w:val="000000" w:themeColor="text1"/>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21">
    <w:nsid w:val="0CB65563"/>
    <w:multiLevelType w:val="hybridMultilevel"/>
    <w:tmpl w:val="3880E6A6"/>
    <w:lvl w:ilvl="0" w:tplc="BD10965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0E0E71CD"/>
    <w:multiLevelType w:val="hybridMultilevel"/>
    <w:tmpl w:val="C238755E"/>
    <w:lvl w:ilvl="0" w:tplc="350429EC">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23">
    <w:nsid w:val="0EBB5BC0"/>
    <w:multiLevelType w:val="hybridMultilevel"/>
    <w:tmpl w:val="4AA2C1CC"/>
    <w:lvl w:ilvl="0" w:tplc="596613F0">
      <w:start w:val="1"/>
      <w:numFmt w:val="upperRoman"/>
      <w:lvlText w:val="%1."/>
      <w:lvlJc w:val="left"/>
      <w:pPr>
        <w:ind w:left="720" w:hanging="360"/>
      </w:pPr>
      <w:rPr>
        <w:rFonts w:ascii="Arial" w:eastAsiaTheme="minorHAnsi" w:hAnsi="Arial" w:cs="Arial"/>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0F100B87"/>
    <w:multiLevelType w:val="hybridMultilevel"/>
    <w:tmpl w:val="EE143212"/>
    <w:lvl w:ilvl="0" w:tplc="CBF8948A">
      <w:start w:val="1"/>
      <w:numFmt w:val="upperRoman"/>
      <w:lvlText w:val="%1."/>
      <w:lvlJc w:val="left"/>
      <w:pPr>
        <w:ind w:left="720" w:hanging="360"/>
      </w:pPr>
      <w:rPr>
        <w:rFonts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0FFF6471"/>
    <w:multiLevelType w:val="hybridMultilevel"/>
    <w:tmpl w:val="FF0891C2"/>
    <w:lvl w:ilvl="0" w:tplc="CBF8948A">
      <w:start w:val="1"/>
      <w:numFmt w:val="upperRoman"/>
      <w:lvlText w:val="%1."/>
      <w:lvlJc w:val="left"/>
      <w:pPr>
        <w:ind w:left="10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4066176"/>
    <w:multiLevelType w:val="hybridMultilevel"/>
    <w:tmpl w:val="DA2A400E"/>
    <w:lvl w:ilvl="0" w:tplc="C542EA1E">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18360771"/>
    <w:multiLevelType w:val="hybridMultilevel"/>
    <w:tmpl w:val="DF1CE22E"/>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8FF2FF7"/>
    <w:multiLevelType w:val="hybridMultilevel"/>
    <w:tmpl w:val="27E28126"/>
    <w:lvl w:ilvl="0" w:tplc="FCAE4B4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nsid w:val="1A2A721E"/>
    <w:multiLevelType w:val="hybridMultilevel"/>
    <w:tmpl w:val="5002B678"/>
    <w:lvl w:ilvl="0" w:tplc="4A3A1C76">
      <w:start w:val="1"/>
      <w:numFmt w:val="upperRoman"/>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1A9333B2"/>
    <w:multiLevelType w:val="hybridMultilevel"/>
    <w:tmpl w:val="0602EA56"/>
    <w:lvl w:ilvl="0" w:tplc="FA08AD86">
      <w:start w:val="1"/>
      <w:numFmt w:val="upperRoman"/>
      <w:lvlText w:val="%1."/>
      <w:lvlJc w:val="left"/>
      <w:pPr>
        <w:ind w:left="2520" w:hanging="720"/>
      </w:pPr>
      <w:rPr>
        <w:rFonts w:hint="default"/>
      </w:rPr>
    </w:lvl>
    <w:lvl w:ilvl="1" w:tplc="FA08AD86">
      <w:start w:val="1"/>
      <w:numFmt w:val="upperRoman"/>
      <w:lvlText w:val="%2."/>
      <w:lvlJc w:val="left"/>
      <w:pPr>
        <w:ind w:left="2160" w:hanging="360"/>
      </w:pPr>
      <w:rPr>
        <w:rFonts w:hint="default"/>
      </w:r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1">
    <w:nsid w:val="1B51279E"/>
    <w:multiLevelType w:val="hybridMultilevel"/>
    <w:tmpl w:val="3578BC2A"/>
    <w:lvl w:ilvl="0" w:tplc="D8B07056">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2">
    <w:nsid w:val="1F244DE6"/>
    <w:multiLevelType w:val="hybridMultilevel"/>
    <w:tmpl w:val="F4EC8CF8"/>
    <w:lvl w:ilvl="0" w:tplc="E5C67A30">
      <w:start w:val="1"/>
      <w:numFmt w:val="lowerLetter"/>
      <w:lvlText w:val="%1)"/>
      <w:lvlJc w:val="left"/>
      <w:pPr>
        <w:ind w:left="1636" w:hanging="360"/>
      </w:pPr>
      <w:rPr>
        <w:rFonts w:hint="default"/>
      </w:rPr>
    </w:lvl>
    <w:lvl w:ilvl="1" w:tplc="040A0019" w:tentative="1">
      <w:start w:val="1"/>
      <w:numFmt w:val="lowerLetter"/>
      <w:lvlText w:val="%2."/>
      <w:lvlJc w:val="left"/>
      <w:pPr>
        <w:ind w:left="2356" w:hanging="360"/>
      </w:pPr>
    </w:lvl>
    <w:lvl w:ilvl="2" w:tplc="040A001B" w:tentative="1">
      <w:start w:val="1"/>
      <w:numFmt w:val="lowerRoman"/>
      <w:lvlText w:val="%3."/>
      <w:lvlJc w:val="right"/>
      <w:pPr>
        <w:ind w:left="3076" w:hanging="180"/>
      </w:pPr>
    </w:lvl>
    <w:lvl w:ilvl="3" w:tplc="040A000F" w:tentative="1">
      <w:start w:val="1"/>
      <w:numFmt w:val="decimal"/>
      <w:lvlText w:val="%4."/>
      <w:lvlJc w:val="left"/>
      <w:pPr>
        <w:ind w:left="3796" w:hanging="360"/>
      </w:p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33">
    <w:nsid w:val="20905B3E"/>
    <w:multiLevelType w:val="hybridMultilevel"/>
    <w:tmpl w:val="DD4E7E66"/>
    <w:lvl w:ilvl="0" w:tplc="70F60FA6">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34">
    <w:nsid w:val="22BC2D96"/>
    <w:multiLevelType w:val="hybridMultilevel"/>
    <w:tmpl w:val="621C6040"/>
    <w:lvl w:ilvl="0" w:tplc="F8F8C33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nsid w:val="24574967"/>
    <w:multiLevelType w:val="hybridMultilevel"/>
    <w:tmpl w:val="5D947AB6"/>
    <w:lvl w:ilvl="0" w:tplc="DDE0615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24DA79AC"/>
    <w:multiLevelType w:val="hybridMultilevel"/>
    <w:tmpl w:val="937EECE0"/>
    <w:lvl w:ilvl="0" w:tplc="FDF09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25BD072F"/>
    <w:multiLevelType w:val="hybridMultilevel"/>
    <w:tmpl w:val="68308F52"/>
    <w:lvl w:ilvl="0" w:tplc="DC0EA814">
      <w:start w:val="1"/>
      <w:numFmt w:val="upperRoman"/>
      <w:lvlText w:val="%1."/>
      <w:lvlJc w:val="left"/>
      <w:pPr>
        <w:ind w:left="1146" w:hanging="720"/>
      </w:pPr>
      <w:rPr>
        <w:rFonts w:ascii="Arial" w:hAnsi="Arial" w:cs="Arial" w:hint="default"/>
        <w:sz w:val="20"/>
        <w:szCs w:val="20"/>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8">
    <w:nsid w:val="26281844"/>
    <w:multiLevelType w:val="hybridMultilevel"/>
    <w:tmpl w:val="6ADAC83C"/>
    <w:lvl w:ilvl="0" w:tplc="07EC3F1C">
      <w:start w:val="1"/>
      <w:numFmt w:val="upperRoman"/>
      <w:lvlText w:val="%1."/>
      <w:lvlJc w:val="left"/>
      <w:pPr>
        <w:ind w:left="1146" w:hanging="72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39">
    <w:nsid w:val="26B475FE"/>
    <w:multiLevelType w:val="hybridMultilevel"/>
    <w:tmpl w:val="A74EDAB2"/>
    <w:lvl w:ilvl="0" w:tplc="85F6C48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271B659B"/>
    <w:multiLevelType w:val="hybridMultilevel"/>
    <w:tmpl w:val="CD1681DE"/>
    <w:lvl w:ilvl="0" w:tplc="FDF09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74E1085"/>
    <w:multiLevelType w:val="hybridMultilevel"/>
    <w:tmpl w:val="A1061400"/>
    <w:lvl w:ilvl="0" w:tplc="4CF84D5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nsid w:val="27812B8E"/>
    <w:multiLevelType w:val="hybridMultilevel"/>
    <w:tmpl w:val="27380B86"/>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27C90E49"/>
    <w:multiLevelType w:val="hybridMultilevel"/>
    <w:tmpl w:val="27380B86"/>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28952274"/>
    <w:multiLevelType w:val="hybridMultilevel"/>
    <w:tmpl w:val="0566862E"/>
    <w:lvl w:ilvl="0" w:tplc="CBF8948A">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nsid w:val="28D51E1E"/>
    <w:multiLevelType w:val="hybridMultilevel"/>
    <w:tmpl w:val="30220D26"/>
    <w:lvl w:ilvl="0" w:tplc="E8242AE0">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28F73873"/>
    <w:multiLevelType w:val="hybridMultilevel"/>
    <w:tmpl w:val="4FA8372E"/>
    <w:lvl w:ilvl="0" w:tplc="1AEAE82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297D63D2"/>
    <w:multiLevelType w:val="hybridMultilevel"/>
    <w:tmpl w:val="73ECA9A4"/>
    <w:lvl w:ilvl="0" w:tplc="D3B8B66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2D137AC4"/>
    <w:multiLevelType w:val="hybridMultilevel"/>
    <w:tmpl w:val="C13EEE30"/>
    <w:lvl w:ilvl="0" w:tplc="21587A5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nsid w:val="2D3349BC"/>
    <w:multiLevelType w:val="hybridMultilevel"/>
    <w:tmpl w:val="3548873C"/>
    <w:lvl w:ilvl="0" w:tplc="9A02B3FA">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50">
    <w:nsid w:val="2DC526A3"/>
    <w:multiLevelType w:val="hybridMultilevel"/>
    <w:tmpl w:val="57B65026"/>
    <w:lvl w:ilvl="0" w:tplc="2BFA62D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nsid w:val="2F5C1504"/>
    <w:multiLevelType w:val="hybridMultilevel"/>
    <w:tmpl w:val="75F8351E"/>
    <w:lvl w:ilvl="0" w:tplc="F8E4EDD4">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2">
    <w:nsid w:val="30810C9A"/>
    <w:multiLevelType w:val="hybridMultilevel"/>
    <w:tmpl w:val="73ECA9A4"/>
    <w:lvl w:ilvl="0" w:tplc="D3B8B66C">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310015FF"/>
    <w:multiLevelType w:val="hybridMultilevel"/>
    <w:tmpl w:val="8F10C6B0"/>
    <w:lvl w:ilvl="0" w:tplc="06D8D8CC">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54">
    <w:nsid w:val="31595CC9"/>
    <w:multiLevelType w:val="hybridMultilevel"/>
    <w:tmpl w:val="07E8CA18"/>
    <w:lvl w:ilvl="0" w:tplc="FDF09AC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nsid w:val="33131090"/>
    <w:multiLevelType w:val="hybridMultilevel"/>
    <w:tmpl w:val="A8F0701A"/>
    <w:lvl w:ilvl="0" w:tplc="4A4831EC">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332F3E5A"/>
    <w:multiLevelType w:val="hybridMultilevel"/>
    <w:tmpl w:val="E640B11C"/>
    <w:lvl w:ilvl="0" w:tplc="1FC07F72">
      <w:start w:val="1"/>
      <w:numFmt w:val="upperRoman"/>
      <w:lvlText w:val="%1."/>
      <w:lvlJc w:val="left"/>
      <w:pPr>
        <w:ind w:left="1080" w:hanging="720"/>
      </w:pPr>
      <w:rPr>
        <w:rFonts w:hint="default"/>
        <w:strike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nsid w:val="3382303B"/>
    <w:multiLevelType w:val="hybridMultilevel"/>
    <w:tmpl w:val="CF2200A4"/>
    <w:lvl w:ilvl="0" w:tplc="0D8AD758">
      <w:start w:val="1"/>
      <w:numFmt w:val="upperRoman"/>
      <w:lvlText w:val="%1."/>
      <w:lvlJc w:val="left"/>
      <w:pPr>
        <w:ind w:left="1008" w:hanging="720"/>
      </w:pPr>
      <w:rPr>
        <w:rFonts w:hint="default"/>
        <w:b w:val="0"/>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8">
    <w:nsid w:val="345555F3"/>
    <w:multiLevelType w:val="hybridMultilevel"/>
    <w:tmpl w:val="A82AD12A"/>
    <w:lvl w:ilvl="0" w:tplc="BA165CA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9">
    <w:nsid w:val="34EB56B4"/>
    <w:multiLevelType w:val="hybridMultilevel"/>
    <w:tmpl w:val="B808BE14"/>
    <w:lvl w:ilvl="0" w:tplc="5EA0993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nsid w:val="37DF2571"/>
    <w:multiLevelType w:val="hybridMultilevel"/>
    <w:tmpl w:val="1FDED5E2"/>
    <w:lvl w:ilvl="0" w:tplc="2800D30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61">
    <w:nsid w:val="39040CFE"/>
    <w:multiLevelType w:val="hybridMultilevel"/>
    <w:tmpl w:val="343AEF9C"/>
    <w:lvl w:ilvl="0" w:tplc="CBF8948A">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39E66D37"/>
    <w:multiLevelType w:val="hybridMultilevel"/>
    <w:tmpl w:val="485C61B2"/>
    <w:lvl w:ilvl="0" w:tplc="5DFAABCA">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3">
    <w:nsid w:val="3B36520F"/>
    <w:multiLevelType w:val="hybridMultilevel"/>
    <w:tmpl w:val="A588DA50"/>
    <w:lvl w:ilvl="0" w:tplc="A94C6CA8">
      <w:start w:val="1"/>
      <w:numFmt w:val="lowerLetter"/>
      <w:lvlText w:val="%1)"/>
      <w:lvlJc w:val="left"/>
      <w:pPr>
        <w:ind w:left="1211" w:hanging="360"/>
      </w:pPr>
      <w:rPr>
        <w:rFonts w:ascii="Arial" w:hAnsi="Arial" w:cs="Arial"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64">
    <w:nsid w:val="3C6956F1"/>
    <w:multiLevelType w:val="hybridMultilevel"/>
    <w:tmpl w:val="496C058E"/>
    <w:lvl w:ilvl="0" w:tplc="FDF09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3EBC7A99"/>
    <w:multiLevelType w:val="hybridMultilevel"/>
    <w:tmpl w:val="5D5E643E"/>
    <w:lvl w:ilvl="0" w:tplc="E500D8D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nsid w:val="40066AA2"/>
    <w:multiLevelType w:val="hybridMultilevel"/>
    <w:tmpl w:val="011A7F44"/>
    <w:lvl w:ilvl="0" w:tplc="93DCDFFA">
      <w:start w:val="1"/>
      <w:numFmt w:val="upperRoman"/>
      <w:lvlText w:val="%1."/>
      <w:lvlJc w:val="left"/>
      <w:pPr>
        <w:ind w:left="144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7">
    <w:nsid w:val="40C910CE"/>
    <w:multiLevelType w:val="hybridMultilevel"/>
    <w:tmpl w:val="C60E978C"/>
    <w:lvl w:ilvl="0" w:tplc="76A05924">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41744418"/>
    <w:multiLevelType w:val="hybridMultilevel"/>
    <w:tmpl w:val="1CC66050"/>
    <w:lvl w:ilvl="0" w:tplc="69926174">
      <w:start w:val="1"/>
      <w:numFmt w:val="lowerLetter"/>
      <w:lvlText w:val="%1)"/>
      <w:lvlJc w:val="left"/>
      <w:pPr>
        <w:ind w:left="2520" w:hanging="720"/>
      </w:pPr>
      <w:rPr>
        <w:rFonts w:ascii="Arial" w:eastAsia="Times New Roman" w:hAnsi="Arial" w:cs="Arial"/>
      </w:rPr>
    </w:lvl>
    <w:lvl w:ilvl="1" w:tplc="F49A44A0">
      <w:start w:val="1"/>
      <w:numFmt w:val="upperRoman"/>
      <w:lvlText w:val="%2."/>
      <w:lvlJc w:val="left"/>
      <w:pPr>
        <w:ind w:left="2520" w:hanging="720"/>
      </w:pPr>
      <w:rPr>
        <w:rFonts w:hint="default"/>
      </w:r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69">
    <w:nsid w:val="41B460E5"/>
    <w:multiLevelType w:val="hybridMultilevel"/>
    <w:tmpl w:val="8878DB96"/>
    <w:lvl w:ilvl="0" w:tplc="50DEA83C">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nsid w:val="42631013"/>
    <w:multiLevelType w:val="hybridMultilevel"/>
    <w:tmpl w:val="0E52C982"/>
    <w:lvl w:ilvl="0" w:tplc="378666CE">
      <w:start w:val="1"/>
      <w:numFmt w:val="upperRoman"/>
      <w:lvlText w:val="%1."/>
      <w:lvlJc w:val="left"/>
      <w:pPr>
        <w:ind w:left="1080" w:hanging="72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nsid w:val="445E0A00"/>
    <w:multiLevelType w:val="hybridMultilevel"/>
    <w:tmpl w:val="AE662292"/>
    <w:lvl w:ilvl="0" w:tplc="8882549C">
      <w:start w:val="1"/>
      <w:numFmt w:val="upperRoman"/>
      <w:lvlText w:val="%1."/>
      <w:lvlJc w:val="left"/>
      <w:pPr>
        <w:ind w:left="1080" w:hanging="720"/>
      </w:pPr>
      <w:rPr>
        <w:rFonts w:hint="default"/>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nsid w:val="44EB3443"/>
    <w:multiLevelType w:val="hybridMultilevel"/>
    <w:tmpl w:val="571AFB44"/>
    <w:lvl w:ilvl="0" w:tplc="CBF8948A">
      <w:start w:val="1"/>
      <w:numFmt w:val="upperRoman"/>
      <w:lvlText w:val="%1."/>
      <w:lvlJc w:val="left"/>
      <w:pPr>
        <w:ind w:left="720" w:hanging="360"/>
      </w:pPr>
      <w:rPr>
        <w:rFonts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nsid w:val="45341DA9"/>
    <w:multiLevelType w:val="hybridMultilevel"/>
    <w:tmpl w:val="27380B86"/>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453C5378"/>
    <w:multiLevelType w:val="hybridMultilevel"/>
    <w:tmpl w:val="8BA227F0"/>
    <w:lvl w:ilvl="0" w:tplc="704A5D0A">
      <w:start w:val="1"/>
      <w:numFmt w:val="upperRoman"/>
      <w:lvlText w:val="%1."/>
      <w:lvlJc w:val="left"/>
      <w:pPr>
        <w:ind w:left="1080" w:hanging="720"/>
      </w:pPr>
      <w:rPr>
        <w:rFonts w:hint="default"/>
        <w:b w:val="0"/>
      </w:rPr>
    </w:lvl>
    <w:lvl w:ilvl="1" w:tplc="040A0019">
      <w:start w:val="1"/>
      <w:numFmt w:val="lowerLetter"/>
      <w:lvlText w:val="%2."/>
      <w:lvlJc w:val="left"/>
      <w:pPr>
        <w:ind w:left="1440" w:hanging="360"/>
      </w:pPr>
    </w:lvl>
    <w:lvl w:ilvl="2" w:tplc="040A0017">
      <w:start w:val="1"/>
      <w:numFmt w:val="lowerLetter"/>
      <w:lvlText w:val="%3)"/>
      <w:lvlJc w:val="left"/>
      <w:pPr>
        <w:ind w:left="2340" w:hanging="360"/>
      </w:pPr>
      <w:rPr>
        <w:rFonts w:hint="default"/>
      </w:rPr>
    </w:lvl>
    <w:lvl w:ilvl="3" w:tplc="B81EF6DE">
      <w:start w:val="1"/>
      <w:numFmt w:val="decimal"/>
      <w:lvlText w:val="%4."/>
      <w:lvlJc w:val="left"/>
      <w:pPr>
        <w:ind w:left="2880" w:hanging="360"/>
      </w:pPr>
      <w:rPr>
        <w:rFonts w:hint="default"/>
      </w:r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5">
    <w:nsid w:val="465C6C83"/>
    <w:multiLevelType w:val="hybridMultilevel"/>
    <w:tmpl w:val="ABFC5C64"/>
    <w:lvl w:ilvl="0" w:tplc="C9623A94">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76">
    <w:nsid w:val="467A7F8E"/>
    <w:multiLevelType w:val="hybridMultilevel"/>
    <w:tmpl w:val="DF1CE22E"/>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46B5463F"/>
    <w:multiLevelType w:val="hybridMultilevel"/>
    <w:tmpl w:val="31F29D8C"/>
    <w:lvl w:ilvl="0" w:tplc="64E41FB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8">
    <w:nsid w:val="47E44797"/>
    <w:multiLevelType w:val="hybridMultilevel"/>
    <w:tmpl w:val="B2F85BC6"/>
    <w:lvl w:ilvl="0" w:tplc="15DE426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9">
    <w:nsid w:val="48745A00"/>
    <w:multiLevelType w:val="hybridMultilevel"/>
    <w:tmpl w:val="F4E0C226"/>
    <w:lvl w:ilvl="0" w:tplc="87F0695C">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80">
    <w:nsid w:val="49325830"/>
    <w:multiLevelType w:val="hybridMultilevel"/>
    <w:tmpl w:val="515ED2DE"/>
    <w:lvl w:ilvl="0" w:tplc="357EAC5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nsid w:val="4ADB0604"/>
    <w:multiLevelType w:val="hybridMultilevel"/>
    <w:tmpl w:val="DF1498EE"/>
    <w:lvl w:ilvl="0" w:tplc="CBF8948A">
      <w:start w:val="1"/>
      <w:numFmt w:val="upperRoman"/>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2">
    <w:nsid w:val="4C1168D8"/>
    <w:multiLevelType w:val="hybridMultilevel"/>
    <w:tmpl w:val="758E476C"/>
    <w:lvl w:ilvl="0" w:tplc="507ABE3E">
      <w:start w:val="1"/>
      <w:numFmt w:val="decimal"/>
      <w:lvlText w:val="%1."/>
      <w:lvlJc w:val="left"/>
      <w:pPr>
        <w:ind w:left="1800" w:hanging="360"/>
      </w:pPr>
      <w:rPr>
        <w:rFonts w:hint="default"/>
        <w:b w:val="0"/>
      </w:r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83">
    <w:nsid w:val="4D660696"/>
    <w:multiLevelType w:val="hybridMultilevel"/>
    <w:tmpl w:val="DCA2E370"/>
    <w:lvl w:ilvl="0" w:tplc="D94E33E2">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84">
    <w:nsid w:val="4D6F4E7A"/>
    <w:multiLevelType w:val="hybridMultilevel"/>
    <w:tmpl w:val="B5D076C2"/>
    <w:lvl w:ilvl="0" w:tplc="FC225498">
      <w:start w:val="1"/>
      <w:numFmt w:val="upperRoman"/>
      <w:lvlText w:val="%1."/>
      <w:lvlJc w:val="left"/>
      <w:pPr>
        <w:ind w:left="1146" w:hanging="72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85">
    <w:nsid w:val="4D917406"/>
    <w:multiLevelType w:val="hybridMultilevel"/>
    <w:tmpl w:val="9EB4D8F2"/>
    <w:lvl w:ilvl="0" w:tplc="0DD404E2">
      <w:start w:val="1"/>
      <w:numFmt w:val="lowerLetter"/>
      <w:lvlText w:val="%1)"/>
      <w:lvlJc w:val="left"/>
      <w:pPr>
        <w:ind w:left="1353" w:hanging="360"/>
      </w:pPr>
      <w:rPr>
        <w:rFonts w:hint="default"/>
      </w:rPr>
    </w:lvl>
    <w:lvl w:ilvl="1" w:tplc="040A0019" w:tentative="1">
      <w:start w:val="1"/>
      <w:numFmt w:val="lowerLetter"/>
      <w:lvlText w:val="%2."/>
      <w:lvlJc w:val="left"/>
      <w:pPr>
        <w:ind w:left="2073" w:hanging="360"/>
      </w:pPr>
    </w:lvl>
    <w:lvl w:ilvl="2" w:tplc="040A001B" w:tentative="1">
      <w:start w:val="1"/>
      <w:numFmt w:val="lowerRoman"/>
      <w:lvlText w:val="%3."/>
      <w:lvlJc w:val="right"/>
      <w:pPr>
        <w:ind w:left="2793" w:hanging="180"/>
      </w:pPr>
    </w:lvl>
    <w:lvl w:ilvl="3" w:tplc="040A000F" w:tentative="1">
      <w:start w:val="1"/>
      <w:numFmt w:val="decimal"/>
      <w:lvlText w:val="%4."/>
      <w:lvlJc w:val="left"/>
      <w:pPr>
        <w:ind w:left="3513" w:hanging="360"/>
      </w:pPr>
    </w:lvl>
    <w:lvl w:ilvl="4" w:tplc="040A0019" w:tentative="1">
      <w:start w:val="1"/>
      <w:numFmt w:val="lowerLetter"/>
      <w:lvlText w:val="%5."/>
      <w:lvlJc w:val="left"/>
      <w:pPr>
        <w:ind w:left="4233" w:hanging="360"/>
      </w:pPr>
    </w:lvl>
    <w:lvl w:ilvl="5" w:tplc="040A001B" w:tentative="1">
      <w:start w:val="1"/>
      <w:numFmt w:val="lowerRoman"/>
      <w:lvlText w:val="%6."/>
      <w:lvlJc w:val="right"/>
      <w:pPr>
        <w:ind w:left="4953" w:hanging="180"/>
      </w:pPr>
    </w:lvl>
    <w:lvl w:ilvl="6" w:tplc="040A000F" w:tentative="1">
      <w:start w:val="1"/>
      <w:numFmt w:val="decimal"/>
      <w:lvlText w:val="%7."/>
      <w:lvlJc w:val="left"/>
      <w:pPr>
        <w:ind w:left="5673" w:hanging="360"/>
      </w:pPr>
    </w:lvl>
    <w:lvl w:ilvl="7" w:tplc="040A0019" w:tentative="1">
      <w:start w:val="1"/>
      <w:numFmt w:val="lowerLetter"/>
      <w:lvlText w:val="%8."/>
      <w:lvlJc w:val="left"/>
      <w:pPr>
        <w:ind w:left="6393" w:hanging="360"/>
      </w:pPr>
    </w:lvl>
    <w:lvl w:ilvl="8" w:tplc="040A001B" w:tentative="1">
      <w:start w:val="1"/>
      <w:numFmt w:val="lowerRoman"/>
      <w:lvlText w:val="%9."/>
      <w:lvlJc w:val="right"/>
      <w:pPr>
        <w:ind w:left="7113" w:hanging="180"/>
      </w:pPr>
    </w:lvl>
  </w:abstractNum>
  <w:abstractNum w:abstractNumId="86">
    <w:nsid w:val="4DA92392"/>
    <w:multiLevelType w:val="hybridMultilevel"/>
    <w:tmpl w:val="9A2AB09C"/>
    <w:lvl w:ilvl="0" w:tplc="397EDE3C">
      <w:start w:val="1"/>
      <w:numFmt w:val="lowerLetter"/>
      <w:lvlText w:val="%1)"/>
      <w:lvlJc w:val="left"/>
      <w:pPr>
        <w:ind w:left="1636" w:hanging="360"/>
      </w:pPr>
      <w:rPr>
        <w:rFonts w:hint="default"/>
        <w:b w:val="0"/>
        <w:color w:val="000000" w:themeColor="text1"/>
      </w:rPr>
    </w:lvl>
    <w:lvl w:ilvl="1" w:tplc="9294B73C">
      <w:start w:val="1"/>
      <w:numFmt w:val="lowerLetter"/>
      <w:lvlText w:val="%2)"/>
      <w:lvlJc w:val="left"/>
      <w:pPr>
        <w:ind w:left="4341" w:hanging="2345"/>
      </w:pPr>
      <w:rPr>
        <w:rFonts w:hint="default"/>
      </w:rPr>
    </w:lvl>
    <w:lvl w:ilvl="2" w:tplc="04FCA63E">
      <w:start w:val="1"/>
      <w:numFmt w:val="upperLetter"/>
      <w:lvlText w:val="%3)"/>
      <w:lvlJc w:val="left"/>
      <w:pPr>
        <w:ind w:left="3256" w:hanging="360"/>
      </w:pPr>
      <w:rPr>
        <w:rFonts w:hint="default"/>
      </w:rPr>
    </w:lvl>
    <w:lvl w:ilvl="3" w:tplc="2B76B858">
      <w:start w:val="1"/>
      <w:numFmt w:val="upperRoman"/>
      <w:lvlText w:val="%4."/>
      <w:lvlJc w:val="left"/>
      <w:pPr>
        <w:ind w:left="4156" w:hanging="720"/>
      </w:pPr>
      <w:rPr>
        <w:rFonts w:hint="default"/>
      </w:r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87">
    <w:nsid w:val="4F6A5365"/>
    <w:multiLevelType w:val="hybridMultilevel"/>
    <w:tmpl w:val="112AB710"/>
    <w:lvl w:ilvl="0" w:tplc="99C826B8">
      <w:start w:val="1"/>
      <w:numFmt w:val="decimal"/>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516F5F7E"/>
    <w:multiLevelType w:val="hybridMultilevel"/>
    <w:tmpl w:val="5CB02374"/>
    <w:lvl w:ilvl="0" w:tplc="CBF8948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537443A9"/>
    <w:multiLevelType w:val="hybridMultilevel"/>
    <w:tmpl w:val="95824850"/>
    <w:lvl w:ilvl="0" w:tplc="ECC60ED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0">
    <w:nsid w:val="53F11EA5"/>
    <w:multiLevelType w:val="hybridMultilevel"/>
    <w:tmpl w:val="975C4492"/>
    <w:lvl w:ilvl="0" w:tplc="058AC976">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1">
    <w:nsid w:val="53F537FD"/>
    <w:multiLevelType w:val="hybridMultilevel"/>
    <w:tmpl w:val="C4B4C59E"/>
    <w:lvl w:ilvl="0" w:tplc="6458E2D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2">
    <w:nsid w:val="55197320"/>
    <w:multiLevelType w:val="hybridMultilevel"/>
    <w:tmpl w:val="27F41C70"/>
    <w:lvl w:ilvl="0" w:tplc="D3B8B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56345372"/>
    <w:multiLevelType w:val="hybridMultilevel"/>
    <w:tmpl w:val="04AEFD30"/>
    <w:lvl w:ilvl="0" w:tplc="5A1C46A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nsid w:val="56537D44"/>
    <w:multiLevelType w:val="hybridMultilevel"/>
    <w:tmpl w:val="E110CAAA"/>
    <w:lvl w:ilvl="0" w:tplc="85BAAD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5837795A"/>
    <w:multiLevelType w:val="hybridMultilevel"/>
    <w:tmpl w:val="99D034CE"/>
    <w:lvl w:ilvl="0" w:tplc="7A2C9166">
      <w:start w:val="1"/>
      <w:numFmt w:val="upperRoman"/>
      <w:lvlText w:val="%1."/>
      <w:lvlJc w:val="left"/>
      <w:pPr>
        <w:ind w:left="1080" w:hanging="720"/>
      </w:pPr>
      <w:rPr>
        <w:rFonts w:hint="default"/>
        <w:color w:val="auto"/>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6">
    <w:nsid w:val="588074AC"/>
    <w:multiLevelType w:val="hybridMultilevel"/>
    <w:tmpl w:val="E7EA837A"/>
    <w:lvl w:ilvl="0" w:tplc="728CCCF4">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97">
    <w:nsid w:val="58DE0E49"/>
    <w:multiLevelType w:val="hybridMultilevel"/>
    <w:tmpl w:val="1B6E90EA"/>
    <w:lvl w:ilvl="0" w:tplc="5602E96A">
      <w:start w:val="1"/>
      <w:numFmt w:val="upp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8">
    <w:nsid w:val="59AA09DC"/>
    <w:multiLevelType w:val="hybridMultilevel"/>
    <w:tmpl w:val="DA62947E"/>
    <w:lvl w:ilvl="0" w:tplc="1F2E9954">
      <w:start w:val="1"/>
      <w:numFmt w:val="lowerLetter"/>
      <w:lvlText w:val="%1)"/>
      <w:lvlJc w:val="left"/>
      <w:pPr>
        <w:ind w:left="720" w:hanging="360"/>
      </w:pPr>
      <w:rPr>
        <w:rFonts w:ascii="Arial" w:eastAsia="Times New Roman" w:hAnsi="Arial" w:cs="Arial"/>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99">
    <w:nsid w:val="5B3130B6"/>
    <w:multiLevelType w:val="hybridMultilevel"/>
    <w:tmpl w:val="C9D6A434"/>
    <w:lvl w:ilvl="0" w:tplc="F2B0D09E">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100">
    <w:nsid w:val="5D096098"/>
    <w:multiLevelType w:val="hybridMultilevel"/>
    <w:tmpl w:val="FD3CAFD6"/>
    <w:lvl w:ilvl="0" w:tplc="86F6253E">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1">
    <w:nsid w:val="5D497B01"/>
    <w:multiLevelType w:val="hybridMultilevel"/>
    <w:tmpl w:val="B5B8C0E4"/>
    <w:lvl w:ilvl="0" w:tplc="0156A99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nsid w:val="5E315080"/>
    <w:multiLevelType w:val="hybridMultilevel"/>
    <w:tmpl w:val="67E63D48"/>
    <w:lvl w:ilvl="0" w:tplc="744E6726">
      <w:start w:val="1"/>
      <w:numFmt w:val="upperRoman"/>
      <w:lvlText w:val="%1."/>
      <w:lvlJc w:val="left"/>
      <w:pPr>
        <w:ind w:left="1008" w:hanging="720"/>
      </w:pPr>
      <w:rPr>
        <w:rFonts w:hint="default"/>
        <w:b w:val="0"/>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103">
    <w:nsid w:val="5E84273F"/>
    <w:multiLevelType w:val="hybridMultilevel"/>
    <w:tmpl w:val="29CCC9B0"/>
    <w:lvl w:ilvl="0" w:tplc="CC821D6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nsid w:val="5EB6290A"/>
    <w:multiLevelType w:val="hybridMultilevel"/>
    <w:tmpl w:val="B5480AF6"/>
    <w:lvl w:ilvl="0" w:tplc="566AB39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5">
    <w:nsid w:val="610A167E"/>
    <w:multiLevelType w:val="hybridMultilevel"/>
    <w:tmpl w:val="25E6754E"/>
    <w:lvl w:ilvl="0" w:tplc="ABE63EB6">
      <w:start w:val="1"/>
      <w:numFmt w:val="upperRoman"/>
      <w:lvlText w:val="%1."/>
      <w:lvlJc w:val="left"/>
      <w:pPr>
        <w:ind w:left="1008" w:hanging="720"/>
      </w:pPr>
      <w:rPr>
        <w:rFonts w:hint="default"/>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106">
    <w:nsid w:val="61820361"/>
    <w:multiLevelType w:val="hybridMultilevel"/>
    <w:tmpl w:val="E8FA44AA"/>
    <w:lvl w:ilvl="0" w:tplc="BC20B89C">
      <w:start w:val="1"/>
      <w:numFmt w:val="decimal"/>
      <w:lvlText w:val="%1."/>
      <w:lvlJc w:val="left"/>
      <w:pPr>
        <w:ind w:left="1440" w:hanging="360"/>
      </w:pPr>
      <w:rPr>
        <w:rFonts w:ascii="Arial" w:eastAsiaTheme="minorHAnsi" w:hAnsi="Arial" w:cs="Arial"/>
        <w:b w:val="0"/>
        <w:color w:val="000000" w:themeColor="text1"/>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07">
    <w:nsid w:val="61AC4D55"/>
    <w:multiLevelType w:val="hybridMultilevel"/>
    <w:tmpl w:val="B38E0692"/>
    <w:lvl w:ilvl="0" w:tplc="034861E2">
      <w:start w:val="1"/>
      <w:numFmt w:val="upperRoman"/>
      <w:lvlText w:val="%1."/>
      <w:lvlJc w:val="left"/>
      <w:pPr>
        <w:ind w:left="1008" w:hanging="720"/>
      </w:pPr>
      <w:rPr>
        <w:rFonts w:hint="default"/>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108">
    <w:nsid w:val="61FF454D"/>
    <w:multiLevelType w:val="hybridMultilevel"/>
    <w:tmpl w:val="8DA2F56E"/>
    <w:lvl w:ilvl="0" w:tplc="E4FC5DD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9">
    <w:nsid w:val="633B0F9C"/>
    <w:multiLevelType w:val="hybridMultilevel"/>
    <w:tmpl w:val="26B41A4E"/>
    <w:lvl w:ilvl="0" w:tplc="CBF8948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63BE45FD"/>
    <w:multiLevelType w:val="hybridMultilevel"/>
    <w:tmpl w:val="6F0E0522"/>
    <w:lvl w:ilvl="0" w:tplc="04D82764">
      <w:start w:val="1"/>
      <w:numFmt w:val="upperRoman"/>
      <w:lvlText w:val="%1."/>
      <w:lvlJc w:val="left"/>
      <w:pPr>
        <w:ind w:left="1146" w:hanging="72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111">
    <w:nsid w:val="64DE700E"/>
    <w:multiLevelType w:val="hybridMultilevel"/>
    <w:tmpl w:val="425E9F0C"/>
    <w:lvl w:ilvl="0" w:tplc="397EDE3C">
      <w:start w:val="1"/>
      <w:numFmt w:val="lowerLetter"/>
      <w:lvlText w:val="%1)"/>
      <w:lvlJc w:val="left"/>
      <w:pPr>
        <w:ind w:left="1636" w:hanging="360"/>
      </w:pPr>
      <w:rPr>
        <w:rFonts w:hint="default"/>
        <w:b w:val="0"/>
        <w:color w:val="000000" w:themeColor="text1"/>
      </w:rPr>
    </w:lvl>
    <w:lvl w:ilvl="1" w:tplc="9294B73C">
      <w:start w:val="1"/>
      <w:numFmt w:val="lowerLetter"/>
      <w:lvlText w:val="%2)"/>
      <w:lvlJc w:val="left"/>
      <w:pPr>
        <w:ind w:left="4341" w:hanging="2345"/>
      </w:pPr>
      <w:rPr>
        <w:rFonts w:hint="default"/>
      </w:rPr>
    </w:lvl>
    <w:lvl w:ilvl="2" w:tplc="04FCA63E">
      <w:start w:val="1"/>
      <w:numFmt w:val="upperLetter"/>
      <w:lvlText w:val="%3)"/>
      <w:lvlJc w:val="left"/>
      <w:pPr>
        <w:ind w:left="3256" w:hanging="360"/>
      </w:pPr>
      <w:rPr>
        <w:rFonts w:hint="default"/>
      </w:rPr>
    </w:lvl>
    <w:lvl w:ilvl="3" w:tplc="FA567268">
      <w:start w:val="1"/>
      <w:numFmt w:val="upperRoman"/>
      <w:lvlText w:val="%4."/>
      <w:lvlJc w:val="left"/>
      <w:pPr>
        <w:ind w:left="4156" w:hanging="720"/>
      </w:pPr>
      <w:rPr>
        <w:rFonts w:hint="default"/>
      </w:rPr>
    </w:lvl>
    <w:lvl w:ilvl="4" w:tplc="040A0019" w:tentative="1">
      <w:start w:val="1"/>
      <w:numFmt w:val="lowerLetter"/>
      <w:lvlText w:val="%5."/>
      <w:lvlJc w:val="left"/>
      <w:pPr>
        <w:ind w:left="4516" w:hanging="360"/>
      </w:pPr>
    </w:lvl>
    <w:lvl w:ilvl="5" w:tplc="040A001B" w:tentative="1">
      <w:start w:val="1"/>
      <w:numFmt w:val="lowerRoman"/>
      <w:lvlText w:val="%6."/>
      <w:lvlJc w:val="right"/>
      <w:pPr>
        <w:ind w:left="5236" w:hanging="180"/>
      </w:pPr>
    </w:lvl>
    <w:lvl w:ilvl="6" w:tplc="040A000F" w:tentative="1">
      <w:start w:val="1"/>
      <w:numFmt w:val="decimal"/>
      <w:lvlText w:val="%7."/>
      <w:lvlJc w:val="left"/>
      <w:pPr>
        <w:ind w:left="5956" w:hanging="360"/>
      </w:pPr>
    </w:lvl>
    <w:lvl w:ilvl="7" w:tplc="040A0019" w:tentative="1">
      <w:start w:val="1"/>
      <w:numFmt w:val="lowerLetter"/>
      <w:lvlText w:val="%8."/>
      <w:lvlJc w:val="left"/>
      <w:pPr>
        <w:ind w:left="6676" w:hanging="360"/>
      </w:pPr>
    </w:lvl>
    <w:lvl w:ilvl="8" w:tplc="040A001B" w:tentative="1">
      <w:start w:val="1"/>
      <w:numFmt w:val="lowerRoman"/>
      <w:lvlText w:val="%9."/>
      <w:lvlJc w:val="right"/>
      <w:pPr>
        <w:ind w:left="7396" w:hanging="180"/>
      </w:pPr>
    </w:lvl>
  </w:abstractNum>
  <w:abstractNum w:abstractNumId="112">
    <w:nsid w:val="65CD34D7"/>
    <w:multiLevelType w:val="hybridMultilevel"/>
    <w:tmpl w:val="3880E6A6"/>
    <w:lvl w:ilvl="0" w:tplc="BD10965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3">
    <w:nsid w:val="65D74576"/>
    <w:multiLevelType w:val="hybridMultilevel"/>
    <w:tmpl w:val="72D618E0"/>
    <w:lvl w:ilvl="0" w:tplc="996645B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nsid w:val="66C30AA2"/>
    <w:multiLevelType w:val="hybridMultilevel"/>
    <w:tmpl w:val="50E61686"/>
    <w:lvl w:ilvl="0" w:tplc="4802E82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5">
    <w:nsid w:val="66FE6F3F"/>
    <w:multiLevelType w:val="hybridMultilevel"/>
    <w:tmpl w:val="183E5466"/>
    <w:lvl w:ilvl="0" w:tplc="FCAA8D08">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16">
    <w:nsid w:val="67295C32"/>
    <w:multiLevelType w:val="hybridMultilevel"/>
    <w:tmpl w:val="6AC6AE90"/>
    <w:lvl w:ilvl="0" w:tplc="64E89B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678D660B"/>
    <w:multiLevelType w:val="hybridMultilevel"/>
    <w:tmpl w:val="D91A763E"/>
    <w:lvl w:ilvl="0" w:tplc="FC68D53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nsid w:val="69EA13FF"/>
    <w:multiLevelType w:val="hybridMultilevel"/>
    <w:tmpl w:val="F1FAB48A"/>
    <w:lvl w:ilvl="0" w:tplc="6458E2D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9">
    <w:nsid w:val="6AD953E4"/>
    <w:multiLevelType w:val="hybridMultilevel"/>
    <w:tmpl w:val="E8FA44AA"/>
    <w:lvl w:ilvl="0" w:tplc="BC20B89C">
      <w:start w:val="1"/>
      <w:numFmt w:val="decimal"/>
      <w:lvlText w:val="%1."/>
      <w:lvlJc w:val="left"/>
      <w:pPr>
        <w:ind w:left="1440" w:hanging="360"/>
      </w:pPr>
      <w:rPr>
        <w:rFonts w:ascii="Arial" w:eastAsiaTheme="minorHAnsi" w:hAnsi="Arial" w:cs="Arial"/>
        <w:b w:val="0"/>
        <w:color w:val="000000" w:themeColor="text1"/>
      </w:rPr>
    </w:lvl>
    <w:lvl w:ilvl="1" w:tplc="040A0019">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20">
    <w:nsid w:val="6B461C0C"/>
    <w:multiLevelType w:val="hybridMultilevel"/>
    <w:tmpl w:val="51A23EF2"/>
    <w:lvl w:ilvl="0" w:tplc="C176762C">
      <w:start w:val="1"/>
      <w:numFmt w:val="upperRoman"/>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1">
    <w:nsid w:val="6C183076"/>
    <w:multiLevelType w:val="hybridMultilevel"/>
    <w:tmpl w:val="1DA242FC"/>
    <w:lvl w:ilvl="0" w:tplc="FDF09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6CBE0020"/>
    <w:multiLevelType w:val="hybridMultilevel"/>
    <w:tmpl w:val="27F41C70"/>
    <w:lvl w:ilvl="0" w:tplc="D3B8B6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3">
    <w:nsid w:val="6D1A4471"/>
    <w:multiLevelType w:val="hybridMultilevel"/>
    <w:tmpl w:val="E904E644"/>
    <w:lvl w:ilvl="0" w:tplc="540A7084">
      <w:start w:val="1"/>
      <w:numFmt w:val="lowerLetter"/>
      <w:lvlText w:val="%1)"/>
      <w:lvlJc w:val="left"/>
      <w:pPr>
        <w:ind w:left="648" w:hanging="360"/>
      </w:pPr>
      <w:rPr>
        <w:rFonts w:hint="default"/>
      </w:rPr>
    </w:lvl>
    <w:lvl w:ilvl="1" w:tplc="040A0019">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124">
    <w:nsid w:val="6D9418F0"/>
    <w:multiLevelType w:val="hybridMultilevel"/>
    <w:tmpl w:val="BA5CCF8C"/>
    <w:lvl w:ilvl="0" w:tplc="87F0695C">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25">
    <w:nsid w:val="6E5F05C0"/>
    <w:multiLevelType w:val="hybridMultilevel"/>
    <w:tmpl w:val="A0AED47E"/>
    <w:lvl w:ilvl="0" w:tplc="5BDC5C64">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6">
    <w:nsid w:val="6EBF7407"/>
    <w:multiLevelType w:val="hybridMultilevel"/>
    <w:tmpl w:val="6EFC53CE"/>
    <w:lvl w:ilvl="0" w:tplc="69CE83D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7">
    <w:nsid w:val="6EFC77F3"/>
    <w:multiLevelType w:val="hybridMultilevel"/>
    <w:tmpl w:val="D7964A2C"/>
    <w:lvl w:ilvl="0" w:tplc="CBF8948A">
      <w:start w:val="1"/>
      <w:numFmt w:val="upperRoman"/>
      <w:lvlText w:val="%1."/>
      <w:lvlJc w:val="left"/>
      <w:pPr>
        <w:ind w:left="108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703912F6"/>
    <w:multiLevelType w:val="hybridMultilevel"/>
    <w:tmpl w:val="27380B86"/>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9">
    <w:nsid w:val="71B27E1C"/>
    <w:multiLevelType w:val="hybridMultilevel"/>
    <w:tmpl w:val="7DCA45E0"/>
    <w:lvl w:ilvl="0" w:tplc="C79ADF1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0">
    <w:nsid w:val="730F5F78"/>
    <w:multiLevelType w:val="hybridMultilevel"/>
    <w:tmpl w:val="C4B4C59E"/>
    <w:lvl w:ilvl="0" w:tplc="6458E2D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1">
    <w:nsid w:val="74984166"/>
    <w:multiLevelType w:val="hybridMultilevel"/>
    <w:tmpl w:val="27380B86"/>
    <w:lvl w:ilvl="0" w:tplc="ECC60E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76740F42"/>
    <w:multiLevelType w:val="hybridMultilevel"/>
    <w:tmpl w:val="FB709BCA"/>
    <w:lvl w:ilvl="0" w:tplc="B8787E84">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3">
    <w:nsid w:val="775C4ABE"/>
    <w:multiLevelType w:val="hybridMultilevel"/>
    <w:tmpl w:val="CD1681DE"/>
    <w:lvl w:ilvl="0" w:tplc="FDF09AC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4">
    <w:nsid w:val="778D20EF"/>
    <w:multiLevelType w:val="hybridMultilevel"/>
    <w:tmpl w:val="47EEF206"/>
    <w:lvl w:ilvl="0" w:tplc="A860DFE8">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35">
    <w:nsid w:val="7848444E"/>
    <w:multiLevelType w:val="hybridMultilevel"/>
    <w:tmpl w:val="A8E25D80"/>
    <w:lvl w:ilvl="0" w:tplc="9E5A8F9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6">
    <w:nsid w:val="7905050C"/>
    <w:multiLevelType w:val="hybridMultilevel"/>
    <w:tmpl w:val="8496F87A"/>
    <w:lvl w:ilvl="0" w:tplc="8882549C">
      <w:start w:val="1"/>
      <w:numFmt w:val="upperRoman"/>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7">
    <w:nsid w:val="79156522"/>
    <w:multiLevelType w:val="hybridMultilevel"/>
    <w:tmpl w:val="B6BA963E"/>
    <w:lvl w:ilvl="0" w:tplc="30BACD90">
      <w:start w:val="1"/>
      <w:numFmt w:val="upperRoman"/>
      <w:lvlText w:val="%1."/>
      <w:lvlJc w:val="left"/>
      <w:pPr>
        <w:ind w:left="1008" w:hanging="720"/>
      </w:pPr>
      <w:rPr>
        <w:rFonts w:hint="default"/>
      </w:rPr>
    </w:lvl>
    <w:lvl w:ilvl="1" w:tplc="040A0019" w:tentative="1">
      <w:start w:val="1"/>
      <w:numFmt w:val="lowerLetter"/>
      <w:lvlText w:val="%2."/>
      <w:lvlJc w:val="left"/>
      <w:pPr>
        <w:ind w:left="1368" w:hanging="360"/>
      </w:pPr>
    </w:lvl>
    <w:lvl w:ilvl="2" w:tplc="040A001B" w:tentative="1">
      <w:start w:val="1"/>
      <w:numFmt w:val="lowerRoman"/>
      <w:lvlText w:val="%3."/>
      <w:lvlJc w:val="right"/>
      <w:pPr>
        <w:ind w:left="2088" w:hanging="180"/>
      </w:pPr>
    </w:lvl>
    <w:lvl w:ilvl="3" w:tplc="040A000F" w:tentative="1">
      <w:start w:val="1"/>
      <w:numFmt w:val="decimal"/>
      <w:lvlText w:val="%4."/>
      <w:lvlJc w:val="left"/>
      <w:pPr>
        <w:ind w:left="2808" w:hanging="360"/>
      </w:pPr>
    </w:lvl>
    <w:lvl w:ilvl="4" w:tplc="040A0019" w:tentative="1">
      <w:start w:val="1"/>
      <w:numFmt w:val="lowerLetter"/>
      <w:lvlText w:val="%5."/>
      <w:lvlJc w:val="left"/>
      <w:pPr>
        <w:ind w:left="3528" w:hanging="360"/>
      </w:pPr>
    </w:lvl>
    <w:lvl w:ilvl="5" w:tplc="040A001B" w:tentative="1">
      <w:start w:val="1"/>
      <w:numFmt w:val="lowerRoman"/>
      <w:lvlText w:val="%6."/>
      <w:lvlJc w:val="right"/>
      <w:pPr>
        <w:ind w:left="4248" w:hanging="180"/>
      </w:pPr>
    </w:lvl>
    <w:lvl w:ilvl="6" w:tplc="040A000F" w:tentative="1">
      <w:start w:val="1"/>
      <w:numFmt w:val="decimal"/>
      <w:lvlText w:val="%7."/>
      <w:lvlJc w:val="left"/>
      <w:pPr>
        <w:ind w:left="4968" w:hanging="360"/>
      </w:pPr>
    </w:lvl>
    <w:lvl w:ilvl="7" w:tplc="040A0019" w:tentative="1">
      <w:start w:val="1"/>
      <w:numFmt w:val="lowerLetter"/>
      <w:lvlText w:val="%8."/>
      <w:lvlJc w:val="left"/>
      <w:pPr>
        <w:ind w:left="5688" w:hanging="360"/>
      </w:pPr>
    </w:lvl>
    <w:lvl w:ilvl="8" w:tplc="040A001B" w:tentative="1">
      <w:start w:val="1"/>
      <w:numFmt w:val="lowerRoman"/>
      <w:lvlText w:val="%9."/>
      <w:lvlJc w:val="right"/>
      <w:pPr>
        <w:ind w:left="6408" w:hanging="180"/>
      </w:pPr>
    </w:lvl>
  </w:abstractNum>
  <w:abstractNum w:abstractNumId="138">
    <w:nsid w:val="7A09786B"/>
    <w:multiLevelType w:val="hybridMultilevel"/>
    <w:tmpl w:val="51D83FCA"/>
    <w:lvl w:ilvl="0" w:tplc="5278279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9">
    <w:nsid w:val="7B9A19A7"/>
    <w:multiLevelType w:val="hybridMultilevel"/>
    <w:tmpl w:val="7400AE6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0">
    <w:nsid w:val="7BEB46CF"/>
    <w:multiLevelType w:val="hybridMultilevel"/>
    <w:tmpl w:val="1344648E"/>
    <w:lvl w:ilvl="0" w:tplc="D2C212A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1">
    <w:nsid w:val="7C2748DE"/>
    <w:multiLevelType w:val="hybridMultilevel"/>
    <w:tmpl w:val="B194F1E2"/>
    <w:lvl w:ilvl="0" w:tplc="ECDA0B76">
      <w:start w:val="1"/>
      <w:numFmt w:val="lowerLetter"/>
      <w:lvlText w:val="%1)"/>
      <w:lvlJc w:val="left"/>
      <w:pPr>
        <w:ind w:left="1440" w:hanging="360"/>
      </w:pPr>
      <w:rPr>
        <w:rFonts w:hint="default"/>
      </w:rPr>
    </w:lvl>
    <w:lvl w:ilvl="1" w:tplc="F97CA17C">
      <w:start w:val="1"/>
      <w:numFmt w:val="upperRoman"/>
      <w:lvlText w:val="%2."/>
      <w:lvlJc w:val="left"/>
      <w:pPr>
        <w:ind w:left="2520" w:hanging="720"/>
      </w:pPr>
      <w:rPr>
        <w:rFonts w:hint="default"/>
        <w:b w:val="0"/>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2">
    <w:nsid w:val="7CD07EED"/>
    <w:multiLevelType w:val="hybridMultilevel"/>
    <w:tmpl w:val="607CCD7A"/>
    <w:lvl w:ilvl="0" w:tplc="259E6C0C">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3">
    <w:nsid w:val="7CED5EAC"/>
    <w:multiLevelType w:val="hybridMultilevel"/>
    <w:tmpl w:val="673CD93C"/>
    <w:lvl w:ilvl="0" w:tplc="87F0695C">
      <w:start w:val="1"/>
      <w:numFmt w:val="lowerLetter"/>
      <w:lvlText w:val="%1)"/>
      <w:lvlJc w:val="left"/>
      <w:pPr>
        <w:ind w:left="1211" w:hanging="360"/>
      </w:pPr>
      <w:rPr>
        <w:rFonts w:hint="default"/>
      </w:rPr>
    </w:lvl>
    <w:lvl w:ilvl="1" w:tplc="040A0019" w:tentative="1">
      <w:start w:val="1"/>
      <w:numFmt w:val="lowerLetter"/>
      <w:lvlText w:val="%2."/>
      <w:lvlJc w:val="left"/>
      <w:pPr>
        <w:ind w:left="1931" w:hanging="360"/>
      </w:pPr>
    </w:lvl>
    <w:lvl w:ilvl="2" w:tplc="040A001B" w:tentative="1">
      <w:start w:val="1"/>
      <w:numFmt w:val="lowerRoman"/>
      <w:lvlText w:val="%3."/>
      <w:lvlJc w:val="right"/>
      <w:pPr>
        <w:ind w:left="2651" w:hanging="180"/>
      </w:pPr>
    </w:lvl>
    <w:lvl w:ilvl="3" w:tplc="040A000F" w:tentative="1">
      <w:start w:val="1"/>
      <w:numFmt w:val="decimal"/>
      <w:lvlText w:val="%4."/>
      <w:lvlJc w:val="left"/>
      <w:pPr>
        <w:ind w:left="3371" w:hanging="360"/>
      </w:pPr>
    </w:lvl>
    <w:lvl w:ilvl="4" w:tplc="040A0019" w:tentative="1">
      <w:start w:val="1"/>
      <w:numFmt w:val="lowerLetter"/>
      <w:lvlText w:val="%5."/>
      <w:lvlJc w:val="left"/>
      <w:pPr>
        <w:ind w:left="4091" w:hanging="360"/>
      </w:pPr>
    </w:lvl>
    <w:lvl w:ilvl="5" w:tplc="040A001B" w:tentative="1">
      <w:start w:val="1"/>
      <w:numFmt w:val="lowerRoman"/>
      <w:lvlText w:val="%6."/>
      <w:lvlJc w:val="right"/>
      <w:pPr>
        <w:ind w:left="4811" w:hanging="180"/>
      </w:pPr>
    </w:lvl>
    <w:lvl w:ilvl="6" w:tplc="040A000F" w:tentative="1">
      <w:start w:val="1"/>
      <w:numFmt w:val="decimal"/>
      <w:lvlText w:val="%7."/>
      <w:lvlJc w:val="left"/>
      <w:pPr>
        <w:ind w:left="5531" w:hanging="360"/>
      </w:pPr>
    </w:lvl>
    <w:lvl w:ilvl="7" w:tplc="040A0019" w:tentative="1">
      <w:start w:val="1"/>
      <w:numFmt w:val="lowerLetter"/>
      <w:lvlText w:val="%8."/>
      <w:lvlJc w:val="left"/>
      <w:pPr>
        <w:ind w:left="6251" w:hanging="360"/>
      </w:pPr>
    </w:lvl>
    <w:lvl w:ilvl="8" w:tplc="040A001B" w:tentative="1">
      <w:start w:val="1"/>
      <w:numFmt w:val="lowerRoman"/>
      <w:lvlText w:val="%9."/>
      <w:lvlJc w:val="right"/>
      <w:pPr>
        <w:ind w:left="6971" w:hanging="180"/>
      </w:pPr>
    </w:lvl>
  </w:abstractNum>
  <w:abstractNum w:abstractNumId="144">
    <w:nsid w:val="7D310709"/>
    <w:multiLevelType w:val="hybridMultilevel"/>
    <w:tmpl w:val="151C4AD8"/>
    <w:lvl w:ilvl="0" w:tplc="CBF8948A">
      <w:start w:val="1"/>
      <w:numFmt w:val="upperRoman"/>
      <w:lvlText w:val="%1."/>
      <w:lvlJc w:val="left"/>
      <w:pPr>
        <w:ind w:left="720" w:hanging="360"/>
      </w:pPr>
      <w:rPr>
        <w:rFonts w:hint="default"/>
        <w:b w:val="0"/>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71"/>
  </w:num>
  <w:num w:numId="2">
    <w:abstractNumId w:val="95"/>
  </w:num>
  <w:num w:numId="3">
    <w:abstractNumId w:val="110"/>
  </w:num>
  <w:num w:numId="4">
    <w:abstractNumId w:val="37"/>
  </w:num>
  <w:num w:numId="5">
    <w:abstractNumId w:val="39"/>
  </w:num>
  <w:num w:numId="6">
    <w:abstractNumId w:val="138"/>
  </w:num>
  <w:num w:numId="7">
    <w:abstractNumId w:val="142"/>
  </w:num>
  <w:num w:numId="8">
    <w:abstractNumId w:val="93"/>
  </w:num>
  <w:num w:numId="9">
    <w:abstractNumId w:val="17"/>
  </w:num>
  <w:num w:numId="10">
    <w:abstractNumId w:val="143"/>
  </w:num>
  <w:num w:numId="11">
    <w:abstractNumId w:val="41"/>
  </w:num>
  <w:num w:numId="12">
    <w:abstractNumId w:val="23"/>
  </w:num>
  <w:num w:numId="13">
    <w:abstractNumId w:val="50"/>
  </w:num>
  <w:num w:numId="14">
    <w:abstractNumId w:val="113"/>
  </w:num>
  <w:num w:numId="15">
    <w:abstractNumId w:val="32"/>
  </w:num>
  <w:num w:numId="16">
    <w:abstractNumId w:val="111"/>
  </w:num>
  <w:num w:numId="17">
    <w:abstractNumId w:val="74"/>
  </w:num>
  <w:num w:numId="18">
    <w:abstractNumId w:val="119"/>
  </w:num>
  <w:num w:numId="19">
    <w:abstractNumId w:val="58"/>
  </w:num>
  <w:num w:numId="20">
    <w:abstractNumId w:val="134"/>
  </w:num>
  <w:num w:numId="21">
    <w:abstractNumId w:val="137"/>
  </w:num>
  <w:num w:numId="22">
    <w:abstractNumId w:val="79"/>
  </w:num>
  <w:num w:numId="23">
    <w:abstractNumId w:val="82"/>
  </w:num>
  <w:num w:numId="24">
    <w:abstractNumId w:val="9"/>
  </w:num>
  <w:num w:numId="25">
    <w:abstractNumId w:val="87"/>
  </w:num>
  <w:num w:numId="26">
    <w:abstractNumId w:val="76"/>
  </w:num>
  <w:num w:numId="27">
    <w:abstractNumId w:val="123"/>
  </w:num>
  <w:num w:numId="28">
    <w:abstractNumId w:val="106"/>
  </w:num>
  <w:num w:numId="29">
    <w:abstractNumId w:val="38"/>
  </w:num>
  <w:num w:numId="30">
    <w:abstractNumId w:val="139"/>
  </w:num>
  <w:num w:numId="31">
    <w:abstractNumId w:val="63"/>
  </w:num>
  <w:num w:numId="32">
    <w:abstractNumId w:val="105"/>
  </w:num>
  <w:num w:numId="33">
    <w:abstractNumId w:val="20"/>
  </w:num>
  <w:num w:numId="34">
    <w:abstractNumId w:val="53"/>
  </w:num>
  <w:num w:numId="35">
    <w:abstractNumId w:val="102"/>
  </w:num>
  <w:num w:numId="36">
    <w:abstractNumId w:val="6"/>
  </w:num>
  <w:num w:numId="37">
    <w:abstractNumId w:val="62"/>
  </w:num>
  <w:num w:numId="38">
    <w:abstractNumId w:val="107"/>
  </w:num>
  <w:num w:numId="39">
    <w:abstractNumId w:val="124"/>
  </w:num>
  <w:num w:numId="40">
    <w:abstractNumId w:val="1"/>
  </w:num>
  <w:num w:numId="41">
    <w:abstractNumId w:val="101"/>
  </w:num>
  <w:num w:numId="42">
    <w:abstractNumId w:val="27"/>
  </w:num>
  <w:num w:numId="43">
    <w:abstractNumId w:val="128"/>
  </w:num>
  <w:num w:numId="44">
    <w:abstractNumId w:val="67"/>
  </w:num>
  <w:num w:numId="45">
    <w:abstractNumId w:val="42"/>
  </w:num>
  <w:num w:numId="46">
    <w:abstractNumId w:val="2"/>
  </w:num>
  <w:num w:numId="47">
    <w:abstractNumId w:val="100"/>
  </w:num>
  <w:num w:numId="48">
    <w:abstractNumId w:val="68"/>
  </w:num>
  <w:num w:numId="49">
    <w:abstractNumId w:val="98"/>
  </w:num>
  <w:num w:numId="50">
    <w:abstractNumId w:val="26"/>
  </w:num>
  <w:num w:numId="51">
    <w:abstractNumId w:val="12"/>
  </w:num>
  <w:num w:numId="52">
    <w:abstractNumId w:val="55"/>
  </w:num>
  <w:num w:numId="53">
    <w:abstractNumId w:val="0"/>
  </w:num>
  <w:num w:numId="54">
    <w:abstractNumId w:val="73"/>
  </w:num>
  <w:num w:numId="55">
    <w:abstractNumId w:val="7"/>
  </w:num>
  <w:num w:numId="56">
    <w:abstractNumId w:val="43"/>
  </w:num>
  <w:num w:numId="57">
    <w:abstractNumId w:val="131"/>
  </w:num>
  <w:num w:numId="58">
    <w:abstractNumId w:val="120"/>
  </w:num>
  <w:num w:numId="59">
    <w:abstractNumId w:val="125"/>
  </w:num>
  <w:num w:numId="60">
    <w:abstractNumId w:val="4"/>
  </w:num>
  <w:num w:numId="61">
    <w:abstractNumId w:val="16"/>
  </w:num>
  <w:num w:numId="62">
    <w:abstractNumId w:val="29"/>
  </w:num>
  <w:num w:numId="63">
    <w:abstractNumId w:val="56"/>
  </w:num>
  <w:num w:numId="64">
    <w:abstractNumId w:val="59"/>
  </w:num>
  <w:num w:numId="65">
    <w:abstractNumId w:val="66"/>
  </w:num>
  <w:num w:numId="66">
    <w:abstractNumId w:val="75"/>
  </w:num>
  <w:num w:numId="67">
    <w:abstractNumId w:val="33"/>
  </w:num>
  <w:num w:numId="68">
    <w:abstractNumId w:val="57"/>
  </w:num>
  <w:num w:numId="69">
    <w:abstractNumId w:val="49"/>
  </w:num>
  <w:num w:numId="70">
    <w:abstractNumId w:val="22"/>
  </w:num>
  <w:num w:numId="71">
    <w:abstractNumId w:val="96"/>
  </w:num>
  <w:num w:numId="72">
    <w:abstractNumId w:val="10"/>
  </w:num>
  <w:num w:numId="73">
    <w:abstractNumId w:val="70"/>
  </w:num>
  <w:num w:numId="74">
    <w:abstractNumId w:val="99"/>
  </w:num>
  <w:num w:numId="75">
    <w:abstractNumId w:val="28"/>
  </w:num>
  <w:num w:numId="76">
    <w:abstractNumId w:val="18"/>
  </w:num>
  <w:num w:numId="77">
    <w:abstractNumId w:val="45"/>
  </w:num>
  <w:num w:numId="78">
    <w:abstractNumId w:val="90"/>
  </w:num>
  <w:num w:numId="79">
    <w:abstractNumId w:val="48"/>
  </w:num>
  <w:num w:numId="80">
    <w:abstractNumId w:val="129"/>
  </w:num>
  <w:num w:numId="81">
    <w:abstractNumId w:val="109"/>
  </w:num>
  <w:num w:numId="82">
    <w:abstractNumId w:val="14"/>
  </w:num>
  <w:num w:numId="83">
    <w:abstractNumId w:val="5"/>
  </w:num>
  <w:num w:numId="84">
    <w:abstractNumId w:val="61"/>
  </w:num>
  <w:num w:numId="85">
    <w:abstractNumId w:val="81"/>
  </w:num>
  <w:num w:numId="86">
    <w:abstractNumId w:val="25"/>
  </w:num>
  <w:num w:numId="87">
    <w:abstractNumId w:val="8"/>
  </w:num>
  <w:num w:numId="88">
    <w:abstractNumId w:val="127"/>
  </w:num>
  <w:num w:numId="89">
    <w:abstractNumId w:val="44"/>
  </w:num>
  <w:num w:numId="90">
    <w:abstractNumId w:val="64"/>
  </w:num>
  <w:num w:numId="91">
    <w:abstractNumId w:val="52"/>
  </w:num>
  <w:num w:numId="92">
    <w:abstractNumId w:val="121"/>
  </w:num>
  <w:num w:numId="93">
    <w:abstractNumId w:val="47"/>
  </w:num>
  <w:num w:numId="94">
    <w:abstractNumId w:val="92"/>
  </w:num>
  <w:num w:numId="95">
    <w:abstractNumId w:val="122"/>
  </w:num>
  <w:num w:numId="96">
    <w:abstractNumId w:val="103"/>
  </w:num>
  <w:num w:numId="97">
    <w:abstractNumId w:val="116"/>
  </w:num>
  <w:num w:numId="98">
    <w:abstractNumId w:val="77"/>
  </w:num>
  <w:num w:numId="99">
    <w:abstractNumId w:val="132"/>
  </w:num>
  <w:num w:numId="100">
    <w:abstractNumId w:val="24"/>
  </w:num>
  <w:num w:numId="101">
    <w:abstractNumId w:val="88"/>
  </w:num>
  <w:num w:numId="102">
    <w:abstractNumId w:val="72"/>
  </w:num>
  <w:num w:numId="103">
    <w:abstractNumId w:val="144"/>
  </w:num>
  <w:num w:numId="104">
    <w:abstractNumId w:val="89"/>
  </w:num>
  <w:num w:numId="105">
    <w:abstractNumId w:val="19"/>
  </w:num>
  <w:num w:numId="106">
    <w:abstractNumId w:val="34"/>
  </w:num>
  <w:num w:numId="107">
    <w:abstractNumId w:val="140"/>
  </w:num>
  <w:num w:numId="108">
    <w:abstractNumId w:val="94"/>
  </w:num>
  <w:num w:numId="109">
    <w:abstractNumId w:val="78"/>
  </w:num>
  <w:num w:numId="110">
    <w:abstractNumId w:val="40"/>
  </w:num>
  <w:num w:numId="111">
    <w:abstractNumId w:val="133"/>
  </w:num>
  <w:num w:numId="112">
    <w:abstractNumId w:val="11"/>
  </w:num>
  <w:num w:numId="113">
    <w:abstractNumId w:val="54"/>
  </w:num>
  <w:num w:numId="114">
    <w:abstractNumId w:val="36"/>
  </w:num>
  <w:num w:numId="115">
    <w:abstractNumId w:val="3"/>
  </w:num>
  <w:num w:numId="116">
    <w:abstractNumId w:val="30"/>
  </w:num>
  <w:num w:numId="117">
    <w:abstractNumId w:val="21"/>
  </w:num>
  <w:num w:numId="118">
    <w:abstractNumId w:val="126"/>
  </w:num>
  <w:num w:numId="119">
    <w:abstractNumId w:val="91"/>
  </w:num>
  <w:num w:numId="120">
    <w:abstractNumId w:val="84"/>
  </w:num>
  <w:num w:numId="121">
    <w:abstractNumId w:val="114"/>
  </w:num>
  <w:num w:numId="122">
    <w:abstractNumId w:val="13"/>
  </w:num>
  <w:num w:numId="123">
    <w:abstractNumId w:val="85"/>
  </w:num>
  <w:num w:numId="124">
    <w:abstractNumId w:val="117"/>
  </w:num>
  <w:num w:numId="125">
    <w:abstractNumId w:val="108"/>
  </w:num>
  <w:num w:numId="126">
    <w:abstractNumId w:val="51"/>
  </w:num>
  <w:num w:numId="127">
    <w:abstractNumId w:val="83"/>
  </w:num>
  <w:num w:numId="128">
    <w:abstractNumId w:val="80"/>
  </w:num>
  <w:num w:numId="129">
    <w:abstractNumId w:val="69"/>
  </w:num>
  <w:num w:numId="130">
    <w:abstractNumId w:val="104"/>
  </w:num>
  <w:num w:numId="131">
    <w:abstractNumId w:val="31"/>
  </w:num>
  <w:num w:numId="132">
    <w:abstractNumId w:val="35"/>
  </w:num>
  <w:num w:numId="133">
    <w:abstractNumId w:val="115"/>
  </w:num>
  <w:num w:numId="134">
    <w:abstractNumId w:val="136"/>
  </w:num>
  <w:num w:numId="135">
    <w:abstractNumId w:val="97"/>
  </w:num>
  <w:num w:numId="1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5"/>
  </w:num>
  <w:num w:numId="138">
    <w:abstractNumId w:val="135"/>
  </w:num>
  <w:num w:numId="139">
    <w:abstractNumId w:val="60"/>
  </w:num>
  <w:num w:numId="140">
    <w:abstractNumId w:val="141"/>
  </w:num>
  <w:num w:numId="141">
    <w:abstractNumId w:val="46"/>
  </w:num>
  <w:num w:numId="142">
    <w:abstractNumId w:val="130"/>
  </w:num>
  <w:num w:numId="143">
    <w:abstractNumId w:val="118"/>
  </w:num>
  <w:num w:numId="144">
    <w:abstractNumId w:val="86"/>
  </w:num>
  <w:num w:numId="145">
    <w:abstractNumId w:val="112"/>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84D"/>
    <w:rsid w:val="0000247B"/>
    <w:rsid w:val="00002F81"/>
    <w:rsid w:val="00005617"/>
    <w:rsid w:val="0001124E"/>
    <w:rsid w:val="00012EB3"/>
    <w:rsid w:val="00015E5E"/>
    <w:rsid w:val="000205E9"/>
    <w:rsid w:val="00021594"/>
    <w:rsid w:val="00023A1A"/>
    <w:rsid w:val="00023EA1"/>
    <w:rsid w:val="000244EE"/>
    <w:rsid w:val="00034940"/>
    <w:rsid w:val="000379C8"/>
    <w:rsid w:val="00037BE8"/>
    <w:rsid w:val="0004098E"/>
    <w:rsid w:val="0004792E"/>
    <w:rsid w:val="00047DD1"/>
    <w:rsid w:val="00054570"/>
    <w:rsid w:val="0005630A"/>
    <w:rsid w:val="00063C6B"/>
    <w:rsid w:val="00065CC1"/>
    <w:rsid w:val="0007096A"/>
    <w:rsid w:val="00073942"/>
    <w:rsid w:val="0007398A"/>
    <w:rsid w:val="000748E1"/>
    <w:rsid w:val="00081292"/>
    <w:rsid w:val="00083A63"/>
    <w:rsid w:val="000857CD"/>
    <w:rsid w:val="00086A24"/>
    <w:rsid w:val="00086EA5"/>
    <w:rsid w:val="000917D8"/>
    <w:rsid w:val="000967CC"/>
    <w:rsid w:val="00097F12"/>
    <w:rsid w:val="000A074C"/>
    <w:rsid w:val="000A14EC"/>
    <w:rsid w:val="000A177B"/>
    <w:rsid w:val="000A710D"/>
    <w:rsid w:val="000B28FF"/>
    <w:rsid w:val="000B3627"/>
    <w:rsid w:val="000B4135"/>
    <w:rsid w:val="000B5112"/>
    <w:rsid w:val="000B5A6B"/>
    <w:rsid w:val="000C0702"/>
    <w:rsid w:val="000C7762"/>
    <w:rsid w:val="000D15B7"/>
    <w:rsid w:val="000D3FD4"/>
    <w:rsid w:val="000D799D"/>
    <w:rsid w:val="000E0DE8"/>
    <w:rsid w:val="000E38E2"/>
    <w:rsid w:val="000E65E2"/>
    <w:rsid w:val="00105A55"/>
    <w:rsid w:val="001074B9"/>
    <w:rsid w:val="00111416"/>
    <w:rsid w:val="00113640"/>
    <w:rsid w:val="0011371D"/>
    <w:rsid w:val="00117C31"/>
    <w:rsid w:val="00123FF6"/>
    <w:rsid w:val="0012497B"/>
    <w:rsid w:val="001267ED"/>
    <w:rsid w:val="00127824"/>
    <w:rsid w:val="0014031A"/>
    <w:rsid w:val="00140CCB"/>
    <w:rsid w:val="00142585"/>
    <w:rsid w:val="00142BD9"/>
    <w:rsid w:val="00150315"/>
    <w:rsid w:val="00161248"/>
    <w:rsid w:val="00162246"/>
    <w:rsid w:val="001653BA"/>
    <w:rsid w:val="00167867"/>
    <w:rsid w:val="00170AB7"/>
    <w:rsid w:val="00171C14"/>
    <w:rsid w:val="0017552A"/>
    <w:rsid w:val="0017564A"/>
    <w:rsid w:val="00182E27"/>
    <w:rsid w:val="00185D5E"/>
    <w:rsid w:val="00187ABD"/>
    <w:rsid w:val="00187E37"/>
    <w:rsid w:val="00194E96"/>
    <w:rsid w:val="00197043"/>
    <w:rsid w:val="001A0E59"/>
    <w:rsid w:val="001A4F5F"/>
    <w:rsid w:val="001B61E3"/>
    <w:rsid w:val="001B66A5"/>
    <w:rsid w:val="001B79BD"/>
    <w:rsid w:val="001C0017"/>
    <w:rsid w:val="001C052E"/>
    <w:rsid w:val="001C2C5C"/>
    <w:rsid w:val="001C5A2F"/>
    <w:rsid w:val="001D09BC"/>
    <w:rsid w:val="001D278A"/>
    <w:rsid w:val="001D5BF1"/>
    <w:rsid w:val="001E3E06"/>
    <w:rsid w:val="001E54D8"/>
    <w:rsid w:val="001F312C"/>
    <w:rsid w:val="002029CD"/>
    <w:rsid w:val="00205B14"/>
    <w:rsid w:val="00213777"/>
    <w:rsid w:val="00213C3A"/>
    <w:rsid w:val="00215923"/>
    <w:rsid w:val="0022330B"/>
    <w:rsid w:val="00223680"/>
    <w:rsid w:val="00224FB7"/>
    <w:rsid w:val="00225455"/>
    <w:rsid w:val="002272CB"/>
    <w:rsid w:val="0023263A"/>
    <w:rsid w:val="00233E4A"/>
    <w:rsid w:val="00237F1B"/>
    <w:rsid w:val="002408EE"/>
    <w:rsid w:val="00246047"/>
    <w:rsid w:val="002523B7"/>
    <w:rsid w:val="002537F1"/>
    <w:rsid w:val="0025420B"/>
    <w:rsid w:val="00255F05"/>
    <w:rsid w:val="00256219"/>
    <w:rsid w:val="00256EA6"/>
    <w:rsid w:val="002623FC"/>
    <w:rsid w:val="00263108"/>
    <w:rsid w:val="00265EDA"/>
    <w:rsid w:val="00266819"/>
    <w:rsid w:val="00266B78"/>
    <w:rsid w:val="00266DB5"/>
    <w:rsid w:val="002759C1"/>
    <w:rsid w:val="0027734F"/>
    <w:rsid w:val="0028157F"/>
    <w:rsid w:val="002849D4"/>
    <w:rsid w:val="002925F6"/>
    <w:rsid w:val="00293135"/>
    <w:rsid w:val="00295AAB"/>
    <w:rsid w:val="002A0537"/>
    <w:rsid w:val="002A198D"/>
    <w:rsid w:val="002A6F3F"/>
    <w:rsid w:val="002A7336"/>
    <w:rsid w:val="002A7F30"/>
    <w:rsid w:val="002B22F4"/>
    <w:rsid w:val="002B6CC3"/>
    <w:rsid w:val="002C43A2"/>
    <w:rsid w:val="002D0323"/>
    <w:rsid w:val="002D178B"/>
    <w:rsid w:val="002D198A"/>
    <w:rsid w:val="002D424B"/>
    <w:rsid w:val="002D7BE6"/>
    <w:rsid w:val="002E0D36"/>
    <w:rsid w:val="002E20BC"/>
    <w:rsid w:val="002E3720"/>
    <w:rsid w:val="002E44B3"/>
    <w:rsid w:val="002E5B31"/>
    <w:rsid w:val="002E5F59"/>
    <w:rsid w:val="002E6674"/>
    <w:rsid w:val="002F12A5"/>
    <w:rsid w:val="002F23FA"/>
    <w:rsid w:val="002F4632"/>
    <w:rsid w:val="00301E77"/>
    <w:rsid w:val="003037A5"/>
    <w:rsid w:val="00305314"/>
    <w:rsid w:val="00310D65"/>
    <w:rsid w:val="00311B5C"/>
    <w:rsid w:val="0032392F"/>
    <w:rsid w:val="003300BB"/>
    <w:rsid w:val="00330FF8"/>
    <w:rsid w:val="00331F5F"/>
    <w:rsid w:val="00335813"/>
    <w:rsid w:val="00340B13"/>
    <w:rsid w:val="0034100B"/>
    <w:rsid w:val="003451D4"/>
    <w:rsid w:val="003461B1"/>
    <w:rsid w:val="003513F8"/>
    <w:rsid w:val="00352834"/>
    <w:rsid w:val="003553CB"/>
    <w:rsid w:val="003632C1"/>
    <w:rsid w:val="003657A2"/>
    <w:rsid w:val="0037600F"/>
    <w:rsid w:val="00377ACF"/>
    <w:rsid w:val="00383FF2"/>
    <w:rsid w:val="0038542A"/>
    <w:rsid w:val="00385786"/>
    <w:rsid w:val="00390592"/>
    <w:rsid w:val="00391FDC"/>
    <w:rsid w:val="00395290"/>
    <w:rsid w:val="00396C94"/>
    <w:rsid w:val="00397EBD"/>
    <w:rsid w:val="003A0F2D"/>
    <w:rsid w:val="003A4003"/>
    <w:rsid w:val="003A633E"/>
    <w:rsid w:val="003B065C"/>
    <w:rsid w:val="003B4CB5"/>
    <w:rsid w:val="003B67B3"/>
    <w:rsid w:val="003B7D84"/>
    <w:rsid w:val="003C186E"/>
    <w:rsid w:val="003C2ED2"/>
    <w:rsid w:val="003C68DF"/>
    <w:rsid w:val="003D230A"/>
    <w:rsid w:val="003D6F72"/>
    <w:rsid w:val="003D71E0"/>
    <w:rsid w:val="003D7EE6"/>
    <w:rsid w:val="003E0082"/>
    <w:rsid w:val="003E4225"/>
    <w:rsid w:val="003E4B3C"/>
    <w:rsid w:val="003E681A"/>
    <w:rsid w:val="003F2DB5"/>
    <w:rsid w:val="003F34BA"/>
    <w:rsid w:val="003F5261"/>
    <w:rsid w:val="003F6526"/>
    <w:rsid w:val="0040339C"/>
    <w:rsid w:val="00411D00"/>
    <w:rsid w:val="00414A72"/>
    <w:rsid w:val="00417BC7"/>
    <w:rsid w:val="004257A6"/>
    <w:rsid w:val="00431313"/>
    <w:rsid w:val="00434474"/>
    <w:rsid w:val="00434A5C"/>
    <w:rsid w:val="00434AE5"/>
    <w:rsid w:val="00435504"/>
    <w:rsid w:val="004417D5"/>
    <w:rsid w:val="0044442C"/>
    <w:rsid w:val="0044555C"/>
    <w:rsid w:val="004457C6"/>
    <w:rsid w:val="00447042"/>
    <w:rsid w:val="004518B1"/>
    <w:rsid w:val="0046123C"/>
    <w:rsid w:val="00463866"/>
    <w:rsid w:val="004655C1"/>
    <w:rsid w:val="00470ADD"/>
    <w:rsid w:val="00471D98"/>
    <w:rsid w:val="00474228"/>
    <w:rsid w:val="00477012"/>
    <w:rsid w:val="00480D30"/>
    <w:rsid w:val="00480F97"/>
    <w:rsid w:val="0048444E"/>
    <w:rsid w:val="004844BA"/>
    <w:rsid w:val="00485275"/>
    <w:rsid w:val="0048627F"/>
    <w:rsid w:val="00486C6E"/>
    <w:rsid w:val="004A27EA"/>
    <w:rsid w:val="004A4195"/>
    <w:rsid w:val="004A5110"/>
    <w:rsid w:val="004A616E"/>
    <w:rsid w:val="004B008D"/>
    <w:rsid w:val="004C0072"/>
    <w:rsid w:val="004C1BBA"/>
    <w:rsid w:val="004D7F0A"/>
    <w:rsid w:val="004E4095"/>
    <w:rsid w:val="004F006B"/>
    <w:rsid w:val="004F09CE"/>
    <w:rsid w:val="004F1328"/>
    <w:rsid w:val="004F13E0"/>
    <w:rsid w:val="004F5410"/>
    <w:rsid w:val="004F5ECE"/>
    <w:rsid w:val="00503E66"/>
    <w:rsid w:val="00512A3B"/>
    <w:rsid w:val="00516CAE"/>
    <w:rsid w:val="005225BE"/>
    <w:rsid w:val="00522EF6"/>
    <w:rsid w:val="0052348C"/>
    <w:rsid w:val="00523F1B"/>
    <w:rsid w:val="00524493"/>
    <w:rsid w:val="00526C70"/>
    <w:rsid w:val="00530686"/>
    <w:rsid w:val="00533446"/>
    <w:rsid w:val="0054426D"/>
    <w:rsid w:val="005550FD"/>
    <w:rsid w:val="0056298B"/>
    <w:rsid w:val="00564BC8"/>
    <w:rsid w:val="00566801"/>
    <w:rsid w:val="00566B00"/>
    <w:rsid w:val="00576176"/>
    <w:rsid w:val="00584EE6"/>
    <w:rsid w:val="005874E0"/>
    <w:rsid w:val="0059041C"/>
    <w:rsid w:val="00597C08"/>
    <w:rsid w:val="005A3286"/>
    <w:rsid w:val="005A7E72"/>
    <w:rsid w:val="005B39A0"/>
    <w:rsid w:val="005B5855"/>
    <w:rsid w:val="005C1E2A"/>
    <w:rsid w:val="005C34A8"/>
    <w:rsid w:val="005C3EA7"/>
    <w:rsid w:val="005C4FA1"/>
    <w:rsid w:val="005C632B"/>
    <w:rsid w:val="005D04C0"/>
    <w:rsid w:val="005D2D10"/>
    <w:rsid w:val="005D5C51"/>
    <w:rsid w:val="005E428A"/>
    <w:rsid w:val="005E4F0A"/>
    <w:rsid w:val="005E7D43"/>
    <w:rsid w:val="005F0E33"/>
    <w:rsid w:val="005F7295"/>
    <w:rsid w:val="006010DC"/>
    <w:rsid w:val="00604939"/>
    <w:rsid w:val="00606E78"/>
    <w:rsid w:val="00606FE7"/>
    <w:rsid w:val="00611487"/>
    <w:rsid w:val="00612317"/>
    <w:rsid w:val="0061252B"/>
    <w:rsid w:val="00613303"/>
    <w:rsid w:val="00620945"/>
    <w:rsid w:val="00621389"/>
    <w:rsid w:val="006236C9"/>
    <w:rsid w:val="00623E8A"/>
    <w:rsid w:val="00626133"/>
    <w:rsid w:val="00627759"/>
    <w:rsid w:val="00636731"/>
    <w:rsid w:val="006373C9"/>
    <w:rsid w:val="00637636"/>
    <w:rsid w:val="006378BE"/>
    <w:rsid w:val="00641402"/>
    <w:rsid w:val="00643F22"/>
    <w:rsid w:val="00647525"/>
    <w:rsid w:val="00651FA2"/>
    <w:rsid w:val="006576F7"/>
    <w:rsid w:val="006615B7"/>
    <w:rsid w:val="006708D2"/>
    <w:rsid w:val="0067321B"/>
    <w:rsid w:val="00675486"/>
    <w:rsid w:val="00677117"/>
    <w:rsid w:val="00685897"/>
    <w:rsid w:val="006860DF"/>
    <w:rsid w:val="00690DD4"/>
    <w:rsid w:val="006A57E9"/>
    <w:rsid w:val="006B0C43"/>
    <w:rsid w:val="006B0F03"/>
    <w:rsid w:val="006B24EE"/>
    <w:rsid w:val="006B26CB"/>
    <w:rsid w:val="006B5602"/>
    <w:rsid w:val="006B58D8"/>
    <w:rsid w:val="006B5A59"/>
    <w:rsid w:val="006B6701"/>
    <w:rsid w:val="006B7DDD"/>
    <w:rsid w:val="006C265B"/>
    <w:rsid w:val="006C4459"/>
    <w:rsid w:val="006C6FB0"/>
    <w:rsid w:val="006D1059"/>
    <w:rsid w:val="006D2F5F"/>
    <w:rsid w:val="006E28C0"/>
    <w:rsid w:val="006E562D"/>
    <w:rsid w:val="006E5C16"/>
    <w:rsid w:val="006E6B0B"/>
    <w:rsid w:val="006E7EFB"/>
    <w:rsid w:val="006F5100"/>
    <w:rsid w:val="006F525E"/>
    <w:rsid w:val="006F55C5"/>
    <w:rsid w:val="006F79C6"/>
    <w:rsid w:val="00701CC4"/>
    <w:rsid w:val="007025C4"/>
    <w:rsid w:val="007036D0"/>
    <w:rsid w:val="00705793"/>
    <w:rsid w:val="00707B3B"/>
    <w:rsid w:val="00712429"/>
    <w:rsid w:val="00714CBA"/>
    <w:rsid w:val="007234E4"/>
    <w:rsid w:val="00733F47"/>
    <w:rsid w:val="00742464"/>
    <w:rsid w:val="00747291"/>
    <w:rsid w:val="007536EC"/>
    <w:rsid w:val="00754039"/>
    <w:rsid w:val="0075580B"/>
    <w:rsid w:val="007559A7"/>
    <w:rsid w:val="00757C19"/>
    <w:rsid w:val="0076038D"/>
    <w:rsid w:val="0076049A"/>
    <w:rsid w:val="00760CE5"/>
    <w:rsid w:val="00762F09"/>
    <w:rsid w:val="0076375F"/>
    <w:rsid w:val="00763D60"/>
    <w:rsid w:val="00764D2F"/>
    <w:rsid w:val="00766264"/>
    <w:rsid w:val="00770A69"/>
    <w:rsid w:val="00776FF8"/>
    <w:rsid w:val="007776BD"/>
    <w:rsid w:val="007872F5"/>
    <w:rsid w:val="007A3680"/>
    <w:rsid w:val="007A40DD"/>
    <w:rsid w:val="007A4FE8"/>
    <w:rsid w:val="007A51F9"/>
    <w:rsid w:val="007A6B04"/>
    <w:rsid w:val="007A768C"/>
    <w:rsid w:val="007B45AF"/>
    <w:rsid w:val="007B4851"/>
    <w:rsid w:val="007B6123"/>
    <w:rsid w:val="007B6485"/>
    <w:rsid w:val="007C4163"/>
    <w:rsid w:val="007D0C08"/>
    <w:rsid w:val="007D20D3"/>
    <w:rsid w:val="007D29C3"/>
    <w:rsid w:val="007D49AF"/>
    <w:rsid w:val="007D54B8"/>
    <w:rsid w:val="007E0D35"/>
    <w:rsid w:val="007E1F4A"/>
    <w:rsid w:val="007E465D"/>
    <w:rsid w:val="007F145F"/>
    <w:rsid w:val="007F17C8"/>
    <w:rsid w:val="007F3E8B"/>
    <w:rsid w:val="007F6FB0"/>
    <w:rsid w:val="007F79A3"/>
    <w:rsid w:val="00802587"/>
    <w:rsid w:val="00803298"/>
    <w:rsid w:val="008034B0"/>
    <w:rsid w:val="00804FB4"/>
    <w:rsid w:val="00806F2F"/>
    <w:rsid w:val="008079AD"/>
    <w:rsid w:val="008109B2"/>
    <w:rsid w:val="00811AD1"/>
    <w:rsid w:val="00815A89"/>
    <w:rsid w:val="008202CA"/>
    <w:rsid w:val="00825530"/>
    <w:rsid w:val="00825638"/>
    <w:rsid w:val="0083179A"/>
    <w:rsid w:val="00834E13"/>
    <w:rsid w:val="00835B39"/>
    <w:rsid w:val="008419B6"/>
    <w:rsid w:val="008428D5"/>
    <w:rsid w:val="008437C4"/>
    <w:rsid w:val="0084424E"/>
    <w:rsid w:val="00845DD0"/>
    <w:rsid w:val="008507B9"/>
    <w:rsid w:val="00852816"/>
    <w:rsid w:val="00854FFD"/>
    <w:rsid w:val="00856201"/>
    <w:rsid w:val="00856255"/>
    <w:rsid w:val="008600D1"/>
    <w:rsid w:val="00870B28"/>
    <w:rsid w:val="00870DF5"/>
    <w:rsid w:val="00871DB3"/>
    <w:rsid w:val="00875BC9"/>
    <w:rsid w:val="00883125"/>
    <w:rsid w:val="0088319E"/>
    <w:rsid w:val="00886C61"/>
    <w:rsid w:val="008922EE"/>
    <w:rsid w:val="008A7379"/>
    <w:rsid w:val="008B3D04"/>
    <w:rsid w:val="008B4956"/>
    <w:rsid w:val="008B4F6F"/>
    <w:rsid w:val="008C69AF"/>
    <w:rsid w:val="008C7AAD"/>
    <w:rsid w:val="008D1BED"/>
    <w:rsid w:val="008D36B3"/>
    <w:rsid w:val="008D4A75"/>
    <w:rsid w:val="008D61FA"/>
    <w:rsid w:val="008D7BAE"/>
    <w:rsid w:val="008E1DD2"/>
    <w:rsid w:val="008E69B4"/>
    <w:rsid w:val="008E6FD3"/>
    <w:rsid w:val="008E72B2"/>
    <w:rsid w:val="00901A31"/>
    <w:rsid w:val="00902246"/>
    <w:rsid w:val="009029B7"/>
    <w:rsid w:val="0090484D"/>
    <w:rsid w:val="00904A9F"/>
    <w:rsid w:val="0090559D"/>
    <w:rsid w:val="00916DB5"/>
    <w:rsid w:val="00926536"/>
    <w:rsid w:val="009322C3"/>
    <w:rsid w:val="00937EA7"/>
    <w:rsid w:val="009435D2"/>
    <w:rsid w:val="00943BFB"/>
    <w:rsid w:val="00950FF1"/>
    <w:rsid w:val="009523F0"/>
    <w:rsid w:val="0095454E"/>
    <w:rsid w:val="00955785"/>
    <w:rsid w:val="00956E6F"/>
    <w:rsid w:val="00957C32"/>
    <w:rsid w:val="00964E4A"/>
    <w:rsid w:val="009651D5"/>
    <w:rsid w:val="0096579D"/>
    <w:rsid w:val="00981964"/>
    <w:rsid w:val="009833B6"/>
    <w:rsid w:val="00983754"/>
    <w:rsid w:val="0098492A"/>
    <w:rsid w:val="00987268"/>
    <w:rsid w:val="00991DFB"/>
    <w:rsid w:val="00992043"/>
    <w:rsid w:val="00995627"/>
    <w:rsid w:val="009A0C18"/>
    <w:rsid w:val="009A3397"/>
    <w:rsid w:val="009A7361"/>
    <w:rsid w:val="009B3183"/>
    <w:rsid w:val="009B7697"/>
    <w:rsid w:val="009B7867"/>
    <w:rsid w:val="009C2839"/>
    <w:rsid w:val="009C2B1E"/>
    <w:rsid w:val="009D381B"/>
    <w:rsid w:val="009D5854"/>
    <w:rsid w:val="009D7504"/>
    <w:rsid w:val="009E0CF5"/>
    <w:rsid w:val="009E7D65"/>
    <w:rsid w:val="009F1CE4"/>
    <w:rsid w:val="009F1E6E"/>
    <w:rsid w:val="009F4B4E"/>
    <w:rsid w:val="00A02561"/>
    <w:rsid w:val="00A0604C"/>
    <w:rsid w:val="00A1349A"/>
    <w:rsid w:val="00A1381E"/>
    <w:rsid w:val="00A13DDD"/>
    <w:rsid w:val="00A1589B"/>
    <w:rsid w:val="00A1735B"/>
    <w:rsid w:val="00A17427"/>
    <w:rsid w:val="00A20507"/>
    <w:rsid w:val="00A213DC"/>
    <w:rsid w:val="00A23796"/>
    <w:rsid w:val="00A254E6"/>
    <w:rsid w:val="00A2587C"/>
    <w:rsid w:val="00A30A1E"/>
    <w:rsid w:val="00A30E12"/>
    <w:rsid w:val="00A323C2"/>
    <w:rsid w:val="00A32876"/>
    <w:rsid w:val="00A32C02"/>
    <w:rsid w:val="00A40BD2"/>
    <w:rsid w:val="00A40E0C"/>
    <w:rsid w:val="00A414B5"/>
    <w:rsid w:val="00A473CC"/>
    <w:rsid w:val="00A51C4B"/>
    <w:rsid w:val="00A52586"/>
    <w:rsid w:val="00A5440E"/>
    <w:rsid w:val="00A55099"/>
    <w:rsid w:val="00A67FBE"/>
    <w:rsid w:val="00A717C7"/>
    <w:rsid w:val="00A72726"/>
    <w:rsid w:val="00A77D1D"/>
    <w:rsid w:val="00A83ED7"/>
    <w:rsid w:val="00A9658D"/>
    <w:rsid w:val="00A96EA2"/>
    <w:rsid w:val="00AA1709"/>
    <w:rsid w:val="00AA299F"/>
    <w:rsid w:val="00AB2D01"/>
    <w:rsid w:val="00AB42D2"/>
    <w:rsid w:val="00AB663C"/>
    <w:rsid w:val="00AC7F82"/>
    <w:rsid w:val="00AD1B9A"/>
    <w:rsid w:val="00AD309B"/>
    <w:rsid w:val="00AE174D"/>
    <w:rsid w:val="00AE247B"/>
    <w:rsid w:val="00AE29C5"/>
    <w:rsid w:val="00AF03B6"/>
    <w:rsid w:val="00AF180A"/>
    <w:rsid w:val="00AF5724"/>
    <w:rsid w:val="00AF69CC"/>
    <w:rsid w:val="00B0348E"/>
    <w:rsid w:val="00B05E1F"/>
    <w:rsid w:val="00B120D1"/>
    <w:rsid w:val="00B13F66"/>
    <w:rsid w:val="00B174DC"/>
    <w:rsid w:val="00B2024B"/>
    <w:rsid w:val="00B27232"/>
    <w:rsid w:val="00B2729D"/>
    <w:rsid w:val="00B279C0"/>
    <w:rsid w:val="00B3719B"/>
    <w:rsid w:val="00B40BFF"/>
    <w:rsid w:val="00B40C2B"/>
    <w:rsid w:val="00B45B01"/>
    <w:rsid w:val="00B57E90"/>
    <w:rsid w:val="00B64791"/>
    <w:rsid w:val="00B64CDA"/>
    <w:rsid w:val="00B6579C"/>
    <w:rsid w:val="00B73CE5"/>
    <w:rsid w:val="00B75A7E"/>
    <w:rsid w:val="00B812E1"/>
    <w:rsid w:val="00B813D6"/>
    <w:rsid w:val="00B82702"/>
    <w:rsid w:val="00B82C55"/>
    <w:rsid w:val="00B83BB3"/>
    <w:rsid w:val="00B861E7"/>
    <w:rsid w:val="00B90FDD"/>
    <w:rsid w:val="00B92202"/>
    <w:rsid w:val="00B96D3C"/>
    <w:rsid w:val="00B96FED"/>
    <w:rsid w:val="00B97342"/>
    <w:rsid w:val="00B97B63"/>
    <w:rsid w:val="00BA0109"/>
    <w:rsid w:val="00BA1C88"/>
    <w:rsid w:val="00BA4ED4"/>
    <w:rsid w:val="00BA7B1E"/>
    <w:rsid w:val="00BC0A5C"/>
    <w:rsid w:val="00BC10DA"/>
    <w:rsid w:val="00BC27D2"/>
    <w:rsid w:val="00BC6261"/>
    <w:rsid w:val="00BC6626"/>
    <w:rsid w:val="00BC6854"/>
    <w:rsid w:val="00BC6887"/>
    <w:rsid w:val="00BC6DD2"/>
    <w:rsid w:val="00BD13A0"/>
    <w:rsid w:val="00BD4B99"/>
    <w:rsid w:val="00BD54D7"/>
    <w:rsid w:val="00BD72D4"/>
    <w:rsid w:val="00BF1902"/>
    <w:rsid w:val="00BF20C0"/>
    <w:rsid w:val="00BF7ACC"/>
    <w:rsid w:val="00C02183"/>
    <w:rsid w:val="00C044F6"/>
    <w:rsid w:val="00C11E0A"/>
    <w:rsid w:val="00C20096"/>
    <w:rsid w:val="00C22513"/>
    <w:rsid w:val="00C232C4"/>
    <w:rsid w:val="00C2528B"/>
    <w:rsid w:val="00C26198"/>
    <w:rsid w:val="00C2728A"/>
    <w:rsid w:val="00C33A1C"/>
    <w:rsid w:val="00C348FA"/>
    <w:rsid w:val="00C4280A"/>
    <w:rsid w:val="00C44168"/>
    <w:rsid w:val="00C44FFB"/>
    <w:rsid w:val="00C46127"/>
    <w:rsid w:val="00C47BCD"/>
    <w:rsid w:val="00C51176"/>
    <w:rsid w:val="00C52AE0"/>
    <w:rsid w:val="00C54480"/>
    <w:rsid w:val="00C5737C"/>
    <w:rsid w:val="00C6341A"/>
    <w:rsid w:val="00C64354"/>
    <w:rsid w:val="00C67D55"/>
    <w:rsid w:val="00C7496A"/>
    <w:rsid w:val="00C81E4C"/>
    <w:rsid w:val="00CA2F69"/>
    <w:rsid w:val="00CA609D"/>
    <w:rsid w:val="00CA6325"/>
    <w:rsid w:val="00CB048C"/>
    <w:rsid w:val="00CB22A5"/>
    <w:rsid w:val="00CB792C"/>
    <w:rsid w:val="00CC1DCE"/>
    <w:rsid w:val="00CD04AA"/>
    <w:rsid w:val="00CD27FB"/>
    <w:rsid w:val="00CE0712"/>
    <w:rsid w:val="00CE1E2F"/>
    <w:rsid w:val="00CE67AC"/>
    <w:rsid w:val="00CF50FC"/>
    <w:rsid w:val="00D00582"/>
    <w:rsid w:val="00D026B0"/>
    <w:rsid w:val="00D03F8B"/>
    <w:rsid w:val="00D0670E"/>
    <w:rsid w:val="00D103FB"/>
    <w:rsid w:val="00D1579B"/>
    <w:rsid w:val="00D214E3"/>
    <w:rsid w:val="00D24C97"/>
    <w:rsid w:val="00D25A73"/>
    <w:rsid w:val="00D260BC"/>
    <w:rsid w:val="00D2716D"/>
    <w:rsid w:val="00D27383"/>
    <w:rsid w:val="00D329E6"/>
    <w:rsid w:val="00D3525B"/>
    <w:rsid w:val="00D363A8"/>
    <w:rsid w:val="00D43627"/>
    <w:rsid w:val="00D4429E"/>
    <w:rsid w:val="00D46357"/>
    <w:rsid w:val="00D467B2"/>
    <w:rsid w:val="00D5594A"/>
    <w:rsid w:val="00D57BA6"/>
    <w:rsid w:val="00D6440C"/>
    <w:rsid w:val="00D67738"/>
    <w:rsid w:val="00D7262E"/>
    <w:rsid w:val="00D72F59"/>
    <w:rsid w:val="00D73E06"/>
    <w:rsid w:val="00D81914"/>
    <w:rsid w:val="00D84BBF"/>
    <w:rsid w:val="00D93B53"/>
    <w:rsid w:val="00D95BBD"/>
    <w:rsid w:val="00DA0DFB"/>
    <w:rsid w:val="00DA39E6"/>
    <w:rsid w:val="00DA7402"/>
    <w:rsid w:val="00DB25F5"/>
    <w:rsid w:val="00DB4ABC"/>
    <w:rsid w:val="00DB542A"/>
    <w:rsid w:val="00DC44BA"/>
    <w:rsid w:val="00DC792A"/>
    <w:rsid w:val="00DD17B9"/>
    <w:rsid w:val="00DD2FDA"/>
    <w:rsid w:val="00DD7590"/>
    <w:rsid w:val="00DD78E2"/>
    <w:rsid w:val="00DE35AD"/>
    <w:rsid w:val="00DE3F7F"/>
    <w:rsid w:val="00DE4CAD"/>
    <w:rsid w:val="00DF0FF3"/>
    <w:rsid w:val="00DF2FD9"/>
    <w:rsid w:val="00DF3E0C"/>
    <w:rsid w:val="00DF6FDB"/>
    <w:rsid w:val="00E02068"/>
    <w:rsid w:val="00E05FD7"/>
    <w:rsid w:val="00E10097"/>
    <w:rsid w:val="00E107FC"/>
    <w:rsid w:val="00E138EC"/>
    <w:rsid w:val="00E13B9A"/>
    <w:rsid w:val="00E165FA"/>
    <w:rsid w:val="00E20089"/>
    <w:rsid w:val="00E20802"/>
    <w:rsid w:val="00E22C3D"/>
    <w:rsid w:val="00E238C8"/>
    <w:rsid w:val="00E2394F"/>
    <w:rsid w:val="00E25632"/>
    <w:rsid w:val="00E261A6"/>
    <w:rsid w:val="00E265CC"/>
    <w:rsid w:val="00E36EF1"/>
    <w:rsid w:val="00E4087D"/>
    <w:rsid w:val="00E417D2"/>
    <w:rsid w:val="00E557F7"/>
    <w:rsid w:val="00E57A75"/>
    <w:rsid w:val="00E648FE"/>
    <w:rsid w:val="00E70DC7"/>
    <w:rsid w:val="00E70FD8"/>
    <w:rsid w:val="00E7376C"/>
    <w:rsid w:val="00E759A2"/>
    <w:rsid w:val="00E76331"/>
    <w:rsid w:val="00E80418"/>
    <w:rsid w:val="00E80563"/>
    <w:rsid w:val="00E81C05"/>
    <w:rsid w:val="00E82646"/>
    <w:rsid w:val="00E8405D"/>
    <w:rsid w:val="00E84F49"/>
    <w:rsid w:val="00E86EAC"/>
    <w:rsid w:val="00E91AC9"/>
    <w:rsid w:val="00E91F3C"/>
    <w:rsid w:val="00E92AFF"/>
    <w:rsid w:val="00E96F26"/>
    <w:rsid w:val="00E9764A"/>
    <w:rsid w:val="00EA2009"/>
    <w:rsid w:val="00EA3FC6"/>
    <w:rsid w:val="00EB0047"/>
    <w:rsid w:val="00EB282F"/>
    <w:rsid w:val="00EB7699"/>
    <w:rsid w:val="00EC295F"/>
    <w:rsid w:val="00EC639D"/>
    <w:rsid w:val="00ED3C44"/>
    <w:rsid w:val="00ED4EA3"/>
    <w:rsid w:val="00ED6ED5"/>
    <w:rsid w:val="00ED7E89"/>
    <w:rsid w:val="00EE0832"/>
    <w:rsid w:val="00EE0FE1"/>
    <w:rsid w:val="00EE7E90"/>
    <w:rsid w:val="00EF1D0B"/>
    <w:rsid w:val="00EF3762"/>
    <w:rsid w:val="00EF4F02"/>
    <w:rsid w:val="00EF5B3A"/>
    <w:rsid w:val="00F066B5"/>
    <w:rsid w:val="00F066F0"/>
    <w:rsid w:val="00F07EBE"/>
    <w:rsid w:val="00F11F08"/>
    <w:rsid w:val="00F204C6"/>
    <w:rsid w:val="00F21E35"/>
    <w:rsid w:val="00F24BD3"/>
    <w:rsid w:val="00F250EB"/>
    <w:rsid w:val="00F3078A"/>
    <w:rsid w:val="00F3329F"/>
    <w:rsid w:val="00F3714A"/>
    <w:rsid w:val="00F403F6"/>
    <w:rsid w:val="00F41711"/>
    <w:rsid w:val="00F43B00"/>
    <w:rsid w:val="00F475F5"/>
    <w:rsid w:val="00F47BB9"/>
    <w:rsid w:val="00F55A6E"/>
    <w:rsid w:val="00F5626E"/>
    <w:rsid w:val="00F5793C"/>
    <w:rsid w:val="00F6202C"/>
    <w:rsid w:val="00F6297C"/>
    <w:rsid w:val="00F63AC5"/>
    <w:rsid w:val="00F7014F"/>
    <w:rsid w:val="00F70F09"/>
    <w:rsid w:val="00F72465"/>
    <w:rsid w:val="00F72DEF"/>
    <w:rsid w:val="00F7452D"/>
    <w:rsid w:val="00F75BDE"/>
    <w:rsid w:val="00F81BE3"/>
    <w:rsid w:val="00F82028"/>
    <w:rsid w:val="00F8700A"/>
    <w:rsid w:val="00F90461"/>
    <w:rsid w:val="00F945A7"/>
    <w:rsid w:val="00F978C7"/>
    <w:rsid w:val="00FA0FEC"/>
    <w:rsid w:val="00FA608D"/>
    <w:rsid w:val="00FA6C4C"/>
    <w:rsid w:val="00FB0AC3"/>
    <w:rsid w:val="00FB0E9B"/>
    <w:rsid w:val="00FB345B"/>
    <w:rsid w:val="00FC33C3"/>
    <w:rsid w:val="00FD0401"/>
    <w:rsid w:val="00FD3AB4"/>
    <w:rsid w:val="00FD3B0B"/>
    <w:rsid w:val="00FD55F0"/>
    <w:rsid w:val="00FF2737"/>
    <w:rsid w:val="00FF284D"/>
    <w:rsid w:val="00FF3498"/>
    <w:rsid w:val="00FF444E"/>
    <w:rsid w:val="00FF58C6"/>
    <w:rsid w:val="00FF799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A5D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7F"/>
    <w:rPr>
      <w:rFonts w:ascii="Times New Roman" w:hAnsi="Times New Roman" w:cs="Times New Roman"/>
      <w:lang w:eastAsia="es-ES_tradnl"/>
    </w:rPr>
  </w:style>
  <w:style w:type="paragraph" w:styleId="Ttulo1">
    <w:name w:val="heading 1"/>
    <w:basedOn w:val="Normal"/>
    <w:next w:val="Normal"/>
    <w:link w:val="Ttulo1Car"/>
    <w:uiPriority w:val="9"/>
    <w:qFormat/>
    <w:rsid w:val="00281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81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F69C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B40C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AE5"/>
    <w:pPr>
      <w:tabs>
        <w:tab w:val="center" w:pos="4419"/>
        <w:tab w:val="right" w:pos="8838"/>
      </w:tabs>
    </w:pPr>
  </w:style>
  <w:style w:type="character" w:customStyle="1" w:styleId="EncabezadoCar">
    <w:name w:val="Encabezado Car"/>
    <w:basedOn w:val="Fuentedeprrafopredeter"/>
    <w:link w:val="Encabezado"/>
    <w:uiPriority w:val="99"/>
    <w:rsid w:val="00434AE5"/>
  </w:style>
  <w:style w:type="paragraph" w:styleId="Piedepgina">
    <w:name w:val="footer"/>
    <w:basedOn w:val="Normal"/>
    <w:link w:val="PiedepginaCar"/>
    <w:unhideWhenUsed/>
    <w:rsid w:val="00434AE5"/>
    <w:pPr>
      <w:tabs>
        <w:tab w:val="center" w:pos="4419"/>
        <w:tab w:val="right" w:pos="8838"/>
      </w:tabs>
    </w:pPr>
  </w:style>
  <w:style w:type="character" w:customStyle="1" w:styleId="PiedepginaCar">
    <w:name w:val="Pie de página Car"/>
    <w:basedOn w:val="Fuentedeprrafopredeter"/>
    <w:link w:val="Piedepgina"/>
    <w:rsid w:val="00434AE5"/>
  </w:style>
  <w:style w:type="character" w:customStyle="1" w:styleId="Ttulo1Car">
    <w:name w:val="Título 1 Car"/>
    <w:basedOn w:val="Fuentedeprrafopredeter"/>
    <w:link w:val="Ttulo1"/>
    <w:uiPriority w:val="9"/>
    <w:rsid w:val="0028157F"/>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28157F"/>
    <w:rPr>
      <w:rFonts w:asciiTheme="majorHAnsi" w:eastAsiaTheme="majorEastAsia" w:hAnsiTheme="majorHAnsi" w:cstheme="majorBidi"/>
      <w:color w:val="2F5496" w:themeColor="accent1" w:themeShade="BF"/>
      <w:sz w:val="26"/>
      <w:szCs w:val="26"/>
      <w:lang w:eastAsia="es-ES_tradnl"/>
    </w:rPr>
  </w:style>
  <w:style w:type="paragraph" w:styleId="Prrafodelista">
    <w:name w:val="List Paragraph"/>
    <w:aliases w:val="lp1,List Paragraph1,Bullet List,FooterText,numbered,Paragraphe de liste1,Bulletr List Paragraph,列出段落,列出段落1,4 Párrafo de lista,Figuras,5.9.1,Colorful List - Accent 11,Titulo dentro de tabla,titulo 4,Dot pt,Bullets"/>
    <w:basedOn w:val="Normal"/>
    <w:link w:val="PrrafodelistaCar"/>
    <w:uiPriority w:val="34"/>
    <w:qFormat/>
    <w:rsid w:val="0028157F"/>
    <w:pPr>
      <w:ind w:left="720"/>
      <w:contextualSpacing/>
    </w:pPr>
  </w:style>
  <w:style w:type="character" w:customStyle="1" w:styleId="PrrafodelistaCar">
    <w:name w:val="Párrafo de lista Car"/>
    <w:aliases w:val="lp1 Car,List Paragraph1 Car,Bullet List Car,FooterText Car,numbered Car,Paragraphe de liste1 Car,Bulletr List Paragraph Car,列出段落 Car,列出段落1 Car,4 Párrafo de lista Car,Figuras Car,5.9.1 Car,Colorful List - Accent 11 Car,titulo 4 Car"/>
    <w:link w:val="Prrafodelista"/>
    <w:uiPriority w:val="34"/>
    <w:locked/>
    <w:rsid w:val="0028157F"/>
    <w:rPr>
      <w:rFonts w:ascii="Times New Roman" w:hAnsi="Times New Roman" w:cs="Times New Roman"/>
      <w:lang w:eastAsia="es-ES_tradnl"/>
    </w:rPr>
  </w:style>
  <w:style w:type="character" w:styleId="Refdecomentario">
    <w:name w:val="annotation reference"/>
    <w:basedOn w:val="Fuentedeprrafopredeter"/>
    <w:uiPriority w:val="99"/>
    <w:semiHidden/>
    <w:unhideWhenUsed/>
    <w:rsid w:val="0028157F"/>
    <w:rPr>
      <w:sz w:val="16"/>
      <w:szCs w:val="16"/>
    </w:rPr>
  </w:style>
  <w:style w:type="paragraph" w:styleId="Textocomentario">
    <w:name w:val="annotation text"/>
    <w:basedOn w:val="Normal"/>
    <w:link w:val="TextocomentarioCar"/>
    <w:uiPriority w:val="99"/>
    <w:unhideWhenUsed/>
    <w:rsid w:val="0028157F"/>
    <w:rPr>
      <w:sz w:val="20"/>
      <w:szCs w:val="20"/>
    </w:rPr>
  </w:style>
  <w:style w:type="character" w:customStyle="1" w:styleId="TextocomentarioCar">
    <w:name w:val="Texto comentario Car"/>
    <w:basedOn w:val="Fuentedeprrafopredeter"/>
    <w:link w:val="Textocomentario"/>
    <w:uiPriority w:val="99"/>
    <w:rsid w:val="0028157F"/>
    <w:rPr>
      <w:rFonts w:ascii="Times New Roman" w:hAnsi="Times New Roman" w:cs="Times New Roman"/>
      <w:sz w:val="20"/>
      <w:szCs w:val="20"/>
      <w:lang w:eastAsia="es-ES_tradnl"/>
    </w:rPr>
  </w:style>
  <w:style w:type="paragraph" w:styleId="NormalWeb">
    <w:name w:val="Normal (Web)"/>
    <w:basedOn w:val="Normal"/>
    <w:uiPriority w:val="99"/>
    <w:semiHidden/>
    <w:unhideWhenUsed/>
    <w:rsid w:val="0028157F"/>
    <w:pPr>
      <w:spacing w:before="100" w:beforeAutospacing="1" w:after="100" w:afterAutospacing="1"/>
    </w:pPr>
    <w:rPr>
      <w:rFonts w:eastAsiaTheme="minorEastAsia"/>
    </w:rPr>
  </w:style>
  <w:style w:type="paragraph" w:styleId="Textodeglobo">
    <w:name w:val="Balloon Text"/>
    <w:basedOn w:val="Normal"/>
    <w:link w:val="TextodegloboCar"/>
    <w:uiPriority w:val="99"/>
    <w:semiHidden/>
    <w:unhideWhenUsed/>
    <w:rsid w:val="0028157F"/>
    <w:rPr>
      <w:sz w:val="18"/>
      <w:szCs w:val="18"/>
    </w:rPr>
  </w:style>
  <w:style w:type="character" w:customStyle="1" w:styleId="TextodegloboCar">
    <w:name w:val="Texto de globo Car"/>
    <w:basedOn w:val="Fuentedeprrafopredeter"/>
    <w:link w:val="Textodeglobo"/>
    <w:uiPriority w:val="99"/>
    <w:semiHidden/>
    <w:rsid w:val="0028157F"/>
    <w:rPr>
      <w:rFonts w:ascii="Times New Roman" w:hAnsi="Times New Roman" w:cs="Times New Roman"/>
      <w:sz w:val="18"/>
      <w:szCs w:val="18"/>
      <w:lang w:eastAsia="es-ES_tradnl"/>
    </w:rPr>
  </w:style>
  <w:style w:type="paragraph" w:customStyle="1" w:styleId="Texto">
    <w:name w:val="Texto"/>
    <w:basedOn w:val="Normal"/>
    <w:link w:val="TextoCar"/>
    <w:rsid w:val="006615B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615B7"/>
    <w:rPr>
      <w:rFonts w:ascii="Arial" w:eastAsia="Times New Roman" w:hAnsi="Arial" w:cs="Arial"/>
      <w:sz w:val="18"/>
      <w:szCs w:val="20"/>
      <w:lang w:val="es-ES" w:eastAsia="es-ES"/>
    </w:rPr>
  </w:style>
  <w:style w:type="paragraph" w:customStyle="1" w:styleId="texto0">
    <w:name w:val="texto"/>
    <w:basedOn w:val="Normal"/>
    <w:rsid w:val="006615B7"/>
    <w:pPr>
      <w:snapToGrid w:val="0"/>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F55A6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55A6E"/>
    <w:rPr>
      <w:rFonts w:ascii="Arial" w:eastAsia="Times New Roman" w:hAnsi="Arial" w:cs="Arial"/>
      <w:sz w:val="18"/>
      <w:szCs w:val="18"/>
      <w:lang w:val="es-ES" w:eastAsia="es-ES"/>
    </w:rPr>
  </w:style>
  <w:style w:type="character" w:customStyle="1" w:styleId="Ttulo3Car">
    <w:name w:val="Título 3 Car"/>
    <w:basedOn w:val="Fuentedeprrafopredeter"/>
    <w:link w:val="Ttulo3"/>
    <w:uiPriority w:val="9"/>
    <w:rsid w:val="00AF69CC"/>
    <w:rPr>
      <w:rFonts w:asciiTheme="majorHAnsi" w:eastAsiaTheme="majorEastAsia" w:hAnsiTheme="majorHAnsi" w:cstheme="majorBidi"/>
      <w:color w:val="1F3763" w:themeColor="accent1" w:themeShade="7F"/>
      <w:lang w:eastAsia="es-ES_tradnl"/>
    </w:rPr>
  </w:style>
  <w:style w:type="paragraph" w:customStyle="1" w:styleId="CABEZA">
    <w:name w:val="CABEZA"/>
    <w:basedOn w:val="Normal"/>
    <w:rsid w:val="007B6123"/>
    <w:pPr>
      <w:jc w:val="center"/>
    </w:pPr>
    <w:rPr>
      <w:rFonts w:eastAsia="Calibri" w:cs="Arial"/>
      <w:b/>
      <w:sz w:val="28"/>
      <w:szCs w:val="28"/>
      <w:lang w:eastAsia="es-MX"/>
    </w:rPr>
  </w:style>
  <w:style w:type="character" w:customStyle="1" w:styleId="Ttulo4Car">
    <w:name w:val="Título 4 Car"/>
    <w:basedOn w:val="Fuentedeprrafopredeter"/>
    <w:link w:val="Ttulo4"/>
    <w:uiPriority w:val="9"/>
    <w:rsid w:val="00B40C2B"/>
    <w:rPr>
      <w:rFonts w:asciiTheme="majorHAnsi" w:eastAsiaTheme="majorEastAsia" w:hAnsiTheme="majorHAnsi" w:cstheme="majorBidi"/>
      <w:i/>
      <w:iCs/>
      <w:color w:val="2F5496" w:themeColor="accent1" w:themeShade="BF"/>
      <w:lang w:eastAsia="es-ES_tradnl"/>
    </w:rPr>
  </w:style>
  <w:style w:type="paragraph" w:customStyle="1" w:styleId="INCISO">
    <w:name w:val="INCISO"/>
    <w:basedOn w:val="Normal"/>
    <w:rsid w:val="00B40C2B"/>
    <w:pPr>
      <w:spacing w:after="101" w:line="216" w:lineRule="exact"/>
      <w:ind w:left="1080" w:hanging="360"/>
      <w:jc w:val="both"/>
    </w:pPr>
    <w:rPr>
      <w:rFonts w:ascii="Arial" w:eastAsia="Times New Roman" w:hAnsi="Arial" w:cs="Arial"/>
      <w:sz w:val="18"/>
      <w:szCs w:val="18"/>
      <w:lang w:val="es-ES" w:eastAsia="es-ES"/>
    </w:rPr>
  </w:style>
  <w:style w:type="character" w:styleId="Nmerodepgina">
    <w:name w:val="page number"/>
    <w:basedOn w:val="Fuentedeprrafopredeter"/>
    <w:uiPriority w:val="99"/>
    <w:semiHidden/>
    <w:unhideWhenUsed/>
    <w:rsid w:val="00F475F5"/>
  </w:style>
  <w:style w:type="paragraph" w:styleId="Sinespaciado">
    <w:name w:val="No Spacing"/>
    <w:link w:val="SinespaciadoCar"/>
    <w:uiPriority w:val="1"/>
    <w:qFormat/>
    <w:rsid w:val="00E70FD8"/>
    <w:rPr>
      <w:sz w:val="22"/>
      <w:szCs w:val="22"/>
      <w:lang w:val="es-MX"/>
    </w:rPr>
  </w:style>
  <w:style w:type="character" w:customStyle="1" w:styleId="SinespaciadoCar">
    <w:name w:val="Sin espaciado Car"/>
    <w:basedOn w:val="Fuentedeprrafopredeter"/>
    <w:link w:val="Sinespaciado"/>
    <w:uiPriority w:val="1"/>
    <w:locked/>
    <w:rsid w:val="00E70FD8"/>
    <w:rPr>
      <w:sz w:val="22"/>
      <w:szCs w:val="22"/>
      <w:lang w:val="es-MX"/>
    </w:rPr>
  </w:style>
  <w:style w:type="character" w:customStyle="1" w:styleId="apple-converted-space">
    <w:name w:val="apple-converted-space"/>
    <w:basedOn w:val="Fuentedeprrafopredeter"/>
    <w:rsid w:val="00804FB4"/>
  </w:style>
  <w:style w:type="paragraph" w:styleId="TtulodeTDC">
    <w:name w:val="TOC Heading"/>
    <w:basedOn w:val="Ttulo1"/>
    <w:next w:val="Normal"/>
    <w:uiPriority w:val="39"/>
    <w:unhideWhenUsed/>
    <w:qFormat/>
    <w:rsid w:val="003C68DF"/>
    <w:pPr>
      <w:spacing w:before="480" w:line="276" w:lineRule="auto"/>
      <w:outlineLvl w:val="9"/>
    </w:pPr>
    <w:rPr>
      <w:b/>
      <w:bCs/>
      <w:sz w:val="28"/>
      <w:szCs w:val="28"/>
    </w:rPr>
  </w:style>
  <w:style w:type="paragraph" w:styleId="TDC1">
    <w:name w:val="toc 1"/>
    <w:basedOn w:val="Normal"/>
    <w:next w:val="Normal"/>
    <w:autoRedefine/>
    <w:uiPriority w:val="39"/>
    <w:unhideWhenUsed/>
    <w:rsid w:val="003C68DF"/>
    <w:pPr>
      <w:spacing w:before="120"/>
    </w:pPr>
    <w:rPr>
      <w:rFonts w:asciiTheme="minorHAnsi" w:hAnsiTheme="minorHAnsi"/>
      <w:b/>
    </w:rPr>
  </w:style>
  <w:style w:type="paragraph" w:styleId="TDC2">
    <w:name w:val="toc 2"/>
    <w:basedOn w:val="Normal"/>
    <w:next w:val="Normal"/>
    <w:autoRedefine/>
    <w:uiPriority w:val="39"/>
    <w:unhideWhenUsed/>
    <w:rsid w:val="003C68DF"/>
    <w:pPr>
      <w:ind w:left="240"/>
    </w:pPr>
    <w:rPr>
      <w:rFonts w:asciiTheme="minorHAnsi" w:hAnsiTheme="minorHAnsi"/>
      <w:b/>
      <w:sz w:val="22"/>
      <w:szCs w:val="22"/>
    </w:rPr>
  </w:style>
  <w:style w:type="paragraph" w:styleId="TDC3">
    <w:name w:val="toc 3"/>
    <w:basedOn w:val="Normal"/>
    <w:next w:val="Normal"/>
    <w:autoRedefine/>
    <w:uiPriority w:val="39"/>
    <w:unhideWhenUsed/>
    <w:rsid w:val="003C68DF"/>
    <w:pPr>
      <w:ind w:left="480"/>
    </w:pPr>
    <w:rPr>
      <w:rFonts w:asciiTheme="minorHAnsi" w:hAnsiTheme="minorHAnsi"/>
      <w:sz w:val="22"/>
      <w:szCs w:val="22"/>
    </w:rPr>
  </w:style>
  <w:style w:type="paragraph" w:styleId="TDC4">
    <w:name w:val="toc 4"/>
    <w:basedOn w:val="Normal"/>
    <w:next w:val="Normal"/>
    <w:autoRedefine/>
    <w:uiPriority w:val="39"/>
    <w:unhideWhenUsed/>
    <w:rsid w:val="003C68DF"/>
    <w:pPr>
      <w:ind w:left="720"/>
    </w:pPr>
    <w:rPr>
      <w:rFonts w:asciiTheme="minorHAnsi" w:hAnsiTheme="minorHAnsi"/>
      <w:sz w:val="20"/>
      <w:szCs w:val="20"/>
    </w:rPr>
  </w:style>
  <w:style w:type="paragraph" w:styleId="TDC5">
    <w:name w:val="toc 5"/>
    <w:basedOn w:val="Normal"/>
    <w:next w:val="Normal"/>
    <w:autoRedefine/>
    <w:uiPriority w:val="39"/>
    <w:unhideWhenUsed/>
    <w:rsid w:val="003C68DF"/>
    <w:pPr>
      <w:ind w:left="960"/>
    </w:pPr>
    <w:rPr>
      <w:rFonts w:asciiTheme="minorHAnsi" w:hAnsiTheme="minorHAnsi"/>
      <w:sz w:val="20"/>
      <w:szCs w:val="20"/>
    </w:rPr>
  </w:style>
  <w:style w:type="paragraph" w:styleId="TDC6">
    <w:name w:val="toc 6"/>
    <w:basedOn w:val="Normal"/>
    <w:next w:val="Normal"/>
    <w:autoRedefine/>
    <w:uiPriority w:val="39"/>
    <w:unhideWhenUsed/>
    <w:rsid w:val="003C68DF"/>
    <w:pPr>
      <w:ind w:left="1200"/>
    </w:pPr>
    <w:rPr>
      <w:rFonts w:asciiTheme="minorHAnsi" w:hAnsiTheme="minorHAnsi"/>
      <w:sz w:val="20"/>
      <w:szCs w:val="20"/>
    </w:rPr>
  </w:style>
  <w:style w:type="paragraph" w:styleId="TDC7">
    <w:name w:val="toc 7"/>
    <w:basedOn w:val="Normal"/>
    <w:next w:val="Normal"/>
    <w:autoRedefine/>
    <w:uiPriority w:val="39"/>
    <w:unhideWhenUsed/>
    <w:rsid w:val="003C68DF"/>
    <w:pPr>
      <w:ind w:left="1440"/>
    </w:pPr>
    <w:rPr>
      <w:rFonts w:asciiTheme="minorHAnsi" w:hAnsiTheme="minorHAnsi"/>
      <w:sz w:val="20"/>
      <w:szCs w:val="20"/>
    </w:rPr>
  </w:style>
  <w:style w:type="paragraph" w:styleId="TDC8">
    <w:name w:val="toc 8"/>
    <w:basedOn w:val="Normal"/>
    <w:next w:val="Normal"/>
    <w:autoRedefine/>
    <w:uiPriority w:val="39"/>
    <w:unhideWhenUsed/>
    <w:rsid w:val="003C68DF"/>
    <w:pPr>
      <w:ind w:left="1680"/>
    </w:pPr>
    <w:rPr>
      <w:rFonts w:asciiTheme="minorHAnsi" w:hAnsiTheme="minorHAnsi"/>
      <w:sz w:val="20"/>
      <w:szCs w:val="20"/>
    </w:rPr>
  </w:style>
  <w:style w:type="paragraph" w:styleId="TDC9">
    <w:name w:val="toc 9"/>
    <w:basedOn w:val="Normal"/>
    <w:next w:val="Normal"/>
    <w:autoRedefine/>
    <w:uiPriority w:val="39"/>
    <w:unhideWhenUsed/>
    <w:rsid w:val="003C68DF"/>
    <w:pPr>
      <w:ind w:left="1920"/>
    </w:pPr>
    <w:rPr>
      <w:rFonts w:asciiTheme="minorHAnsi" w:hAnsiTheme="minorHAnsi"/>
      <w:sz w:val="20"/>
      <w:szCs w:val="20"/>
    </w:rPr>
  </w:style>
  <w:style w:type="character" w:styleId="Hipervnculo">
    <w:name w:val="Hyperlink"/>
    <w:basedOn w:val="Fuentedeprrafopredeter"/>
    <w:uiPriority w:val="99"/>
    <w:unhideWhenUsed/>
    <w:rsid w:val="003C68D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57F"/>
    <w:rPr>
      <w:rFonts w:ascii="Times New Roman" w:hAnsi="Times New Roman" w:cs="Times New Roman"/>
      <w:lang w:eastAsia="es-ES_tradnl"/>
    </w:rPr>
  </w:style>
  <w:style w:type="paragraph" w:styleId="Ttulo1">
    <w:name w:val="heading 1"/>
    <w:basedOn w:val="Normal"/>
    <w:next w:val="Normal"/>
    <w:link w:val="Ttulo1Car"/>
    <w:uiPriority w:val="9"/>
    <w:qFormat/>
    <w:rsid w:val="0028157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8157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F69C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uiPriority w:val="9"/>
    <w:unhideWhenUsed/>
    <w:qFormat/>
    <w:rsid w:val="00B40C2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4AE5"/>
    <w:pPr>
      <w:tabs>
        <w:tab w:val="center" w:pos="4419"/>
        <w:tab w:val="right" w:pos="8838"/>
      </w:tabs>
    </w:pPr>
  </w:style>
  <w:style w:type="character" w:customStyle="1" w:styleId="EncabezadoCar">
    <w:name w:val="Encabezado Car"/>
    <w:basedOn w:val="Fuentedeprrafopredeter"/>
    <w:link w:val="Encabezado"/>
    <w:uiPriority w:val="99"/>
    <w:rsid w:val="00434AE5"/>
  </w:style>
  <w:style w:type="paragraph" w:styleId="Piedepgina">
    <w:name w:val="footer"/>
    <w:basedOn w:val="Normal"/>
    <w:link w:val="PiedepginaCar"/>
    <w:unhideWhenUsed/>
    <w:rsid w:val="00434AE5"/>
    <w:pPr>
      <w:tabs>
        <w:tab w:val="center" w:pos="4419"/>
        <w:tab w:val="right" w:pos="8838"/>
      </w:tabs>
    </w:pPr>
  </w:style>
  <w:style w:type="character" w:customStyle="1" w:styleId="PiedepginaCar">
    <w:name w:val="Pie de página Car"/>
    <w:basedOn w:val="Fuentedeprrafopredeter"/>
    <w:link w:val="Piedepgina"/>
    <w:rsid w:val="00434AE5"/>
  </w:style>
  <w:style w:type="character" w:customStyle="1" w:styleId="Ttulo1Car">
    <w:name w:val="Título 1 Car"/>
    <w:basedOn w:val="Fuentedeprrafopredeter"/>
    <w:link w:val="Ttulo1"/>
    <w:uiPriority w:val="9"/>
    <w:rsid w:val="0028157F"/>
    <w:rPr>
      <w:rFonts w:asciiTheme="majorHAnsi" w:eastAsiaTheme="majorEastAsia" w:hAnsiTheme="majorHAnsi" w:cstheme="majorBidi"/>
      <w:color w:val="2F5496" w:themeColor="accent1" w:themeShade="BF"/>
      <w:sz w:val="32"/>
      <w:szCs w:val="32"/>
      <w:lang w:eastAsia="es-ES_tradnl"/>
    </w:rPr>
  </w:style>
  <w:style w:type="character" w:customStyle="1" w:styleId="Ttulo2Car">
    <w:name w:val="Título 2 Car"/>
    <w:basedOn w:val="Fuentedeprrafopredeter"/>
    <w:link w:val="Ttulo2"/>
    <w:uiPriority w:val="9"/>
    <w:rsid w:val="0028157F"/>
    <w:rPr>
      <w:rFonts w:asciiTheme="majorHAnsi" w:eastAsiaTheme="majorEastAsia" w:hAnsiTheme="majorHAnsi" w:cstheme="majorBidi"/>
      <w:color w:val="2F5496" w:themeColor="accent1" w:themeShade="BF"/>
      <w:sz w:val="26"/>
      <w:szCs w:val="26"/>
      <w:lang w:eastAsia="es-ES_tradnl"/>
    </w:rPr>
  </w:style>
  <w:style w:type="paragraph" w:styleId="Prrafodelista">
    <w:name w:val="List Paragraph"/>
    <w:aliases w:val="lp1,List Paragraph1,Bullet List,FooterText,numbered,Paragraphe de liste1,Bulletr List Paragraph,列出段落,列出段落1,4 Párrafo de lista,Figuras,5.9.1,Colorful List - Accent 11,Titulo dentro de tabla,titulo 4,Dot pt,Bullets"/>
    <w:basedOn w:val="Normal"/>
    <w:link w:val="PrrafodelistaCar"/>
    <w:uiPriority w:val="34"/>
    <w:qFormat/>
    <w:rsid w:val="0028157F"/>
    <w:pPr>
      <w:ind w:left="720"/>
      <w:contextualSpacing/>
    </w:pPr>
  </w:style>
  <w:style w:type="character" w:customStyle="1" w:styleId="PrrafodelistaCar">
    <w:name w:val="Párrafo de lista Car"/>
    <w:aliases w:val="lp1 Car,List Paragraph1 Car,Bullet List Car,FooterText Car,numbered Car,Paragraphe de liste1 Car,Bulletr List Paragraph Car,列出段落 Car,列出段落1 Car,4 Párrafo de lista Car,Figuras Car,5.9.1 Car,Colorful List - Accent 11 Car,titulo 4 Car"/>
    <w:link w:val="Prrafodelista"/>
    <w:uiPriority w:val="34"/>
    <w:locked/>
    <w:rsid w:val="0028157F"/>
    <w:rPr>
      <w:rFonts w:ascii="Times New Roman" w:hAnsi="Times New Roman" w:cs="Times New Roman"/>
      <w:lang w:eastAsia="es-ES_tradnl"/>
    </w:rPr>
  </w:style>
  <w:style w:type="character" w:styleId="Refdecomentario">
    <w:name w:val="annotation reference"/>
    <w:basedOn w:val="Fuentedeprrafopredeter"/>
    <w:uiPriority w:val="99"/>
    <w:semiHidden/>
    <w:unhideWhenUsed/>
    <w:rsid w:val="0028157F"/>
    <w:rPr>
      <w:sz w:val="16"/>
      <w:szCs w:val="16"/>
    </w:rPr>
  </w:style>
  <w:style w:type="paragraph" w:styleId="Textocomentario">
    <w:name w:val="annotation text"/>
    <w:basedOn w:val="Normal"/>
    <w:link w:val="TextocomentarioCar"/>
    <w:uiPriority w:val="99"/>
    <w:unhideWhenUsed/>
    <w:rsid w:val="0028157F"/>
    <w:rPr>
      <w:sz w:val="20"/>
      <w:szCs w:val="20"/>
    </w:rPr>
  </w:style>
  <w:style w:type="character" w:customStyle="1" w:styleId="TextocomentarioCar">
    <w:name w:val="Texto comentario Car"/>
    <w:basedOn w:val="Fuentedeprrafopredeter"/>
    <w:link w:val="Textocomentario"/>
    <w:uiPriority w:val="99"/>
    <w:rsid w:val="0028157F"/>
    <w:rPr>
      <w:rFonts w:ascii="Times New Roman" w:hAnsi="Times New Roman" w:cs="Times New Roman"/>
      <w:sz w:val="20"/>
      <w:szCs w:val="20"/>
      <w:lang w:eastAsia="es-ES_tradnl"/>
    </w:rPr>
  </w:style>
  <w:style w:type="paragraph" w:styleId="NormalWeb">
    <w:name w:val="Normal (Web)"/>
    <w:basedOn w:val="Normal"/>
    <w:uiPriority w:val="99"/>
    <w:semiHidden/>
    <w:unhideWhenUsed/>
    <w:rsid w:val="0028157F"/>
    <w:pPr>
      <w:spacing w:before="100" w:beforeAutospacing="1" w:after="100" w:afterAutospacing="1"/>
    </w:pPr>
    <w:rPr>
      <w:rFonts w:eastAsiaTheme="minorEastAsia"/>
    </w:rPr>
  </w:style>
  <w:style w:type="paragraph" w:styleId="Textodeglobo">
    <w:name w:val="Balloon Text"/>
    <w:basedOn w:val="Normal"/>
    <w:link w:val="TextodegloboCar"/>
    <w:uiPriority w:val="99"/>
    <w:semiHidden/>
    <w:unhideWhenUsed/>
    <w:rsid w:val="0028157F"/>
    <w:rPr>
      <w:sz w:val="18"/>
      <w:szCs w:val="18"/>
    </w:rPr>
  </w:style>
  <w:style w:type="character" w:customStyle="1" w:styleId="TextodegloboCar">
    <w:name w:val="Texto de globo Car"/>
    <w:basedOn w:val="Fuentedeprrafopredeter"/>
    <w:link w:val="Textodeglobo"/>
    <w:uiPriority w:val="99"/>
    <w:semiHidden/>
    <w:rsid w:val="0028157F"/>
    <w:rPr>
      <w:rFonts w:ascii="Times New Roman" w:hAnsi="Times New Roman" w:cs="Times New Roman"/>
      <w:sz w:val="18"/>
      <w:szCs w:val="18"/>
      <w:lang w:eastAsia="es-ES_tradnl"/>
    </w:rPr>
  </w:style>
  <w:style w:type="paragraph" w:customStyle="1" w:styleId="Texto">
    <w:name w:val="Texto"/>
    <w:basedOn w:val="Normal"/>
    <w:link w:val="TextoCar"/>
    <w:rsid w:val="006615B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615B7"/>
    <w:rPr>
      <w:rFonts w:ascii="Arial" w:eastAsia="Times New Roman" w:hAnsi="Arial" w:cs="Arial"/>
      <w:sz w:val="18"/>
      <w:szCs w:val="20"/>
      <w:lang w:val="es-ES" w:eastAsia="es-ES"/>
    </w:rPr>
  </w:style>
  <w:style w:type="paragraph" w:customStyle="1" w:styleId="texto0">
    <w:name w:val="texto"/>
    <w:basedOn w:val="Normal"/>
    <w:rsid w:val="006615B7"/>
    <w:pPr>
      <w:snapToGrid w:val="0"/>
      <w:spacing w:after="101" w:line="216" w:lineRule="exact"/>
      <w:ind w:firstLine="288"/>
      <w:jc w:val="both"/>
    </w:pPr>
    <w:rPr>
      <w:rFonts w:ascii="Arial" w:eastAsia="Times New Roman" w:hAnsi="Arial" w:cs="Arial"/>
      <w:sz w:val="18"/>
      <w:szCs w:val="18"/>
      <w:lang w:val="es-MX" w:eastAsia="es-ES"/>
    </w:rPr>
  </w:style>
  <w:style w:type="paragraph" w:customStyle="1" w:styleId="ROMANOS">
    <w:name w:val="ROMANOS"/>
    <w:basedOn w:val="Normal"/>
    <w:link w:val="ROMANOSCar"/>
    <w:rsid w:val="00F55A6E"/>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55A6E"/>
    <w:rPr>
      <w:rFonts w:ascii="Arial" w:eastAsia="Times New Roman" w:hAnsi="Arial" w:cs="Arial"/>
      <w:sz w:val="18"/>
      <w:szCs w:val="18"/>
      <w:lang w:val="es-ES" w:eastAsia="es-ES"/>
    </w:rPr>
  </w:style>
  <w:style w:type="character" w:customStyle="1" w:styleId="Ttulo3Car">
    <w:name w:val="Título 3 Car"/>
    <w:basedOn w:val="Fuentedeprrafopredeter"/>
    <w:link w:val="Ttulo3"/>
    <w:uiPriority w:val="9"/>
    <w:rsid w:val="00AF69CC"/>
    <w:rPr>
      <w:rFonts w:asciiTheme="majorHAnsi" w:eastAsiaTheme="majorEastAsia" w:hAnsiTheme="majorHAnsi" w:cstheme="majorBidi"/>
      <w:color w:val="1F3763" w:themeColor="accent1" w:themeShade="7F"/>
      <w:lang w:eastAsia="es-ES_tradnl"/>
    </w:rPr>
  </w:style>
  <w:style w:type="paragraph" w:customStyle="1" w:styleId="CABEZA">
    <w:name w:val="CABEZA"/>
    <w:basedOn w:val="Normal"/>
    <w:rsid w:val="007B6123"/>
    <w:pPr>
      <w:jc w:val="center"/>
    </w:pPr>
    <w:rPr>
      <w:rFonts w:eastAsia="Calibri" w:cs="Arial"/>
      <w:b/>
      <w:sz w:val="28"/>
      <w:szCs w:val="28"/>
      <w:lang w:eastAsia="es-MX"/>
    </w:rPr>
  </w:style>
  <w:style w:type="character" w:customStyle="1" w:styleId="Ttulo4Car">
    <w:name w:val="Título 4 Car"/>
    <w:basedOn w:val="Fuentedeprrafopredeter"/>
    <w:link w:val="Ttulo4"/>
    <w:uiPriority w:val="9"/>
    <w:rsid w:val="00B40C2B"/>
    <w:rPr>
      <w:rFonts w:asciiTheme="majorHAnsi" w:eastAsiaTheme="majorEastAsia" w:hAnsiTheme="majorHAnsi" w:cstheme="majorBidi"/>
      <w:i/>
      <w:iCs/>
      <w:color w:val="2F5496" w:themeColor="accent1" w:themeShade="BF"/>
      <w:lang w:eastAsia="es-ES_tradnl"/>
    </w:rPr>
  </w:style>
  <w:style w:type="paragraph" w:customStyle="1" w:styleId="INCISO">
    <w:name w:val="INCISO"/>
    <w:basedOn w:val="Normal"/>
    <w:rsid w:val="00B40C2B"/>
    <w:pPr>
      <w:spacing w:after="101" w:line="216" w:lineRule="exact"/>
      <w:ind w:left="1080" w:hanging="360"/>
      <w:jc w:val="both"/>
    </w:pPr>
    <w:rPr>
      <w:rFonts w:ascii="Arial" w:eastAsia="Times New Roman" w:hAnsi="Arial" w:cs="Arial"/>
      <w:sz w:val="18"/>
      <w:szCs w:val="18"/>
      <w:lang w:val="es-ES" w:eastAsia="es-ES"/>
    </w:rPr>
  </w:style>
  <w:style w:type="character" w:styleId="Nmerodepgina">
    <w:name w:val="page number"/>
    <w:basedOn w:val="Fuentedeprrafopredeter"/>
    <w:uiPriority w:val="99"/>
    <w:semiHidden/>
    <w:unhideWhenUsed/>
    <w:rsid w:val="00F475F5"/>
  </w:style>
  <w:style w:type="paragraph" w:styleId="Sinespaciado">
    <w:name w:val="No Spacing"/>
    <w:link w:val="SinespaciadoCar"/>
    <w:uiPriority w:val="1"/>
    <w:qFormat/>
    <w:rsid w:val="00E70FD8"/>
    <w:rPr>
      <w:sz w:val="22"/>
      <w:szCs w:val="22"/>
      <w:lang w:val="es-MX"/>
    </w:rPr>
  </w:style>
  <w:style w:type="character" w:customStyle="1" w:styleId="SinespaciadoCar">
    <w:name w:val="Sin espaciado Car"/>
    <w:basedOn w:val="Fuentedeprrafopredeter"/>
    <w:link w:val="Sinespaciado"/>
    <w:uiPriority w:val="1"/>
    <w:locked/>
    <w:rsid w:val="00E70FD8"/>
    <w:rPr>
      <w:sz w:val="22"/>
      <w:szCs w:val="22"/>
      <w:lang w:val="es-MX"/>
    </w:rPr>
  </w:style>
  <w:style w:type="character" w:customStyle="1" w:styleId="apple-converted-space">
    <w:name w:val="apple-converted-space"/>
    <w:basedOn w:val="Fuentedeprrafopredeter"/>
    <w:rsid w:val="00804FB4"/>
  </w:style>
  <w:style w:type="paragraph" w:styleId="TtulodeTDC">
    <w:name w:val="TOC Heading"/>
    <w:basedOn w:val="Ttulo1"/>
    <w:next w:val="Normal"/>
    <w:uiPriority w:val="39"/>
    <w:unhideWhenUsed/>
    <w:qFormat/>
    <w:rsid w:val="003C68DF"/>
    <w:pPr>
      <w:spacing w:before="480" w:line="276" w:lineRule="auto"/>
      <w:outlineLvl w:val="9"/>
    </w:pPr>
    <w:rPr>
      <w:b/>
      <w:bCs/>
      <w:sz w:val="28"/>
      <w:szCs w:val="28"/>
    </w:rPr>
  </w:style>
  <w:style w:type="paragraph" w:styleId="TDC1">
    <w:name w:val="toc 1"/>
    <w:basedOn w:val="Normal"/>
    <w:next w:val="Normal"/>
    <w:autoRedefine/>
    <w:uiPriority w:val="39"/>
    <w:unhideWhenUsed/>
    <w:rsid w:val="003C68DF"/>
    <w:pPr>
      <w:spacing w:before="120"/>
    </w:pPr>
    <w:rPr>
      <w:rFonts w:asciiTheme="minorHAnsi" w:hAnsiTheme="minorHAnsi"/>
      <w:b/>
    </w:rPr>
  </w:style>
  <w:style w:type="paragraph" w:styleId="TDC2">
    <w:name w:val="toc 2"/>
    <w:basedOn w:val="Normal"/>
    <w:next w:val="Normal"/>
    <w:autoRedefine/>
    <w:uiPriority w:val="39"/>
    <w:unhideWhenUsed/>
    <w:rsid w:val="003C68DF"/>
    <w:pPr>
      <w:ind w:left="240"/>
    </w:pPr>
    <w:rPr>
      <w:rFonts w:asciiTheme="minorHAnsi" w:hAnsiTheme="minorHAnsi"/>
      <w:b/>
      <w:sz w:val="22"/>
      <w:szCs w:val="22"/>
    </w:rPr>
  </w:style>
  <w:style w:type="paragraph" w:styleId="TDC3">
    <w:name w:val="toc 3"/>
    <w:basedOn w:val="Normal"/>
    <w:next w:val="Normal"/>
    <w:autoRedefine/>
    <w:uiPriority w:val="39"/>
    <w:unhideWhenUsed/>
    <w:rsid w:val="003C68DF"/>
    <w:pPr>
      <w:ind w:left="480"/>
    </w:pPr>
    <w:rPr>
      <w:rFonts w:asciiTheme="minorHAnsi" w:hAnsiTheme="minorHAnsi"/>
      <w:sz w:val="22"/>
      <w:szCs w:val="22"/>
    </w:rPr>
  </w:style>
  <w:style w:type="paragraph" w:styleId="TDC4">
    <w:name w:val="toc 4"/>
    <w:basedOn w:val="Normal"/>
    <w:next w:val="Normal"/>
    <w:autoRedefine/>
    <w:uiPriority w:val="39"/>
    <w:unhideWhenUsed/>
    <w:rsid w:val="003C68DF"/>
    <w:pPr>
      <w:ind w:left="720"/>
    </w:pPr>
    <w:rPr>
      <w:rFonts w:asciiTheme="minorHAnsi" w:hAnsiTheme="minorHAnsi"/>
      <w:sz w:val="20"/>
      <w:szCs w:val="20"/>
    </w:rPr>
  </w:style>
  <w:style w:type="paragraph" w:styleId="TDC5">
    <w:name w:val="toc 5"/>
    <w:basedOn w:val="Normal"/>
    <w:next w:val="Normal"/>
    <w:autoRedefine/>
    <w:uiPriority w:val="39"/>
    <w:unhideWhenUsed/>
    <w:rsid w:val="003C68DF"/>
    <w:pPr>
      <w:ind w:left="960"/>
    </w:pPr>
    <w:rPr>
      <w:rFonts w:asciiTheme="minorHAnsi" w:hAnsiTheme="minorHAnsi"/>
      <w:sz w:val="20"/>
      <w:szCs w:val="20"/>
    </w:rPr>
  </w:style>
  <w:style w:type="paragraph" w:styleId="TDC6">
    <w:name w:val="toc 6"/>
    <w:basedOn w:val="Normal"/>
    <w:next w:val="Normal"/>
    <w:autoRedefine/>
    <w:uiPriority w:val="39"/>
    <w:unhideWhenUsed/>
    <w:rsid w:val="003C68DF"/>
    <w:pPr>
      <w:ind w:left="1200"/>
    </w:pPr>
    <w:rPr>
      <w:rFonts w:asciiTheme="minorHAnsi" w:hAnsiTheme="minorHAnsi"/>
      <w:sz w:val="20"/>
      <w:szCs w:val="20"/>
    </w:rPr>
  </w:style>
  <w:style w:type="paragraph" w:styleId="TDC7">
    <w:name w:val="toc 7"/>
    <w:basedOn w:val="Normal"/>
    <w:next w:val="Normal"/>
    <w:autoRedefine/>
    <w:uiPriority w:val="39"/>
    <w:unhideWhenUsed/>
    <w:rsid w:val="003C68DF"/>
    <w:pPr>
      <w:ind w:left="1440"/>
    </w:pPr>
    <w:rPr>
      <w:rFonts w:asciiTheme="minorHAnsi" w:hAnsiTheme="minorHAnsi"/>
      <w:sz w:val="20"/>
      <w:szCs w:val="20"/>
    </w:rPr>
  </w:style>
  <w:style w:type="paragraph" w:styleId="TDC8">
    <w:name w:val="toc 8"/>
    <w:basedOn w:val="Normal"/>
    <w:next w:val="Normal"/>
    <w:autoRedefine/>
    <w:uiPriority w:val="39"/>
    <w:unhideWhenUsed/>
    <w:rsid w:val="003C68DF"/>
    <w:pPr>
      <w:ind w:left="1680"/>
    </w:pPr>
    <w:rPr>
      <w:rFonts w:asciiTheme="minorHAnsi" w:hAnsiTheme="minorHAnsi"/>
      <w:sz w:val="20"/>
      <w:szCs w:val="20"/>
    </w:rPr>
  </w:style>
  <w:style w:type="paragraph" w:styleId="TDC9">
    <w:name w:val="toc 9"/>
    <w:basedOn w:val="Normal"/>
    <w:next w:val="Normal"/>
    <w:autoRedefine/>
    <w:uiPriority w:val="39"/>
    <w:unhideWhenUsed/>
    <w:rsid w:val="003C68DF"/>
    <w:pPr>
      <w:ind w:left="1920"/>
    </w:pPr>
    <w:rPr>
      <w:rFonts w:asciiTheme="minorHAnsi" w:hAnsiTheme="minorHAnsi"/>
      <w:sz w:val="20"/>
      <w:szCs w:val="20"/>
    </w:rPr>
  </w:style>
  <w:style w:type="character" w:styleId="Hipervnculo">
    <w:name w:val="Hyperlink"/>
    <w:basedOn w:val="Fuentedeprrafopredeter"/>
    <w:uiPriority w:val="99"/>
    <w:unhideWhenUsed/>
    <w:rsid w:val="003C68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C5AC8-1EB0-420D-9521-70BDD786B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42172</Words>
  <Characters>231948</Characters>
  <Application>Microsoft Office Word</Application>
  <DocSecurity>0</DocSecurity>
  <Lines>1932</Lines>
  <Paragraphs>547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Ferro</dc:creator>
  <cp:lastModifiedBy>Margarita M.V.D. Valdez Duran</cp:lastModifiedBy>
  <cp:revision>2</cp:revision>
  <dcterms:created xsi:type="dcterms:W3CDTF">2017-07-18T13:57:00Z</dcterms:created>
  <dcterms:modified xsi:type="dcterms:W3CDTF">2017-07-18T13:57:00Z</dcterms:modified>
</cp:coreProperties>
</file>