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5F" w:rsidRDefault="00A67747">
      <w:bookmarkStart w:id="0" w:name="_GoBack"/>
      <w:r w:rsidRPr="00A67747">
        <w:t xml:space="preserve">Disposiciones y cumplimiento del </w:t>
      </w:r>
      <w:r w:rsidR="00201F8F" w:rsidRPr="00A67747">
        <w:t>código</w:t>
      </w:r>
      <w:r w:rsidRPr="00A67747">
        <w:t xml:space="preserve"> de red</w:t>
      </w:r>
    </w:p>
    <w:p w:rsidR="00A67747" w:rsidRDefault="00A67747">
      <w:r>
        <w:t>Base legal</w:t>
      </w:r>
    </w:p>
    <w:p w:rsidR="00DE4917" w:rsidRDefault="00DE4917" w:rsidP="00DE4917">
      <w:pPr>
        <w:spacing w:after="0"/>
        <w:jc w:val="both"/>
      </w:pPr>
      <w:r>
        <w:t>D</w:t>
      </w:r>
      <w:r w:rsidR="00A67747">
        <w:t>isposiciones administrativas</w:t>
      </w:r>
    </w:p>
    <w:p w:rsidR="00A67747" w:rsidRDefault="00A67747" w:rsidP="00DE4917">
      <w:pPr>
        <w:spacing w:after="0"/>
        <w:jc w:val="both"/>
      </w:pPr>
      <w:r>
        <w:t xml:space="preserve"> </w:t>
      </w:r>
      <w:r w:rsidR="00DE4917">
        <w:t>C</w:t>
      </w:r>
      <w:r>
        <w:t xml:space="preserve">ontienen </w:t>
      </w:r>
      <w:r w:rsidR="00451C94">
        <w:t xml:space="preserve">tanto </w:t>
      </w:r>
      <w:r>
        <w:t xml:space="preserve">los principios de diseño </w:t>
      </w:r>
      <w:r w:rsidR="00451C94">
        <w:t>como la</w:t>
      </w:r>
      <w:r>
        <w:t xml:space="preserve"> operación</w:t>
      </w:r>
      <w:r w:rsidR="00DE4917">
        <w:t xml:space="preserve"> del S</w:t>
      </w:r>
      <w:r w:rsidR="00451C94">
        <w:t xml:space="preserve">istema </w:t>
      </w:r>
      <w:r w:rsidR="00DE4917">
        <w:t xml:space="preserve">Eléctrico Nacional, y se le conoce </w:t>
      </w:r>
      <w:r w:rsidR="00DF15ED">
        <w:t xml:space="preserve">como </w:t>
      </w:r>
      <w:r w:rsidR="00DF15ED">
        <w:t>mercado eléctrico mayorista</w:t>
      </w:r>
      <w:r>
        <w:t>.</w:t>
      </w:r>
    </w:p>
    <w:p w:rsidR="000E38DB" w:rsidRDefault="000E38DB">
      <w:r>
        <w:t xml:space="preserve">El mercado eléctrico Mayorista (MEM) </w:t>
      </w:r>
      <w:r>
        <w:t>lo maneja el CENACE (Centro de control de energía). Los participan</w:t>
      </w:r>
      <w:r w:rsidR="00DE4917">
        <w:t>tes</w:t>
      </w:r>
      <w:r>
        <w:t xml:space="preserve"> pueden vender y comprar energía eléctrica (Potencia, Certificados de Energías limpias, Servicios de Conexión, o cualquier otro producto asociado para el funcionamiento del Sistema Eléctrico Nacional).</w:t>
      </w:r>
    </w:p>
    <w:p w:rsidR="00DE4917" w:rsidRDefault="00DE4917">
      <w:r>
        <w:t>D</w:t>
      </w:r>
      <w:r w:rsidR="00A67747">
        <w:t>isposiciones operativas</w:t>
      </w:r>
    </w:p>
    <w:p w:rsidR="00A67747" w:rsidRDefault="00DE4917">
      <w:r>
        <w:t>S</w:t>
      </w:r>
      <w:r w:rsidR="00DF15ED">
        <w:t xml:space="preserve">on </w:t>
      </w:r>
      <w:r>
        <w:t xml:space="preserve">aquellas </w:t>
      </w:r>
      <w:r w:rsidR="00201F8F">
        <w:t>b</w:t>
      </w:r>
      <w:r w:rsidR="00A67747">
        <w:t xml:space="preserve">ases </w:t>
      </w:r>
      <w:r w:rsidR="00DF15ED">
        <w:t>ejecutoras</w:t>
      </w:r>
      <w:r w:rsidR="00201F8F">
        <w:t>,</w:t>
      </w:r>
      <w:r w:rsidR="00A67747">
        <w:t xml:space="preserve"> criterios, </w:t>
      </w:r>
      <w:r w:rsidR="00754AFB">
        <w:t>guías,</w:t>
      </w:r>
      <w:r>
        <w:t xml:space="preserve"> manuales y procedimientos</w:t>
      </w:r>
      <w:r w:rsidR="00DF15ED">
        <w:t>.</w:t>
      </w:r>
    </w:p>
    <w:p w:rsidR="00A67747" w:rsidRDefault="00201F8F">
      <w:r>
        <w:t>¿</w:t>
      </w:r>
      <w:r w:rsidR="00123103">
        <w:t>Qué</w:t>
      </w:r>
      <w:r w:rsidR="00A67747">
        <w:t xml:space="preserve"> es el código de red</w:t>
      </w:r>
      <w:r>
        <w:t>?</w:t>
      </w:r>
    </w:p>
    <w:p w:rsidR="00A67747" w:rsidRDefault="00DF15ED">
      <w:r>
        <w:t>El código de red, d</w:t>
      </w:r>
      <w:r w:rsidR="00A67747">
        <w:t xml:space="preserve">ebe ser entendido como </w:t>
      </w:r>
      <w:r w:rsidR="00201F8F">
        <w:t>los</w:t>
      </w:r>
      <w:r w:rsidR="00A67747">
        <w:t xml:space="preserve"> documento</w:t>
      </w:r>
      <w:r w:rsidR="006F0CB6">
        <w:t>s</w:t>
      </w:r>
      <w:r w:rsidR="00A67747">
        <w:t xml:space="preserve"> que establece</w:t>
      </w:r>
      <w:r w:rsidR="00201F8F">
        <w:t>n</w:t>
      </w:r>
      <w:r w:rsidR="00A67747">
        <w:t xml:space="preserve"> los requerimientos técnicos mínimos que los integrantes de la industria eléctrica están </w:t>
      </w:r>
      <w:r w:rsidR="00754AFB">
        <w:t>obligados</w:t>
      </w:r>
      <w:r w:rsidR="00A67747">
        <w:t xml:space="preserve"> a cumplir con </w:t>
      </w:r>
      <w:r w:rsidR="00123103">
        <w:t>r</w:t>
      </w:r>
      <w:r w:rsidR="00754AFB">
        <w:t>elación</w:t>
      </w:r>
      <w:r w:rsidR="00A67747">
        <w:t xml:space="preserve"> a las actividades de planeación y </w:t>
      </w:r>
      <w:r w:rsidR="00754AFB">
        <w:t>operación</w:t>
      </w:r>
      <w:r w:rsidR="00A67747">
        <w:t xml:space="preserve"> </w:t>
      </w:r>
      <w:r w:rsidR="00FD1D60">
        <w:t xml:space="preserve">en </w:t>
      </w:r>
      <w:r w:rsidR="00A67747">
        <w:t>el sistema eléctrico nacional.</w:t>
      </w:r>
    </w:p>
    <w:p w:rsidR="00A67747" w:rsidRDefault="00201F8F">
      <w:r>
        <w:t xml:space="preserve">Es decir; </w:t>
      </w:r>
      <w:r w:rsidR="00A67747">
        <w:t xml:space="preserve">Lo que se requiere cumplir </w:t>
      </w:r>
      <w:r w:rsidR="00754AFB">
        <w:t xml:space="preserve">técnicamente en </w:t>
      </w:r>
      <w:r w:rsidR="006F0CB6">
        <w:t>una</w:t>
      </w:r>
      <w:r w:rsidR="00754AFB">
        <w:t xml:space="preserve"> instalación</w:t>
      </w:r>
      <w:r w:rsidR="006F0CB6">
        <w:t>,</w:t>
      </w:r>
      <w:r w:rsidR="00A67747">
        <w:t xml:space="preserve"> </w:t>
      </w:r>
      <w:r>
        <w:t>para</w:t>
      </w:r>
      <w:r w:rsidR="00A67747">
        <w:t xml:space="preserve"> la operación </w:t>
      </w:r>
      <w:r>
        <w:t>y</w:t>
      </w:r>
      <w:r w:rsidR="00754AFB">
        <w:t xml:space="preserve"> el </w:t>
      </w:r>
      <w:r>
        <w:t>f</w:t>
      </w:r>
      <w:r w:rsidR="00754AFB">
        <w:t>uncionamiento de</w:t>
      </w:r>
      <w:r w:rsidR="006F0CB6">
        <w:t xml:space="preserve">l mercado </w:t>
      </w:r>
      <w:r w:rsidR="00FD1D60">
        <w:t>eléctrico</w:t>
      </w:r>
      <w:r w:rsidR="006F0CB6">
        <w:t xml:space="preserve"> mayorista </w:t>
      </w:r>
      <w:r w:rsidR="00123103">
        <w:t>dentro d</w:t>
      </w:r>
      <w:r w:rsidR="006F0CB6">
        <w:t>el sistema eléctrico nacional.</w:t>
      </w:r>
      <w:r w:rsidR="00754AFB">
        <w:t xml:space="preserve"> </w:t>
      </w:r>
      <w:r w:rsidR="006F0CB6">
        <w:t>A</w:t>
      </w:r>
      <w:r w:rsidR="00754AFB">
        <w:t>plica para todas las industrias</w:t>
      </w:r>
      <w:r w:rsidR="000B2E59">
        <w:t>,</w:t>
      </w:r>
      <w:r w:rsidR="00754AFB">
        <w:t xml:space="preserve"> es de cumplimiento obligatorio y corresponde a la CENACE </w:t>
      </w:r>
      <w:r w:rsidR="000B2E59">
        <w:t xml:space="preserve">la </w:t>
      </w:r>
      <w:r w:rsidR="00754AFB">
        <w:t>interpretación y vigilancia.</w:t>
      </w:r>
    </w:p>
    <w:p w:rsidR="00754AFB" w:rsidRDefault="00754AFB">
      <w:r>
        <w:t>Criterios principales</w:t>
      </w:r>
    </w:p>
    <w:p w:rsidR="00754AFB" w:rsidRDefault="00754AFB" w:rsidP="00754AFB">
      <w:pPr>
        <w:pStyle w:val="Prrafodelista"/>
        <w:numPr>
          <w:ilvl w:val="0"/>
          <w:numId w:val="1"/>
        </w:numPr>
      </w:pPr>
      <w:r>
        <w:t>Controlado para maximizar el tiempo límite técnico definido en las condiciones normales de operación.</w:t>
      </w:r>
    </w:p>
    <w:p w:rsidR="00754AFB" w:rsidRDefault="00754AFB" w:rsidP="00754AFB">
      <w:pPr>
        <w:pStyle w:val="Prrafodelista"/>
        <w:numPr>
          <w:ilvl w:val="0"/>
          <w:numId w:val="1"/>
        </w:numPr>
      </w:pPr>
      <w:r>
        <w:t>Operación capaz de soportar la contingencia más crítica.</w:t>
      </w:r>
    </w:p>
    <w:p w:rsidR="00754AFB" w:rsidRDefault="00754AFB" w:rsidP="00754AFB">
      <w:pPr>
        <w:pStyle w:val="Prrafodelista"/>
        <w:numPr>
          <w:ilvl w:val="0"/>
          <w:numId w:val="1"/>
        </w:numPr>
      </w:pPr>
      <w:r>
        <w:t>Infraestructura protegida contra daños de operación.</w:t>
      </w:r>
    </w:p>
    <w:p w:rsidR="00754AFB" w:rsidRDefault="00754AFB" w:rsidP="00797870">
      <w:pPr>
        <w:pStyle w:val="Prrafodelista"/>
        <w:numPr>
          <w:ilvl w:val="0"/>
          <w:numId w:val="1"/>
        </w:numPr>
      </w:pPr>
      <w:r>
        <w:t>Integración de manera segura de un evento que aísle un área específica por alguna contingencia.</w:t>
      </w:r>
    </w:p>
    <w:p w:rsidR="00754AFB" w:rsidRDefault="00754AFB" w:rsidP="003A2C7B">
      <w:pPr>
        <w:pStyle w:val="Prrafodelista"/>
        <w:numPr>
          <w:ilvl w:val="0"/>
          <w:numId w:val="1"/>
        </w:numPr>
      </w:pPr>
      <w:r>
        <w:t>Ampliación y modernización de mejora continua, (Eficiencia y sustentabilidad).</w:t>
      </w:r>
    </w:p>
    <w:p w:rsidR="00754AFB" w:rsidRDefault="000B2E59" w:rsidP="00754AFB">
      <w:r>
        <w:t xml:space="preserve">Una buena </w:t>
      </w:r>
      <w:r w:rsidR="00382DFC">
        <w:t xml:space="preserve">planeación </w:t>
      </w:r>
      <w:r>
        <w:t xml:space="preserve">es la encargada de </w:t>
      </w:r>
      <w:r w:rsidR="00382DFC">
        <w:t xml:space="preserve">mejorar </w:t>
      </w:r>
      <w:r w:rsidR="00FD1D60">
        <w:t xml:space="preserve">el buen funcionamiento del </w:t>
      </w:r>
      <w:r>
        <w:t xml:space="preserve">sistema y </w:t>
      </w:r>
      <w:r w:rsidR="00382DFC">
        <w:t xml:space="preserve">los centros de cargan </w:t>
      </w:r>
      <w:r w:rsidR="00FD1D60">
        <w:t xml:space="preserve">son los responsables de </w:t>
      </w:r>
      <w:r>
        <w:t>atender los posibles riesgos que pudieran perjudicarlo</w:t>
      </w:r>
      <w:r w:rsidR="00382DFC">
        <w:t xml:space="preserve">, </w:t>
      </w:r>
      <w:r>
        <w:t>el</w:t>
      </w:r>
      <w:r w:rsidR="00382DFC">
        <w:t xml:space="preserve"> fin </w:t>
      </w:r>
      <w:r>
        <w:t>es</w:t>
      </w:r>
      <w:r w:rsidR="00382DFC">
        <w:t xml:space="preserve"> logr</w:t>
      </w:r>
      <w:r>
        <w:t xml:space="preserve">ar </w:t>
      </w:r>
      <w:r w:rsidR="00382DFC">
        <w:t>u</w:t>
      </w:r>
      <w:r>
        <w:t>n</w:t>
      </w:r>
      <w:r w:rsidR="00382DFC">
        <w:t xml:space="preserve"> objetivo.</w:t>
      </w:r>
    </w:p>
    <w:p w:rsidR="00FD1D60" w:rsidRDefault="00382DFC" w:rsidP="00754AFB">
      <w:r>
        <w:t xml:space="preserve">Los sistemas de información y comunicación </w:t>
      </w:r>
      <w:r w:rsidR="000B2E59">
        <w:t xml:space="preserve">deberán estar </w:t>
      </w:r>
      <w:r>
        <w:t>comunica</w:t>
      </w:r>
      <w:r w:rsidR="00FD1D60">
        <w:t>dos</w:t>
      </w:r>
      <w:r>
        <w:t xml:space="preserve"> con</w:t>
      </w:r>
      <w:r w:rsidR="00FD1D60">
        <w:t xml:space="preserve"> los centros de control.</w:t>
      </w:r>
    </w:p>
    <w:p w:rsidR="00382DFC" w:rsidRDefault="00FD1D60" w:rsidP="00754AFB">
      <w:r>
        <w:t>T</w:t>
      </w:r>
      <w:r w:rsidR="00382DFC">
        <w:t xml:space="preserve">odo lo </w:t>
      </w:r>
      <w:r w:rsidR="00DF15ED">
        <w:t xml:space="preserve">nuevo o </w:t>
      </w:r>
      <w:r w:rsidR="000B2E59">
        <w:t>desconocido</w:t>
      </w:r>
      <w:r w:rsidR="00382DFC">
        <w:t xml:space="preserve"> </w:t>
      </w:r>
      <w:r>
        <w:t>que se adhiere al sistema debe</w:t>
      </w:r>
      <w:r w:rsidR="00DF15ED">
        <w:t xml:space="preserve"> </w:t>
      </w:r>
      <w:r>
        <w:t xml:space="preserve">ser </w:t>
      </w:r>
      <w:r w:rsidR="00DF15ED">
        <w:t>reconoc</w:t>
      </w:r>
      <w:r>
        <w:t>ido</w:t>
      </w:r>
      <w:r w:rsidR="00DF15ED">
        <w:t xml:space="preserve"> automáticamente </w:t>
      </w:r>
      <w:r w:rsidR="00123103">
        <w:t xml:space="preserve">de </w:t>
      </w:r>
      <w:r>
        <w:t>manera física y operativa</w:t>
      </w:r>
      <w:r w:rsidR="00382DFC">
        <w:t xml:space="preserve"> </w:t>
      </w:r>
      <w:r>
        <w:t>en un</w:t>
      </w:r>
      <w:r w:rsidR="00382DFC">
        <w:t xml:space="preserve"> sistema, (canal de comunicación, señalización y medición).</w:t>
      </w:r>
    </w:p>
    <w:p w:rsidR="00810277" w:rsidRDefault="00810277" w:rsidP="00810277">
      <w:r>
        <w:t>Estructura</w:t>
      </w:r>
    </w:p>
    <w:p w:rsidR="00810277" w:rsidRDefault="00810277" w:rsidP="00810277">
      <w:r>
        <w:t xml:space="preserve">Generales </w:t>
      </w:r>
    </w:p>
    <w:p w:rsidR="00810277" w:rsidRDefault="00810277" w:rsidP="00810277">
      <w:pPr>
        <w:pStyle w:val="Prrafodelista"/>
        <w:numPr>
          <w:ilvl w:val="0"/>
          <w:numId w:val="2"/>
        </w:numPr>
      </w:pPr>
      <w:r>
        <w:lastRenderedPageBreak/>
        <w:t xml:space="preserve">Disposiciones generales de </w:t>
      </w:r>
      <w:r>
        <w:t>conexión</w:t>
      </w:r>
      <w:r>
        <w:t xml:space="preserve"> de centro de carga.</w:t>
      </w:r>
    </w:p>
    <w:p w:rsidR="00810277" w:rsidRDefault="00810277" w:rsidP="00810277">
      <w:pPr>
        <w:pStyle w:val="Prrafodelista"/>
        <w:numPr>
          <w:ilvl w:val="0"/>
          <w:numId w:val="2"/>
        </w:numPr>
      </w:pPr>
      <w:r>
        <w:t xml:space="preserve">Disposiciones generales </w:t>
      </w:r>
      <w:r>
        <w:t>en la</w:t>
      </w:r>
      <w:r>
        <w:t xml:space="preserve"> red inteligente en materia de telemetría.</w:t>
      </w:r>
    </w:p>
    <w:p w:rsidR="00810277" w:rsidRDefault="00810277" w:rsidP="00810277">
      <w:pPr>
        <w:pStyle w:val="Prrafodelista"/>
        <w:numPr>
          <w:ilvl w:val="0"/>
          <w:numId w:val="2"/>
        </w:numPr>
      </w:pPr>
      <w:r>
        <w:t xml:space="preserve">Disposiciones </w:t>
      </w:r>
      <w:r>
        <w:t>generales aplicables</w:t>
      </w:r>
      <w:r>
        <w:t xml:space="preserve"> a sistemas eléctricamente </w:t>
      </w:r>
      <w:r>
        <w:t>aislados</w:t>
      </w:r>
      <w:r>
        <w:t xml:space="preserve"> (solo para Baja California)</w:t>
      </w:r>
    </w:p>
    <w:p w:rsidR="00382DFC" w:rsidRDefault="00382DFC" w:rsidP="00754AFB">
      <w:r>
        <w:t>Operativas</w:t>
      </w:r>
    </w:p>
    <w:p w:rsidR="00382DFC" w:rsidRDefault="00382DFC" w:rsidP="00382DFC">
      <w:pPr>
        <w:pStyle w:val="Prrafodelista"/>
        <w:numPr>
          <w:ilvl w:val="0"/>
          <w:numId w:val="2"/>
        </w:numPr>
      </w:pPr>
      <w:r>
        <w:t>Estado normal.</w:t>
      </w:r>
    </w:p>
    <w:p w:rsidR="00382DFC" w:rsidRDefault="00382DFC" w:rsidP="00382DFC">
      <w:pPr>
        <w:pStyle w:val="Prrafodelista"/>
        <w:numPr>
          <w:ilvl w:val="0"/>
          <w:numId w:val="2"/>
        </w:numPr>
      </w:pPr>
      <w:r>
        <w:t>Estado de alerta (contingencia N-1).</w:t>
      </w:r>
    </w:p>
    <w:p w:rsidR="00382DFC" w:rsidRDefault="00382DFC" w:rsidP="00382DFC">
      <w:pPr>
        <w:pStyle w:val="Prrafodelista"/>
        <w:numPr>
          <w:ilvl w:val="0"/>
          <w:numId w:val="2"/>
        </w:numPr>
      </w:pPr>
      <w:r>
        <w:t>Restaurativo.</w:t>
      </w:r>
    </w:p>
    <w:p w:rsidR="00382DFC" w:rsidRDefault="00810277" w:rsidP="00382DFC">
      <w:pPr>
        <w:pStyle w:val="Prrafodelista"/>
        <w:numPr>
          <w:ilvl w:val="0"/>
          <w:numId w:val="2"/>
        </w:numPr>
      </w:pPr>
      <w:r>
        <w:t>Restablecimiento.</w:t>
      </w:r>
    </w:p>
    <w:p w:rsidR="00DF15ED" w:rsidRDefault="00DF15ED" w:rsidP="00DF15ED">
      <w:r>
        <w:t>Manuales</w:t>
      </w:r>
    </w:p>
    <w:p w:rsidR="00810277" w:rsidRDefault="00810277" w:rsidP="00382DFC">
      <w:pPr>
        <w:pStyle w:val="Prrafodelista"/>
        <w:numPr>
          <w:ilvl w:val="0"/>
          <w:numId w:val="2"/>
        </w:numPr>
      </w:pPr>
      <w:r>
        <w:t>Manual regulatorio (PRODESEN)</w:t>
      </w:r>
    </w:p>
    <w:p w:rsidR="00810277" w:rsidRDefault="00810277" w:rsidP="00382DFC">
      <w:pPr>
        <w:pStyle w:val="Prrafodelista"/>
        <w:numPr>
          <w:ilvl w:val="0"/>
          <w:numId w:val="2"/>
        </w:numPr>
      </w:pPr>
      <w:r>
        <w:t>Manual regulatorio de estados operativos</w:t>
      </w:r>
    </w:p>
    <w:p w:rsidR="00810277" w:rsidRDefault="00810277" w:rsidP="00382DFC">
      <w:pPr>
        <w:pStyle w:val="Prrafodelista"/>
        <w:numPr>
          <w:ilvl w:val="0"/>
          <w:numId w:val="2"/>
        </w:numPr>
      </w:pPr>
      <w:r>
        <w:t>Manual regulatorio Control de operación de la generación de sistemas eléctricos nacional</w:t>
      </w:r>
    </w:p>
    <w:p w:rsidR="00810277" w:rsidRDefault="00810277" w:rsidP="00382DFC">
      <w:pPr>
        <w:pStyle w:val="Prrafodelista"/>
        <w:numPr>
          <w:ilvl w:val="0"/>
          <w:numId w:val="2"/>
        </w:numPr>
      </w:pPr>
      <w:r>
        <w:t xml:space="preserve">Manual regulatorio de la coordinación operativa (antes </w:t>
      </w:r>
      <w:r w:rsidR="00973EED">
        <w:t>REDOCEN</w:t>
      </w:r>
      <w:r>
        <w:t>).</w:t>
      </w:r>
    </w:p>
    <w:p w:rsidR="00810277" w:rsidRDefault="00810277" w:rsidP="00382DFC">
      <w:pPr>
        <w:pStyle w:val="Prrafodelista"/>
        <w:numPr>
          <w:ilvl w:val="0"/>
          <w:numId w:val="2"/>
        </w:numPr>
      </w:pPr>
      <w:r>
        <w:t xml:space="preserve">Manual regulatorio de requerimiento técnicos </w:t>
      </w:r>
      <w:r w:rsidR="00973EED">
        <w:t>para la interconexión de centrales eléctricas al sistema eléctrico nacional.</w:t>
      </w:r>
    </w:p>
    <w:p w:rsidR="00810277" w:rsidRDefault="00810277" w:rsidP="00382DFC">
      <w:pPr>
        <w:pStyle w:val="Prrafodelista"/>
        <w:numPr>
          <w:ilvl w:val="0"/>
          <w:numId w:val="2"/>
        </w:numPr>
      </w:pPr>
      <w:r>
        <w:t xml:space="preserve">Para </w:t>
      </w:r>
      <w:r w:rsidR="00973EED">
        <w:t>conexión</w:t>
      </w:r>
      <w:r>
        <w:t xml:space="preserve"> de centros de carga</w:t>
      </w:r>
      <w:r w:rsidR="00973EED">
        <w:t>.</w:t>
      </w:r>
    </w:p>
    <w:p w:rsidR="00973EED" w:rsidRDefault="00973EED" w:rsidP="00973EED">
      <w:r>
        <w:t>Procedimientos</w:t>
      </w:r>
    </w:p>
    <w:p w:rsidR="00973EED" w:rsidRDefault="00973EED" w:rsidP="00973EED">
      <w:pPr>
        <w:pStyle w:val="Prrafodelista"/>
        <w:numPr>
          <w:ilvl w:val="0"/>
          <w:numId w:val="3"/>
        </w:numPr>
      </w:pPr>
      <w:r>
        <w:t>Control de tención (responsable: CENACE)</w:t>
      </w:r>
      <w:r w:rsidR="00DF15ED">
        <w:t>.</w:t>
      </w:r>
    </w:p>
    <w:p w:rsidR="00973EED" w:rsidRDefault="00973EED" w:rsidP="00973EED">
      <w:pPr>
        <w:pStyle w:val="Prrafodelista"/>
        <w:numPr>
          <w:ilvl w:val="0"/>
          <w:numId w:val="3"/>
        </w:numPr>
      </w:pPr>
      <w:r>
        <w:t>Control de media tensión (responsable: el distribuidor</w:t>
      </w:r>
      <w:r w:rsidR="00B81AAF">
        <w:t>)</w:t>
      </w:r>
      <w:r w:rsidR="00DF15ED">
        <w:t>.</w:t>
      </w:r>
    </w:p>
    <w:p w:rsidR="00973EED" w:rsidRDefault="00973EED" w:rsidP="00973EED">
      <w:pPr>
        <w:pStyle w:val="Prrafodelista"/>
        <w:numPr>
          <w:ilvl w:val="0"/>
          <w:numId w:val="3"/>
        </w:numPr>
      </w:pPr>
      <w:r>
        <w:t>Procedimiento del control de licencias.</w:t>
      </w:r>
    </w:p>
    <w:p w:rsidR="00973EED" w:rsidRDefault="00973EED" w:rsidP="00973EED">
      <w:pPr>
        <w:pStyle w:val="Prrafodelista"/>
        <w:numPr>
          <w:ilvl w:val="0"/>
          <w:numId w:val="3"/>
        </w:numPr>
      </w:pPr>
      <w:r>
        <w:t>Procedimiento Despacho de planeación</w:t>
      </w:r>
      <w:r w:rsidR="00DF15ED">
        <w:t>.</w:t>
      </w:r>
    </w:p>
    <w:p w:rsidR="007B1009" w:rsidRDefault="007B1009" w:rsidP="00973EED">
      <w:pPr>
        <w:pStyle w:val="Prrafodelista"/>
        <w:numPr>
          <w:ilvl w:val="0"/>
          <w:numId w:val="3"/>
        </w:numPr>
      </w:pPr>
      <w:r>
        <w:t>Procedimiento de reducción de generación por confiabilidad</w:t>
      </w:r>
      <w:r w:rsidR="00DF15ED">
        <w:t>.</w:t>
      </w:r>
    </w:p>
    <w:p w:rsidR="007B1009" w:rsidRDefault="007B1009" w:rsidP="00973EED">
      <w:pPr>
        <w:pStyle w:val="Prrafodelista"/>
        <w:numPr>
          <w:ilvl w:val="0"/>
          <w:numId w:val="3"/>
        </w:numPr>
      </w:pPr>
      <w:r>
        <w:t>Procedimiento por restablecimiento</w:t>
      </w:r>
      <w:r w:rsidR="00DF15ED">
        <w:t>.</w:t>
      </w:r>
    </w:p>
    <w:p w:rsidR="007B1009" w:rsidRDefault="007B1009" w:rsidP="00973EED">
      <w:pPr>
        <w:pStyle w:val="Prrafodelista"/>
        <w:numPr>
          <w:ilvl w:val="0"/>
          <w:numId w:val="3"/>
        </w:numPr>
      </w:pPr>
      <w:r>
        <w:t>Procedimiento de comunicación y corrección operativa.</w:t>
      </w:r>
    </w:p>
    <w:p w:rsidR="007B1009" w:rsidRDefault="007B1009" w:rsidP="007B1009">
      <w:r>
        <w:t xml:space="preserve">En el mercado eléctrico existe </w:t>
      </w:r>
      <w:r w:rsidR="00B81AAF">
        <w:t>la parte comercial y la</w:t>
      </w:r>
      <w:r>
        <w:t xml:space="preserve"> operativa, la que menciona</w:t>
      </w:r>
      <w:r w:rsidR="00B81AAF">
        <w:t>mos</w:t>
      </w:r>
      <w:r>
        <w:t xml:space="preserve"> en este </w:t>
      </w:r>
      <w:r w:rsidR="00DF15ED">
        <w:t>artículo</w:t>
      </w:r>
      <w:r>
        <w:t xml:space="preserve"> es la operativa</w:t>
      </w:r>
      <w:r w:rsidR="00DF15ED">
        <w:t>.</w:t>
      </w:r>
    </w:p>
    <w:p w:rsidR="00201F8F" w:rsidRDefault="00201F8F" w:rsidP="00973EED">
      <w:r>
        <w:t>Finalmente</w:t>
      </w:r>
    </w:p>
    <w:p w:rsidR="00973EED" w:rsidRDefault="007B1009" w:rsidP="00973EED">
      <w:r>
        <w:t>Existen dos variabl</w:t>
      </w:r>
      <w:r w:rsidR="00B81AAF">
        <w:t>es principales a nivel nacional:</w:t>
      </w:r>
      <w:r>
        <w:t xml:space="preserve"> la frecuencia y el voltaje (tensión).</w:t>
      </w:r>
    </w:p>
    <w:p w:rsidR="00382DFC" w:rsidRPr="00A67747" w:rsidRDefault="007B1009" w:rsidP="00754AFB">
      <w:r>
        <w:t xml:space="preserve">Aun cuando la generación sea del usuario no pueden operar de manera independiente, este debe avisar cuando va a bajar y cuando a subir la tensión, </w:t>
      </w:r>
      <w:r w:rsidR="00DF15ED">
        <w:t xml:space="preserve">debido a que se encuentran </w:t>
      </w:r>
      <w:r>
        <w:t>conectados a un sistema y deben respetar las condiciones operativas</w:t>
      </w:r>
      <w:r w:rsidR="00201F8F">
        <w:t>.</w:t>
      </w:r>
      <w:bookmarkEnd w:id="0"/>
    </w:p>
    <w:sectPr w:rsidR="00382DFC" w:rsidRPr="00A677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40E4"/>
    <w:multiLevelType w:val="hybridMultilevel"/>
    <w:tmpl w:val="33383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106A3"/>
    <w:multiLevelType w:val="hybridMultilevel"/>
    <w:tmpl w:val="727C7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D3481"/>
    <w:multiLevelType w:val="hybridMultilevel"/>
    <w:tmpl w:val="0E04F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47"/>
    <w:rsid w:val="000661DE"/>
    <w:rsid w:val="000B2E59"/>
    <w:rsid w:val="000E38DB"/>
    <w:rsid w:val="00123103"/>
    <w:rsid w:val="00201F8F"/>
    <w:rsid w:val="00382DFC"/>
    <w:rsid w:val="00451C94"/>
    <w:rsid w:val="006F0CB6"/>
    <w:rsid w:val="00754AFB"/>
    <w:rsid w:val="007B1009"/>
    <w:rsid w:val="00810277"/>
    <w:rsid w:val="0085703E"/>
    <w:rsid w:val="00973EED"/>
    <w:rsid w:val="00A67747"/>
    <w:rsid w:val="00B144F5"/>
    <w:rsid w:val="00B44A56"/>
    <w:rsid w:val="00B81AAF"/>
    <w:rsid w:val="00C74C5F"/>
    <w:rsid w:val="00DE4917"/>
    <w:rsid w:val="00DF15ED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FB96"/>
  <w15:chartTrackingRefBased/>
  <w15:docId w15:val="{F6891EE0-346A-4E6D-8C64-F9DC700F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y TIC</dc:creator>
  <cp:keywords/>
  <dc:description/>
  <cp:lastModifiedBy>Web y TIC</cp:lastModifiedBy>
  <cp:revision>3</cp:revision>
  <dcterms:created xsi:type="dcterms:W3CDTF">2019-11-28T17:10:00Z</dcterms:created>
  <dcterms:modified xsi:type="dcterms:W3CDTF">2019-11-28T20:58:00Z</dcterms:modified>
</cp:coreProperties>
</file>